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4D" w:rsidRDefault="0025504D" w:rsidP="002550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25504D" w:rsidRDefault="0025504D" w:rsidP="002550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2636E" w:rsidRPr="0092636E" w:rsidRDefault="0092636E" w:rsidP="009263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2636E">
        <w:rPr>
          <w:rFonts w:ascii="Arial" w:eastAsia="Calibri" w:hAnsi="Arial" w:cs="Arial"/>
          <w:sz w:val="24"/>
          <w:szCs w:val="24"/>
          <w:lang w:val="sr-Latn-CS"/>
        </w:rPr>
        <w:t>Na osnovu člana 20 Zakona o procjeni uticaja na životnu sredinu (</w:t>
      </w:r>
      <w:r w:rsidRPr="0092636E">
        <w:rPr>
          <w:rFonts w:ascii="Arial" w:eastAsia="Calibri" w:hAnsi="Arial" w:cs="Arial"/>
          <w:sz w:val="24"/>
          <w:szCs w:val="24"/>
          <w:lang w:val="hr-HR"/>
        </w:rPr>
        <w:t>„Sl. list CG“, br. 75/18</w:t>
      </w:r>
      <w:r w:rsidRPr="0092636E">
        <w:rPr>
          <w:rFonts w:ascii="Arial" w:eastAsia="Calibri" w:hAnsi="Arial" w:cs="Arial"/>
          <w:sz w:val="24"/>
          <w:szCs w:val="24"/>
          <w:lang w:val="sr-Latn-CS"/>
        </w:rPr>
        <w:t xml:space="preserve">) </w:t>
      </w:r>
    </w:p>
    <w:p w:rsidR="0092636E" w:rsidRPr="0092636E" w:rsidRDefault="0092636E" w:rsidP="0092636E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92636E" w:rsidRPr="0092636E" w:rsidRDefault="0092636E" w:rsidP="009263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92636E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Sekretarijat za planiranje prostora i održivi razvoj Glavnog grada – Podgorica </w:t>
      </w:r>
    </w:p>
    <w:p w:rsidR="0092636E" w:rsidRPr="0092636E" w:rsidRDefault="0092636E" w:rsidP="0092636E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92636E" w:rsidRPr="0092636E" w:rsidRDefault="0092636E" w:rsidP="0092636E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92636E" w:rsidRPr="0092636E" w:rsidRDefault="0092636E" w:rsidP="009263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92636E">
        <w:rPr>
          <w:rFonts w:ascii="Arial" w:eastAsia="Calibri" w:hAnsi="Arial" w:cs="Arial"/>
          <w:b/>
          <w:bCs/>
          <w:sz w:val="24"/>
          <w:szCs w:val="24"/>
          <w:lang w:val="sr-Latn-CS"/>
        </w:rPr>
        <w:t>OBAVJEŠTAVA</w:t>
      </w:r>
    </w:p>
    <w:p w:rsidR="0092636E" w:rsidRPr="0092636E" w:rsidRDefault="0092636E" w:rsidP="0092636E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92636E" w:rsidRPr="0092636E" w:rsidRDefault="0092636E" w:rsidP="009263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Latn-CS"/>
        </w:rPr>
      </w:pPr>
      <w:r w:rsidRPr="0092636E">
        <w:rPr>
          <w:rFonts w:ascii="Arial" w:eastAsia="Calibri" w:hAnsi="Arial" w:cs="Arial"/>
          <w:sz w:val="24"/>
          <w:szCs w:val="24"/>
          <w:lang w:val="sr-Latn-CS"/>
        </w:rPr>
        <w:t>zainteresovanu javnost</w:t>
      </w:r>
    </w:p>
    <w:p w:rsidR="0092636E" w:rsidRPr="0092636E" w:rsidRDefault="0092636E" w:rsidP="0092636E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92636E" w:rsidRPr="0092636E" w:rsidRDefault="0092636E" w:rsidP="0092636E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92636E" w:rsidRPr="0092636E" w:rsidRDefault="0092636E" w:rsidP="009263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2636E">
        <w:rPr>
          <w:rFonts w:ascii="Arial" w:eastAsia="Calibri" w:hAnsi="Arial" w:cs="Arial"/>
          <w:sz w:val="24"/>
          <w:szCs w:val="24"/>
          <w:lang w:val="sr-Latn-CS"/>
        </w:rPr>
        <w:t>da je nosilac projekta Crnogorski Telekom iz Podgorice, podnio zahtjev za davanje saglasnosti na Elaborat o procjeni uticaja bazne stanice mobilne telefonije „Pelev Brijeg“, na dijelu katast</w:t>
      </w:r>
      <w:bookmarkStart w:id="0" w:name="_GoBack"/>
      <w:bookmarkEnd w:id="0"/>
      <w:r w:rsidRPr="0092636E">
        <w:rPr>
          <w:rFonts w:ascii="Arial" w:eastAsia="Calibri" w:hAnsi="Arial" w:cs="Arial"/>
          <w:sz w:val="24"/>
          <w:szCs w:val="24"/>
          <w:lang w:val="sr-Latn-CS"/>
        </w:rPr>
        <w:t>arske parcele broj 1519 KO Bolesestre.</w:t>
      </w:r>
    </w:p>
    <w:p w:rsidR="0092636E" w:rsidRPr="0092636E" w:rsidRDefault="0092636E" w:rsidP="0092636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2636E" w:rsidRPr="0092636E" w:rsidRDefault="0092636E" w:rsidP="0092636E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2636E">
        <w:rPr>
          <w:rFonts w:ascii="Arial" w:eastAsia="Calibri" w:hAnsi="Arial" w:cs="Arial"/>
          <w:sz w:val="24"/>
          <w:szCs w:val="24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92636E" w:rsidRPr="0092636E" w:rsidRDefault="0092636E" w:rsidP="009263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2636E" w:rsidRPr="0092636E" w:rsidRDefault="0092636E" w:rsidP="009263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2636E">
        <w:rPr>
          <w:rFonts w:ascii="Arial" w:eastAsia="Calibri" w:hAnsi="Arial" w:cs="Arial"/>
          <w:sz w:val="24"/>
          <w:szCs w:val="24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92636E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CS"/>
          </w:rPr>
          <w:t>dejanmugosa@pggrad.co.me</w:t>
        </w:r>
      </w:hyperlink>
      <w:r w:rsidRPr="0092636E">
        <w:rPr>
          <w:rFonts w:ascii="Arial" w:eastAsia="Calibri" w:hAnsi="Arial" w:cs="Arial"/>
          <w:sz w:val="24"/>
          <w:szCs w:val="24"/>
          <w:lang w:val="sr-Latn-CS"/>
        </w:rPr>
        <w:t xml:space="preserve"> . </w:t>
      </w:r>
    </w:p>
    <w:p w:rsidR="0092636E" w:rsidRPr="0092636E" w:rsidRDefault="0092636E" w:rsidP="0092636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92636E" w:rsidRPr="0092636E" w:rsidRDefault="0092636E" w:rsidP="009263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92636E">
        <w:rPr>
          <w:rFonts w:ascii="Arial" w:eastAsia="Calibri" w:hAnsi="Arial" w:cs="Arial"/>
          <w:sz w:val="24"/>
          <w:szCs w:val="24"/>
          <w:lang w:val="sr-Latn-CS"/>
        </w:rPr>
        <w:t>Javna tribina o predmetnom elaboratu održaće se 04. februara 2019. godine, u prostorijama Sekretarijata za planiranje prostora i održivi razvoj, sala za sastanke, I sprat, sa početkom u 10.00 časova.</w:t>
      </w:r>
    </w:p>
    <w:p w:rsidR="00737DEB" w:rsidRDefault="00737DEB"/>
    <w:sectPr w:rsidR="0073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4D"/>
    <w:rsid w:val="0025504D"/>
    <w:rsid w:val="00737DEB"/>
    <w:rsid w:val="0092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49317-F73D-46EA-8F44-8CDAA5C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2</cp:revision>
  <dcterms:created xsi:type="dcterms:W3CDTF">2019-01-22T08:32:00Z</dcterms:created>
  <dcterms:modified xsi:type="dcterms:W3CDTF">2019-01-22T08:32:00Z</dcterms:modified>
</cp:coreProperties>
</file>