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42" w:rsidRPr="001C2E42" w:rsidRDefault="001C2E42" w:rsidP="001C2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C2E42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1C2E42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1C2E42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1C2E42" w:rsidRPr="001C2E42" w:rsidRDefault="001C2E42" w:rsidP="001C2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C2E42" w:rsidRPr="001C2E42" w:rsidRDefault="001C2E42" w:rsidP="001C2E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C2E42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1C2E42" w:rsidRPr="001C2E42" w:rsidRDefault="001C2E42" w:rsidP="001C2E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C2E42" w:rsidRPr="001C2E42" w:rsidRDefault="001C2E42" w:rsidP="001C2E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C2E42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1C2E42" w:rsidRPr="001C2E42" w:rsidRDefault="001C2E42" w:rsidP="001C2E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C2E42" w:rsidRPr="001C2E42" w:rsidRDefault="001C2E42" w:rsidP="001C2E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C2E42" w:rsidRPr="001C2E42" w:rsidRDefault="001C2E42" w:rsidP="001C2E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C2E4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„Holding One“ d.o.o., iz Podgorice, donijeto Rješenje broj: UP.08-353/19-73/4 od 06. maja 2019. godine, kojim je data saglasnost na Elaborat procjene uticaja za </w:t>
      </w:r>
      <w:r w:rsidRPr="001C2E42">
        <w:rPr>
          <w:rFonts w:ascii="Arial" w:eastAsia="Times New Roman" w:hAnsi="Arial" w:cs="Arial"/>
          <w:sz w:val="24"/>
          <w:lang w:val="sr-Latn-CS"/>
        </w:rPr>
        <w:t>izgradnju objekta mješovite namjene – objekat 1 – faza I</w:t>
      </w:r>
      <w:r w:rsidRPr="001C2E42">
        <w:rPr>
          <w:rFonts w:ascii="Arial" w:eastAsia="Times New Roman" w:hAnsi="Arial" w:cs="Arial"/>
          <w:sz w:val="24"/>
          <w:lang w:val="pl-PL"/>
        </w:rPr>
        <w:t>, n</w:t>
      </w:r>
      <w:r w:rsidRPr="001C2E42">
        <w:rPr>
          <w:rFonts w:ascii="Arial" w:eastAsia="Times New Roman" w:hAnsi="Arial" w:cs="Arial"/>
          <w:sz w:val="24"/>
          <w:lang w:val="sr-Latn-CS"/>
        </w:rPr>
        <w:t>a urbanističkoj parceli broj 221, koju čini katastarska parcela broj 3648/1 KO  Podgorica III, u zahvatu DUP-a ''Dahna 1''</w:t>
      </w:r>
      <w:r w:rsidRPr="001C2E42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1C2E4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1C2E42" w:rsidRPr="001C2E42" w:rsidRDefault="001C2E42" w:rsidP="001C2E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C2E42" w:rsidRPr="001C2E42" w:rsidRDefault="001C2E42" w:rsidP="001C2E42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C2E42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2A3412" w:rsidRDefault="002A3412">
      <w:bookmarkStart w:id="0" w:name="_GoBack"/>
      <w:bookmarkEnd w:id="0"/>
    </w:p>
    <w:sectPr w:rsidR="002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2"/>
    <w:rsid w:val="001C2E42"/>
    <w:rsid w:val="002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2439-BBDB-464A-BF39-0CB74E7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2019-05-07T07:08:00Z</dcterms:created>
  <dcterms:modified xsi:type="dcterms:W3CDTF">2019-05-07T07:09:00Z</dcterms:modified>
</cp:coreProperties>
</file>