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50" w:rsidRDefault="00F11750" w:rsidP="00F11750">
      <w:pPr>
        <w:jc w:val="both"/>
        <w:rPr>
          <w:rFonts w:ascii="Arial" w:hAnsi="Arial" w:cs="Arial"/>
          <w:sz w:val="24"/>
          <w:szCs w:val="24"/>
          <w:lang w:val="sr-Latn-CS"/>
        </w:rPr>
      </w:pPr>
    </w:p>
    <w:p w:rsidR="00F11750" w:rsidRDefault="00F11750" w:rsidP="00F11750"/>
    <w:p w:rsidR="00C03832" w:rsidRPr="007B697A" w:rsidRDefault="00C03832" w:rsidP="00C03832">
      <w:pPr>
        <w:rPr>
          <w:rFonts w:ascii="Arial" w:hAnsi="Arial" w:cs="Arial"/>
        </w:rPr>
      </w:pPr>
    </w:p>
    <w:p w:rsidR="00C03832" w:rsidRPr="007B697A" w:rsidRDefault="00C03832" w:rsidP="00C03832">
      <w:pPr>
        <w:spacing w:after="0" w:line="240" w:lineRule="auto"/>
        <w:jc w:val="center"/>
        <w:rPr>
          <w:rFonts w:ascii="Arial" w:hAnsi="Arial" w:cs="Arial"/>
          <w:b/>
          <w:sz w:val="40"/>
          <w:szCs w:val="40"/>
          <w:lang w:eastAsia="ar-SA"/>
        </w:rPr>
      </w:pPr>
      <w:r>
        <w:rPr>
          <w:rFonts w:ascii="Arial" w:hAnsi="Arial" w:cs="Arial"/>
          <w:b/>
          <w:noProof/>
          <w:sz w:val="40"/>
          <w:szCs w:val="40"/>
          <w:lang w:val="sr-Latn-CS" w:eastAsia="sr-Latn-CS"/>
        </w:rPr>
        <w:drawing>
          <wp:inline distT="0" distB="0" distL="0" distR="0">
            <wp:extent cx="1619250" cy="1343025"/>
            <wp:effectExtent l="19050" t="0" r="0" b="0"/>
            <wp:docPr id="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srcRect/>
                    <a:stretch>
                      <a:fillRect/>
                    </a:stretch>
                  </pic:blipFill>
                  <pic:spPr bwMode="auto">
                    <a:xfrm>
                      <a:off x="0" y="0"/>
                      <a:ext cx="1619250" cy="1343025"/>
                    </a:xfrm>
                    <a:prstGeom prst="rect">
                      <a:avLst/>
                    </a:prstGeom>
                    <a:solidFill>
                      <a:srgbClr val="FFFFFF"/>
                    </a:solidFill>
                    <a:ln w="9525">
                      <a:noFill/>
                      <a:miter lim="800000"/>
                      <a:headEnd/>
                      <a:tailEnd/>
                    </a:ln>
                  </pic:spPr>
                </pic:pic>
              </a:graphicData>
            </a:graphic>
          </wp:inline>
        </w:drawing>
      </w:r>
    </w:p>
    <w:p w:rsidR="00C03832" w:rsidRDefault="00C03832" w:rsidP="00C03832">
      <w:pPr>
        <w:spacing w:after="0" w:line="240" w:lineRule="auto"/>
        <w:jc w:val="center"/>
        <w:rPr>
          <w:rFonts w:ascii="Arial" w:hAnsi="Arial" w:cs="Arial"/>
          <w:b/>
          <w:sz w:val="40"/>
          <w:szCs w:val="40"/>
          <w:lang w:eastAsia="ar-SA"/>
        </w:rPr>
      </w:pPr>
    </w:p>
    <w:p w:rsidR="00C03832" w:rsidRDefault="00C03832" w:rsidP="00C03832">
      <w:pPr>
        <w:spacing w:after="0" w:line="240" w:lineRule="auto"/>
        <w:jc w:val="center"/>
        <w:rPr>
          <w:rFonts w:ascii="Arial" w:hAnsi="Arial" w:cs="Arial"/>
          <w:b/>
          <w:sz w:val="40"/>
          <w:szCs w:val="40"/>
          <w:lang w:eastAsia="ar-SA"/>
        </w:rPr>
      </w:pPr>
    </w:p>
    <w:p w:rsidR="00C03832" w:rsidRDefault="00C03832" w:rsidP="00C03832">
      <w:pPr>
        <w:spacing w:after="0" w:line="240" w:lineRule="auto"/>
        <w:jc w:val="center"/>
        <w:rPr>
          <w:rFonts w:ascii="Arial" w:hAnsi="Arial" w:cs="Arial"/>
          <w:b/>
          <w:sz w:val="40"/>
          <w:szCs w:val="40"/>
          <w:lang w:eastAsia="ar-SA"/>
        </w:rPr>
      </w:pPr>
    </w:p>
    <w:p w:rsidR="00C03832" w:rsidRPr="007B697A" w:rsidRDefault="00C03832" w:rsidP="00C03832">
      <w:pPr>
        <w:spacing w:after="0" w:line="240" w:lineRule="auto"/>
        <w:jc w:val="center"/>
        <w:rPr>
          <w:rFonts w:ascii="Arial" w:hAnsi="Arial" w:cs="Arial"/>
          <w:b/>
          <w:sz w:val="40"/>
          <w:szCs w:val="40"/>
          <w:lang w:eastAsia="ar-SA"/>
        </w:rPr>
      </w:pPr>
    </w:p>
    <w:p w:rsidR="00C03832" w:rsidRPr="002D2AB1" w:rsidRDefault="00C03832" w:rsidP="00C03832">
      <w:pPr>
        <w:spacing w:after="0" w:line="240" w:lineRule="auto"/>
        <w:jc w:val="center"/>
        <w:rPr>
          <w:rFonts w:ascii="Arial" w:hAnsi="Arial" w:cs="Arial"/>
          <w:b/>
          <w:emboss/>
          <w:color w:val="00B050"/>
          <w:sz w:val="40"/>
          <w:szCs w:val="40"/>
          <w:lang w:eastAsia="ar-SA"/>
        </w:rPr>
      </w:pPr>
      <w:r w:rsidRPr="002D2AB1">
        <w:rPr>
          <w:rFonts w:ascii="Arial" w:hAnsi="Arial" w:cs="Arial"/>
          <w:b/>
          <w:bCs/>
          <w:emboss/>
          <w:color w:val="00B050"/>
          <w:sz w:val="40"/>
          <w:szCs w:val="40"/>
        </w:rPr>
        <w:t>LOKALNI PLAN</w:t>
      </w:r>
    </w:p>
    <w:p w:rsidR="00C03832" w:rsidRPr="002D2AB1" w:rsidRDefault="00C03832" w:rsidP="00C03832">
      <w:pPr>
        <w:spacing w:after="0" w:line="240" w:lineRule="auto"/>
        <w:jc w:val="center"/>
        <w:rPr>
          <w:rFonts w:ascii="Arial" w:hAnsi="Arial" w:cs="Arial"/>
          <w:b/>
          <w:emboss/>
          <w:color w:val="00B050"/>
          <w:sz w:val="40"/>
          <w:szCs w:val="40"/>
          <w:lang w:eastAsia="ar-SA"/>
        </w:rPr>
      </w:pPr>
    </w:p>
    <w:p w:rsidR="00C03832" w:rsidRPr="002D2AB1" w:rsidRDefault="00C03832" w:rsidP="00C03832">
      <w:pPr>
        <w:pStyle w:val="NormalWeb"/>
        <w:spacing w:before="0" w:after="0"/>
        <w:jc w:val="center"/>
        <w:rPr>
          <w:b/>
          <w:emboss/>
          <w:color w:val="00B050"/>
          <w:sz w:val="40"/>
          <w:szCs w:val="40"/>
        </w:rPr>
      </w:pPr>
      <w:r w:rsidRPr="002D2AB1">
        <w:rPr>
          <w:rFonts w:ascii="Arial" w:hAnsi="Arial" w:cs="Arial"/>
          <w:b/>
          <w:emboss/>
          <w:color w:val="00B050"/>
          <w:sz w:val="40"/>
          <w:szCs w:val="40"/>
        </w:rPr>
        <w:t>ZAŠTITE ŽIVOTNE SREDINE</w:t>
      </w:r>
    </w:p>
    <w:p w:rsidR="00C03832" w:rsidRPr="002D2AB1" w:rsidRDefault="00C03832" w:rsidP="00C03832">
      <w:pPr>
        <w:spacing w:after="0" w:line="240" w:lineRule="auto"/>
        <w:jc w:val="center"/>
        <w:rPr>
          <w:rFonts w:ascii="Arial" w:hAnsi="Arial" w:cs="Arial"/>
          <w:b/>
          <w:emboss/>
          <w:color w:val="00B050"/>
          <w:sz w:val="40"/>
          <w:szCs w:val="40"/>
          <w:lang w:eastAsia="ar-SA"/>
        </w:rPr>
      </w:pPr>
    </w:p>
    <w:p w:rsidR="00C03832" w:rsidRDefault="00C03832" w:rsidP="00C03832">
      <w:pPr>
        <w:pStyle w:val="NormalWeb"/>
        <w:spacing w:before="0" w:after="0"/>
        <w:jc w:val="center"/>
        <w:rPr>
          <w:rFonts w:ascii="Arial" w:hAnsi="Arial" w:cs="Arial"/>
          <w:b/>
          <w:emboss/>
          <w:color w:val="00B050"/>
          <w:sz w:val="40"/>
          <w:szCs w:val="40"/>
        </w:rPr>
      </w:pPr>
      <w:r w:rsidRPr="002D2AB1">
        <w:rPr>
          <w:rFonts w:ascii="Arial" w:hAnsi="Arial" w:cs="Arial"/>
          <w:b/>
          <w:emboss/>
          <w:color w:val="00B050"/>
          <w:sz w:val="40"/>
          <w:szCs w:val="40"/>
        </w:rPr>
        <w:t>GLAVNOG GRADA PODGORICE</w:t>
      </w:r>
    </w:p>
    <w:p w:rsidR="002D2AB1" w:rsidRPr="002D2AB1" w:rsidRDefault="002D2AB1" w:rsidP="00C03832">
      <w:pPr>
        <w:pStyle w:val="NormalWeb"/>
        <w:spacing w:before="0" w:after="0"/>
        <w:jc w:val="center"/>
        <w:rPr>
          <w:rFonts w:ascii="Arial" w:hAnsi="Arial" w:cs="Arial"/>
          <w:b/>
          <w:emboss/>
          <w:color w:val="00B050"/>
          <w:sz w:val="40"/>
          <w:szCs w:val="40"/>
        </w:rPr>
      </w:pPr>
    </w:p>
    <w:p w:rsidR="004811C3" w:rsidRPr="002D2AB1" w:rsidRDefault="002D2AB1" w:rsidP="00C03832">
      <w:pPr>
        <w:pStyle w:val="NormalWeb"/>
        <w:spacing w:before="0" w:after="0"/>
        <w:jc w:val="center"/>
        <w:rPr>
          <w:b/>
          <w:emboss/>
          <w:color w:val="00B050"/>
          <w:sz w:val="40"/>
          <w:szCs w:val="40"/>
        </w:rPr>
      </w:pPr>
      <w:r w:rsidRPr="002D2AB1">
        <w:rPr>
          <w:rFonts w:ascii="Arial" w:hAnsi="Arial" w:cs="Arial"/>
          <w:b/>
          <w:emboss/>
          <w:color w:val="00B050"/>
          <w:sz w:val="40"/>
          <w:szCs w:val="40"/>
          <w:lang w:val="pl-PL"/>
        </w:rPr>
        <w:t xml:space="preserve">2019. </w:t>
      </w:r>
      <w:r>
        <w:rPr>
          <w:rFonts w:ascii="Arial" w:hAnsi="Arial" w:cs="Arial"/>
          <w:b/>
          <w:emboss/>
          <w:color w:val="00B050"/>
          <w:sz w:val="40"/>
          <w:szCs w:val="40"/>
          <w:lang w:val="pl-PL"/>
        </w:rPr>
        <w:t>–</w:t>
      </w:r>
      <w:r w:rsidRPr="002D2AB1">
        <w:rPr>
          <w:rFonts w:ascii="Arial" w:hAnsi="Arial" w:cs="Arial"/>
          <w:b/>
          <w:emboss/>
          <w:color w:val="00B050"/>
          <w:sz w:val="40"/>
          <w:szCs w:val="40"/>
          <w:lang w:val="pl-PL"/>
        </w:rPr>
        <w:t xml:space="preserve"> 2022</w:t>
      </w:r>
      <w:r>
        <w:rPr>
          <w:rFonts w:ascii="Arial" w:hAnsi="Arial" w:cs="Arial"/>
          <w:b/>
          <w:emboss/>
          <w:color w:val="00B050"/>
          <w:sz w:val="40"/>
          <w:szCs w:val="40"/>
          <w:lang w:val="pl-PL"/>
        </w:rPr>
        <w:t>.</w:t>
      </w:r>
    </w:p>
    <w:p w:rsidR="00C03832" w:rsidRPr="002D2AB1" w:rsidRDefault="00C03832" w:rsidP="00794FBD">
      <w:pPr>
        <w:spacing w:after="0" w:line="240" w:lineRule="auto"/>
        <w:jc w:val="center"/>
        <w:rPr>
          <w:rFonts w:ascii="Arial" w:hAnsi="Arial" w:cs="Arial"/>
          <w:b/>
          <w:shadow/>
          <w:color w:val="76923C" w:themeColor="accent3" w:themeShade="BF"/>
          <w:sz w:val="40"/>
          <w:szCs w:val="40"/>
          <w:lang w:eastAsia="ar-SA"/>
        </w:rPr>
      </w:pPr>
    </w:p>
    <w:p w:rsidR="00C03832" w:rsidRPr="007B697A" w:rsidRDefault="00C03832" w:rsidP="00C03832">
      <w:pPr>
        <w:spacing w:after="0" w:line="240" w:lineRule="auto"/>
        <w:jc w:val="center"/>
        <w:rPr>
          <w:rFonts w:ascii="Arial" w:hAnsi="Arial" w:cs="Arial"/>
          <w:b/>
          <w:sz w:val="24"/>
          <w:szCs w:val="24"/>
          <w:lang w:val="pl-PL" w:eastAsia="ar-SA"/>
        </w:rPr>
      </w:pPr>
    </w:p>
    <w:p w:rsidR="00C03832" w:rsidRPr="007B697A" w:rsidRDefault="00C03832" w:rsidP="00C03832">
      <w:pPr>
        <w:spacing w:after="0" w:line="240" w:lineRule="auto"/>
        <w:jc w:val="center"/>
        <w:rPr>
          <w:rFonts w:ascii="Arial" w:hAnsi="Arial" w:cs="Arial"/>
          <w:b/>
          <w:sz w:val="24"/>
          <w:szCs w:val="24"/>
          <w:lang w:val="pl-PL" w:eastAsia="ar-SA"/>
        </w:rPr>
      </w:pPr>
    </w:p>
    <w:p w:rsidR="00C03832" w:rsidRPr="007B697A" w:rsidRDefault="00C03832" w:rsidP="00C03832">
      <w:pPr>
        <w:spacing w:after="0" w:line="240" w:lineRule="auto"/>
        <w:jc w:val="center"/>
        <w:rPr>
          <w:rFonts w:ascii="Arial" w:hAnsi="Arial" w:cs="Arial"/>
          <w:b/>
          <w:sz w:val="24"/>
          <w:szCs w:val="24"/>
          <w:lang w:val="sv-SE" w:eastAsia="ar-SA"/>
        </w:rPr>
      </w:pPr>
      <w:r w:rsidRPr="007B697A">
        <w:rPr>
          <w:rFonts w:ascii="Arial" w:hAnsi="Arial" w:cs="Arial"/>
          <w:b/>
          <w:sz w:val="24"/>
          <w:szCs w:val="24"/>
          <w:lang w:val="sv-SE" w:eastAsia="ar-SA"/>
        </w:rPr>
        <w:br/>
      </w:r>
    </w:p>
    <w:p w:rsidR="00C03832" w:rsidRPr="007B697A" w:rsidRDefault="00C03832" w:rsidP="00C03832">
      <w:pPr>
        <w:spacing w:after="0" w:line="240" w:lineRule="auto"/>
        <w:jc w:val="both"/>
        <w:rPr>
          <w:rFonts w:ascii="Arial" w:hAnsi="Arial" w:cs="Arial"/>
          <w:b/>
          <w:sz w:val="24"/>
          <w:szCs w:val="24"/>
          <w:lang w:val="sv-SE" w:eastAsia="ar-SA"/>
        </w:rPr>
      </w:pPr>
    </w:p>
    <w:p w:rsidR="00C03832" w:rsidRPr="007B697A" w:rsidRDefault="00C03832" w:rsidP="00C03832">
      <w:pPr>
        <w:spacing w:after="0" w:line="240" w:lineRule="auto"/>
        <w:jc w:val="both"/>
        <w:rPr>
          <w:rFonts w:ascii="Arial" w:hAnsi="Arial" w:cs="Arial"/>
          <w:b/>
          <w:sz w:val="24"/>
          <w:szCs w:val="24"/>
          <w:lang w:val="sv-SE" w:eastAsia="ar-SA"/>
        </w:rPr>
      </w:pPr>
    </w:p>
    <w:p w:rsidR="00C03832" w:rsidRPr="007B697A" w:rsidRDefault="00C03832" w:rsidP="00C03832">
      <w:pPr>
        <w:spacing w:after="0" w:line="240" w:lineRule="auto"/>
        <w:jc w:val="both"/>
        <w:rPr>
          <w:rFonts w:ascii="Arial" w:hAnsi="Arial" w:cs="Arial"/>
          <w:b/>
          <w:sz w:val="24"/>
          <w:szCs w:val="24"/>
          <w:lang w:val="sv-SE" w:eastAsia="ar-SA"/>
        </w:rPr>
      </w:pPr>
    </w:p>
    <w:p w:rsidR="00C03832" w:rsidRPr="007B697A" w:rsidRDefault="00C03832" w:rsidP="00C03832">
      <w:pPr>
        <w:spacing w:after="0" w:line="240" w:lineRule="auto"/>
        <w:jc w:val="both"/>
        <w:rPr>
          <w:rFonts w:ascii="Arial" w:hAnsi="Arial" w:cs="Arial"/>
          <w:b/>
          <w:sz w:val="24"/>
          <w:szCs w:val="24"/>
          <w:lang w:val="sv-SE" w:eastAsia="ar-SA"/>
        </w:rPr>
      </w:pPr>
    </w:p>
    <w:p w:rsidR="00C03832" w:rsidRPr="007B697A" w:rsidRDefault="00C03832" w:rsidP="00C03832">
      <w:pPr>
        <w:spacing w:after="0" w:line="240" w:lineRule="auto"/>
        <w:jc w:val="both"/>
        <w:rPr>
          <w:rFonts w:ascii="Arial" w:hAnsi="Arial" w:cs="Arial"/>
          <w:b/>
          <w:sz w:val="24"/>
          <w:szCs w:val="24"/>
          <w:lang w:val="sv-SE" w:eastAsia="ar-SA"/>
        </w:rPr>
      </w:pPr>
    </w:p>
    <w:p w:rsidR="00C03832" w:rsidRPr="007B697A" w:rsidRDefault="00C03832" w:rsidP="00C03832">
      <w:pPr>
        <w:spacing w:after="0" w:line="240" w:lineRule="auto"/>
        <w:jc w:val="both"/>
        <w:rPr>
          <w:rFonts w:ascii="Arial" w:hAnsi="Arial" w:cs="Arial"/>
          <w:b/>
          <w:sz w:val="24"/>
          <w:szCs w:val="24"/>
          <w:lang w:val="sv-SE" w:eastAsia="ar-SA"/>
        </w:rPr>
      </w:pPr>
    </w:p>
    <w:p w:rsidR="00C03832" w:rsidRPr="007B697A" w:rsidRDefault="00C03832" w:rsidP="00C03832">
      <w:pPr>
        <w:spacing w:after="0" w:line="240" w:lineRule="auto"/>
        <w:jc w:val="center"/>
        <w:rPr>
          <w:rFonts w:ascii="Arial" w:hAnsi="Arial" w:cs="Arial"/>
          <w:b/>
          <w:sz w:val="24"/>
          <w:szCs w:val="24"/>
          <w:lang w:val="sv-SE" w:eastAsia="ar-SA"/>
        </w:rPr>
      </w:pPr>
    </w:p>
    <w:p w:rsidR="00C03832" w:rsidRPr="007B697A" w:rsidRDefault="00C03832" w:rsidP="00C03832">
      <w:pPr>
        <w:spacing w:after="0" w:line="240" w:lineRule="auto"/>
        <w:jc w:val="center"/>
        <w:rPr>
          <w:rFonts w:ascii="Arial" w:hAnsi="Arial" w:cs="Arial"/>
          <w:b/>
          <w:sz w:val="24"/>
          <w:szCs w:val="24"/>
          <w:lang w:val="sv-SE" w:eastAsia="ar-SA"/>
        </w:rPr>
      </w:pPr>
    </w:p>
    <w:p w:rsidR="00C03832" w:rsidRPr="007B697A" w:rsidRDefault="00C03832" w:rsidP="00C03832">
      <w:pPr>
        <w:spacing w:after="0" w:line="240" w:lineRule="auto"/>
        <w:jc w:val="center"/>
        <w:rPr>
          <w:rFonts w:ascii="Arial" w:hAnsi="Arial" w:cs="Arial"/>
          <w:b/>
          <w:sz w:val="24"/>
          <w:szCs w:val="24"/>
          <w:lang w:val="sv-SE" w:eastAsia="ar-SA"/>
        </w:rPr>
      </w:pPr>
    </w:p>
    <w:p w:rsidR="00C03832" w:rsidRPr="007B697A" w:rsidRDefault="00C03832" w:rsidP="00C03832">
      <w:pPr>
        <w:spacing w:after="0" w:line="240" w:lineRule="auto"/>
        <w:jc w:val="center"/>
        <w:rPr>
          <w:rFonts w:ascii="Arial" w:hAnsi="Arial" w:cs="Arial"/>
          <w:b/>
          <w:sz w:val="24"/>
          <w:szCs w:val="24"/>
          <w:lang w:val="sv-SE" w:eastAsia="ar-SA"/>
        </w:rPr>
      </w:pPr>
    </w:p>
    <w:p w:rsidR="00C03832" w:rsidRPr="007B697A" w:rsidRDefault="00C03832" w:rsidP="00C03832">
      <w:pPr>
        <w:spacing w:after="0" w:line="240" w:lineRule="auto"/>
        <w:jc w:val="center"/>
        <w:rPr>
          <w:rFonts w:ascii="Arial" w:hAnsi="Arial" w:cs="Arial"/>
          <w:b/>
          <w:sz w:val="24"/>
          <w:szCs w:val="24"/>
          <w:lang w:val="sv-SE" w:eastAsia="ar-SA"/>
        </w:rPr>
      </w:pPr>
    </w:p>
    <w:p w:rsidR="00C03832" w:rsidRPr="007B697A" w:rsidRDefault="00C03832" w:rsidP="00C03832">
      <w:pPr>
        <w:spacing w:after="0" w:line="240" w:lineRule="auto"/>
        <w:jc w:val="center"/>
        <w:rPr>
          <w:rFonts w:ascii="Arial" w:hAnsi="Arial" w:cs="Arial"/>
          <w:b/>
          <w:sz w:val="24"/>
          <w:szCs w:val="24"/>
          <w:lang w:val="sv-SE" w:eastAsia="ar-SA"/>
        </w:rPr>
      </w:pPr>
    </w:p>
    <w:p w:rsidR="00C03832" w:rsidRPr="007B697A" w:rsidRDefault="00C03832" w:rsidP="00C03832">
      <w:pPr>
        <w:spacing w:after="0" w:line="240" w:lineRule="auto"/>
        <w:jc w:val="center"/>
        <w:rPr>
          <w:rFonts w:ascii="Arial" w:hAnsi="Arial" w:cs="Arial"/>
          <w:b/>
          <w:sz w:val="24"/>
          <w:szCs w:val="24"/>
          <w:lang w:val="sv-SE" w:eastAsia="ar-SA"/>
        </w:rPr>
      </w:pPr>
    </w:p>
    <w:p w:rsidR="004811C3" w:rsidRDefault="000E62DE" w:rsidP="0045301F">
      <w:pPr>
        <w:spacing w:after="0" w:line="240" w:lineRule="auto"/>
        <w:jc w:val="center"/>
        <w:rPr>
          <w:rFonts w:ascii="Arial" w:hAnsi="Arial" w:cs="Arial"/>
          <w:b/>
          <w:sz w:val="24"/>
          <w:szCs w:val="24"/>
          <w:lang w:val="sv-SE" w:eastAsia="ar-SA"/>
        </w:rPr>
      </w:pPr>
      <w:r>
        <w:rPr>
          <w:rFonts w:ascii="Arial" w:hAnsi="Arial" w:cs="Arial"/>
          <w:b/>
          <w:sz w:val="24"/>
          <w:szCs w:val="24"/>
          <w:lang w:val="sv-SE" w:eastAsia="ar-SA"/>
        </w:rPr>
        <w:t>Oktobar</w:t>
      </w:r>
      <w:r w:rsidR="00C03832">
        <w:rPr>
          <w:rFonts w:ascii="Arial" w:hAnsi="Arial" w:cs="Arial"/>
          <w:b/>
          <w:sz w:val="24"/>
          <w:szCs w:val="24"/>
          <w:lang w:val="sv-SE" w:eastAsia="ar-SA"/>
        </w:rPr>
        <w:t>, 201</w:t>
      </w:r>
      <w:r w:rsidR="00C03832" w:rsidRPr="002D2AB1">
        <w:rPr>
          <w:rFonts w:ascii="Arial" w:hAnsi="Arial" w:cs="Arial"/>
          <w:b/>
          <w:sz w:val="24"/>
          <w:szCs w:val="24"/>
          <w:lang w:val="sv-SE" w:eastAsia="ar-SA"/>
        </w:rPr>
        <w:t>9</w:t>
      </w:r>
      <w:r w:rsidR="00C03832" w:rsidRPr="007B697A">
        <w:rPr>
          <w:rFonts w:ascii="Arial" w:hAnsi="Arial" w:cs="Arial"/>
          <w:b/>
          <w:sz w:val="24"/>
          <w:szCs w:val="24"/>
          <w:lang w:val="sv-SE" w:eastAsia="ar-SA"/>
        </w:rPr>
        <w:t xml:space="preserve">. </w:t>
      </w:r>
      <w:r>
        <w:rPr>
          <w:rFonts w:ascii="Arial" w:hAnsi="Arial" w:cs="Arial"/>
          <w:b/>
          <w:sz w:val="24"/>
          <w:szCs w:val="24"/>
          <w:lang w:val="sv-SE" w:eastAsia="ar-SA"/>
        </w:rPr>
        <w:t>g</w:t>
      </w:r>
      <w:r w:rsidR="00C03832" w:rsidRPr="007B697A">
        <w:rPr>
          <w:rFonts w:ascii="Arial" w:hAnsi="Arial" w:cs="Arial"/>
          <w:b/>
          <w:sz w:val="24"/>
          <w:szCs w:val="24"/>
          <w:lang w:val="sv-SE" w:eastAsia="ar-SA"/>
        </w:rPr>
        <w:t>odina</w:t>
      </w:r>
    </w:p>
    <w:p w:rsidR="004811C3" w:rsidRPr="00AB007A" w:rsidRDefault="004811C3" w:rsidP="00AB007A">
      <w:pPr>
        <w:spacing w:after="0" w:line="240" w:lineRule="auto"/>
        <w:jc w:val="center"/>
        <w:rPr>
          <w:rFonts w:ascii="Arial" w:hAnsi="Arial" w:cs="Arial"/>
          <w:b/>
          <w:sz w:val="24"/>
          <w:szCs w:val="24"/>
          <w:lang w:val="sv-SE" w:eastAsia="ar-SA"/>
        </w:rPr>
      </w:pPr>
    </w:p>
    <w:p w:rsidR="00C03832" w:rsidRPr="00D8315B" w:rsidRDefault="00C03832" w:rsidP="00C03832">
      <w:pPr>
        <w:pStyle w:val="NormalWeb"/>
        <w:shd w:val="clear" w:color="auto" w:fill="C5E0B3"/>
        <w:spacing w:before="0" w:after="0"/>
        <w:jc w:val="both"/>
        <w:rPr>
          <w:rFonts w:ascii="Arial" w:hAnsi="Arial" w:cs="Arial"/>
          <w:b/>
          <w:shadow/>
          <w:sz w:val="32"/>
          <w:szCs w:val="32"/>
          <w:lang w:val="pl-PL"/>
        </w:rPr>
      </w:pPr>
      <w:r w:rsidRPr="00D8315B">
        <w:rPr>
          <w:rFonts w:ascii="Arial" w:hAnsi="Arial" w:cs="Arial"/>
          <w:b/>
          <w:shadow/>
          <w:color w:val="008000"/>
          <w:sz w:val="32"/>
          <w:szCs w:val="32"/>
          <w:lang w:val="pl-PL"/>
        </w:rPr>
        <w:t>Sadržaj:</w:t>
      </w:r>
    </w:p>
    <w:p w:rsidR="00C03832" w:rsidRPr="007B697A" w:rsidRDefault="00C03832" w:rsidP="00C03832">
      <w:pPr>
        <w:spacing w:after="0" w:line="240" w:lineRule="auto"/>
        <w:jc w:val="both"/>
        <w:rPr>
          <w:rFonts w:ascii="Arial" w:hAnsi="Arial" w:cs="Arial"/>
          <w:b/>
          <w:sz w:val="24"/>
          <w:szCs w:val="24"/>
          <w:lang w:val="pl-PL" w:eastAsia="ar-SA"/>
        </w:rPr>
      </w:pPr>
    </w:p>
    <w:p w:rsidR="00C03832" w:rsidRPr="007B697A" w:rsidRDefault="00C03832" w:rsidP="00C03832">
      <w:pPr>
        <w:tabs>
          <w:tab w:val="right" w:leader="dot" w:pos="8865"/>
        </w:tabs>
        <w:spacing w:after="0" w:line="240" w:lineRule="auto"/>
        <w:ind w:left="360"/>
        <w:jc w:val="both"/>
        <w:rPr>
          <w:rFonts w:ascii="Arial" w:hAnsi="Arial" w:cs="Arial"/>
          <w:b/>
          <w:sz w:val="24"/>
          <w:szCs w:val="24"/>
          <w:lang w:val="pl-PL" w:eastAsia="ar-SA"/>
        </w:rPr>
      </w:pPr>
    </w:p>
    <w:p w:rsidR="00C03832" w:rsidRPr="002A3FCE" w:rsidRDefault="00E148BB" w:rsidP="00C03832">
      <w:pPr>
        <w:tabs>
          <w:tab w:val="right" w:leader="dot" w:pos="9270"/>
        </w:tabs>
        <w:spacing w:after="0" w:line="240" w:lineRule="auto"/>
        <w:ind w:left="360" w:hanging="360"/>
        <w:jc w:val="both"/>
        <w:rPr>
          <w:rFonts w:ascii="Arial" w:hAnsi="Arial" w:cs="Arial"/>
          <w:b/>
          <w:lang w:val="pl-PL" w:eastAsia="ar-SA"/>
        </w:rPr>
      </w:pPr>
      <w:r>
        <w:rPr>
          <w:rFonts w:ascii="Arial" w:hAnsi="Arial" w:cs="Arial"/>
          <w:b/>
          <w:lang w:val="pl-PL" w:eastAsia="ar-SA"/>
        </w:rPr>
        <w:t>1.  Uvod</w:t>
      </w:r>
      <w:r>
        <w:rPr>
          <w:rFonts w:ascii="Arial" w:hAnsi="Arial" w:cs="Arial"/>
          <w:b/>
          <w:lang w:val="pl-PL" w:eastAsia="ar-SA"/>
        </w:rPr>
        <w:tab/>
        <w:t>4</w:t>
      </w:r>
    </w:p>
    <w:p w:rsidR="00C03832" w:rsidRPr="002A3FCE" w:rsidRDefault="00C03832" w:rsidP="00C03832">
      <w:pPr>
        <w:tabs>
          <w:tab w:val="right" w:leader="dot" w:pos="1211"/>
          <w:tab w:val="right" w:leader="dot" w:pos="9270"/>
        </w:tabs>
        <w:spacing w:after="0" w:line="240" w:lineRule="auto"/>
        <w:ind w:left="360"/>
        <w:jc w:val="both"/>
        <w:rPr>
          <w:rFonts w:ascii="Arial" w:hAnsi="Arial" w:cs="Arial"/>
          <w:b/>
          <w:lang w:val="pl-PL" w:eastAsia="ar-SA"/>
        </w:rPr>
      </w:pPr>
      <w:r w:rsidRPr="002A3FCE">
        <w:rPr>
          <w:rFonts w:ascii="Arial" w:hAnsi="Arial" w:cs="Arial"/>
          <w:b/>
          <w:lang w:val="pl-PL" w:eastAsia="ar-SA"/>
        </w:rPr>
        <w:t xml:space="preserve">1.1. Cilj i zadaci Lokalnog plana zaštite </w:t>
      </w:r>
      <w:r w:rsidR="00E148BB">
        <w:rPr>
          <w:rFonts w:ascii="Arial" w:hAnsi="Arial" w:cs="Arial"/>
          <w:b/>
          <w:lang w:val="pl-PL" w:eastAsia="ar-SA"/>
        </w:rPr>
        <w:t xml:space="preserve">životne sredine Glavnog grada </w:t>
      </w:r>
      <w:r w:rsidR="00E148BB">
        <w:rPr>
          <w:rFonts w:ascii="Arial" w:hAnsi="Arial" w:cs="Arial"/>
          <w:b/>
          <w:lang w:val="pl-PL" w:eastAsia="ar-SA"/>
        </w:rPr>
        <w:tab/>
        <w:t>4</w:t>
      </w:r>
    </w:p>
    <w:p w:rsidR="00C03832" w:rsidRPr="002A3FCE" w:rsidRDefault="00C03832" w:rsidP="00C03832">
      <w:pPr>
        <w:tabs>
          <w:tab w:val="right" w:leader="dot" w:pos="9270"/>
        </w:tabs>
        <w:spacing w:after="0" w:line="240" w:lineRule="auto"/>
        <w:ind w:left="360"/>
        <w:jc w:val="both"/>
        <w:rPr>
          <w:rFonts w:ascii="Arial" w:hAnsi="Arial" w:cs="Arial"/>
          <w:b/>
          <w:lang w:val="pl-PL" w:eastAsia="ar-SA"/>
        </w:rPr>
      </w:pPr>
      <w:r w:rsidRPr="002A3FCE">
        <w:rPr>
          <w:rFonts w:ascii="Arial" w:hAnsi="Arial" w:cs="Arial"/>
          <w:b/>
          <w:lang w:val="pl-PL" w:eastAsia="ar-SA"/>
        </w:rPr>
        <w:t>1.2. Principi Lokalnog plana zaštite životne</w:t>
      </w:r>
      <w:r w:rsidR="00E148BB">
        <w:rPr>
          <w:rFonts w:ascii="Arial" w:hAnsi="Arial" w:cs="Arial"/>
          <w:b/>
          <w:lang w:val="pl-PL" w:eastAsia="ar-SA"/>
        </w:rPr>
        <w:t xml:space="preserve"> sredine i metodologija izrade</w:t>
      </w:r>
      <w:r w:rsidR="00E148BB">
        <w:rPr>
          <w:rFonts w:ascii="Arial" w:hAnsi="Arial" w:cs="Arial"/>
          <w:b/>
          <w:lang w:val="pl-PL" w:eastAsia="ar-SA"/>
        </w:rPr>
        <w:tab/>
        <w:t>5</w:t>
      </w:r>
    </w:p>
    <w:p w:rsidR="00C03832" w:rsidRPr="002A3FCE" w:rsidRDefault="00C03832" w:rsidP="00C03832">
      <w:pPr>
        <w:tabs>
          <w:tab w:val="right" w:leader="dot" w:pos="9270"/>
        </w:tabs>
        <w:spacing w:after="0" w:line="240" w:lineRule="auto"/>
        <w:ind w:left="360"/>
        <w:jc w:val="both"/>
        <w:rPr>
          <w:rFonts w:ascii="Arial" w:hAnsi="Arial" w:cs="Arial"/>
          <w:b/>
          <w:lang w:val="pl-PL" w:eastAsia="ar-SA"/>
        </w:rPr>
      </w:pPr>
      <w:r w:rsidRPr="002A3FCE">
        <w:rPr>
          <w:rFonts w:ascii="Arial" w:hAnsi="Arial" w:cs="Arial"/>
          <w:b/>
          <w:lang w:val="pl-PL" w:eastAsia="ar-SA"/>
        </w:rPr>
        <w:t>1.3. Primjena Lokalnog</w:t>
      </w:r>
      <w:r w:rsidR="00E148BB">
        <w:rPr>
          <w:rFonts w:ascii="Arial" w:hAnsi="Arial" w:cs="Arial"/>
          <w:b/>
          <w:lang w:val="pl-PL" w:eastAsia="ar-SA"/>
        </w:rPr>
        <w:t xml:space="preserve"> plana zaštite životne sredine</w:t>
      </w:r>
      <w:r w:rsidR="00E148BB">
        <w:rPr>
          <w:rFonts w:ascii="Arial" w:hAnsi="Arial" w:cs="Arial"/>
          <w:b/>
          <w:lang w:val="pl-PL" w:eastAsia="ar-SA"/>
        </w:rPr>
        <w:tab/>
        <w:t>6</w:t>
      </w:r>
    </w:p>
    <w:p w:rsidR="00C03832" w:rsidRPr="002A3FCE" w:rsidRDefault="00C03832" w:rsidP="00C03832">
      <w:pPr>
        <w:tabs>
          <w:tab w:val="right" w:leader="dot" w:pos="9270"/>
        </w:tabs>
        <w:spacing w:after="0" w:line="240" w:lineRule="auto"/>
        <w:ind w:left="360"/>
        <w:jc w:val="both"/>
        <w:rPr>
          <w:rFonts w:ascii="Arial" w:hAnsi="Arial" w:cs="Arial"/>
          <w:b/>
          <w:lang w:val="pl-PL" w:eastAsia="ar-SA"/>
        </w:rPr>
      </w:pPr>
      <w:r w:rsidRPr="002A3FCE">
        <w:rPr>
          <w:rFonts w:ascii="Arial" w:hAnsi="Arial" w:cs="Arial"/>
          <w:b/>
          <w:lang w:val="pl-PL" w:eastAsia="ar-SA"/>
        </w:rPr>
        <w:t>1.4. Zakonodavni okvir, propisi na nacionalnom nivou i nivou Glavnog grada</w:t>
      </w:r>
      <w:r w:rsidRPr="002A3FCE">
        <w:rPr>
          <w:rFonts w:ascii="Arial" w:hAnsi="Arial" w:cs="Arial"/>
          <w:b/>
          <w:lang w:val="pl-PL" w:eastAsia="ar-SA"/>
        </w:rPr>
        <w:tab/>
      </w:r>
      <w:r w:rsidR="00E148BB">
        <w:rPr>
          <w:rFonts w:ascii="Arial" w:hAnsi="Arial" w:cs="Arial"/>
          <w:b/>
          <w:lang w:val="pl-PL" w:eastAsia="ar-SA"/>
        </w:rPr>
        <w:t>6</w:t>
      </w:r>
    </w:p>
    <w:p w:rsidR="00C03832" w:rsidRPr="002A3FCE" w:rsidRDefault="00C03832" w:rsidP="00C03832">
      <w:pPr>
        <w:tabs>
          <w:tab w:val="right" w:leader="dot" w:pos="9270"/>
        </w:tabs>
        <w:spacing w:after="0" w:line="240" w:lineRule="auto"/>
        <w:ind w:left="360"/>
        <w:jc w:val="both"/>
        <w:rPr>
          <w:rFonts w:ascii="Arial" w:hAnsi="Arial" w:cs="Arial"/>
          <w:b/>
          <w:lang w:val="pl-PL" w:eastAsia="ar-SA"/>
        </w:rPr>
      </w:pPr>
      <w:r w:rsidRPr="002A3FCE">
        <w:rPr>
          <w:rFonts w:ascii="Arial" w:hAnsi="Arial" w:cs="Arial"/>
          <w:b/>
          <w:lang w:val="pl-PL" w:eastAsia="ar-SA"/>
        </w:rPr>
        <w:t>1.5. Značen</w:t>
      </w:r>
      <w:r w:rsidR="00E148BB">
        <w:rPr>
          <w:rFonts w:ascii="Arial" w:hAnsi="Arial" w:cs="Arial"/>
          <w:b/>
          <w:lang w:val="pl-PL" w:eastAsia="ar-SA"/>
        </w:rPr>
        <w:t>je izraza -  ekološki rječnik</w:t>
      </w:r>
      <w:r w:rsidR="00E148BB">
        <w:rPr>
          <w:rFonts w:ascii="Arial" w:hAnsi="Arial" w:cs="Arial"/>
          <w:b/>
          <w:lang w:val="pl-PL" w:eastAsia="ar-SA"/>
        </w:rPr>
        <w:tab/>
        <w:t>12</w:t>
      </w:r>
    </w:p>
    <w:p w:rsidR="00C03832" w:rsidRPr="002A3FCE" w:rsidRDefault="00E148BB" w:rsidP="00C03832">
      <w:pPr>
        <w:tabs>
          <w:tab w:val="right" w:leader="dot" w:pos="9274"/>
        </w:tabs>
        <w:spacing w:after="0" w:line="240" w:lineRule="auto"/>
        <w:jc w:val="both"/>
        <w:rPr>
          <w:rFonts w:ascii="Arial" w:hAnsi="Arial" w:cs="Arial"/>
          <w:b/>
          <w:lang w:val="pl-PL" w:eastAsia="ar-SA"/>
        </w:rPr>
      </w:pPr>
      <w:r>
        <w:rPr>
          <w:rFonts w:ascii="Arial" w:hAnsi="Arial" w:cs="Arial"/>
          <w:b/>
          <w:lang w:val="pl-PL" w:eastAsia="ar-SA"/>
        </w:rPr>
        <w:t>2. Izvod iz PUP-a i SEA-a</w:t>
      </w:r>
      <w:r>
        <w:rPr>
          <w:rFonts w:ascii="Arial" w:hAnsi="Arial" w:cs="Arial"/>
          <w:b/>
          <w:lang w:val="pl-PL" w:eastAsia="ar-SA"/>
        </w:rPr>
        <w:tab/>
        <w:t>13</w:t>
      </w:r>
    </w:p>
    <w:p w:rsidR="00C03832" w:rsidRPr="002A3FCE" w:rsidRDefault="00C03832" w:rsidP="00C03832">
      <w:pPr>
        <w:tabs>
          <w:tab w:val="right" w:leader="dot" w:pos="9274"/>
        </w:tabs>
        <w:spacing w:after="0" w:line="240" w:lineRule="auto"/>
        <w:jc w:val="both"/>
        <w:rPr>
          <w:rFonts w:ascii="Arial" w:hAnsi="Arial" w:cs="Arial"/>
          <w:b/>
          <w:lang w:val="pl-PL" w:eastAsia="ar-SA"/>
        </w:rPr>
      </w:pPr>
      <w:r w:rsidRPr="002A3FCE">
        <w:rPr>
          <w:rFonts w:ascii="Arial" w:hAnsi="Arial" w:cs="Arial"/>
          <w:b/>
          <w:lang w:val="pl-PL" w:eastAsia="ar-SA"/>
        </w:rPr>
        <w:t>3.  Istorija razvoja Podgorice</w:t>
      </w:r>
      <w:r w:rsidRPr="002A3FCE">
        <w:rPr>
          <w:rFonts w:ascii="Arial" w:hAnsi="Arial" w:cs="Arial"/>
          <w:b/>
          <w:lang w:val="pl-PL" w:eastAsia="ar-SA"/>
        </w:rPr>
        <w:tab/>
        <w:t>2</w:t>
      </w:r>
      <w:r w:rsidR="00C07DD7">
        <w:rPr>
          <w:rFonts w:ascii="Arial" w:hAnsi="Arial" w:cs="Arial"/>
          <w:b/>
          <w:lang w:val="pl-PL" w:eastAsia="ar-SA"/>
        </w:rPr>
        <w:t>3</w:t>
      </w:r>
    </w:p>
    <w:p w:rsidR="00C03832" w:rsidRPr="00C62F96" w:rsidRDefault="00C03832" w:rsidP="00C03832">
      <w:pPr>
        <w:tabs>
          <w:tab w:val="right" w:leader="dot" w:pos="9274"/>
        </w:tabs>
        <w:spacing w:after="0" w:line="240" w:lineRule="auto"/>
        <w:jc w:val="both"/>
        <w:rPr>
          <w:rFonts w:ascii="Arial" w:hAnsi="Arial" w:cs="Arial"/>
          <w:b/>
          <w:lang w:val="pl-PL" w:eastAsia="ar-SA"/>
        </w:rPr>
      </w:pPr>
      <w:r w:rsidRPr="002A3FCE">
        <w:rPr>
          <w:rFonts w:ascii="Arial" w:hAnsi="Arial" w:cs="Arial"/>
          <w:b/>
          <w:lang w:val="pl-PL" w:eastAsia="ar-SA"/>
        </w:rPr>
        <w:t xml:space="preserve">4.  </w:t>
      </w:r>
      <w:r w:rsidRPr="00C62F96">
        <w:rPr>
          <w:rFonts w:ascii="Arial" w:hAnsi="Arial" w:cs="Arial"/>
          <w:b/>
          <w:lang w:val="pl-PL" w:eastAsia="ar-SA"/>
        </w:rPr>
        <w:t>Ka</w:t>
      </w:r>
      <w:r w:rsidR="00E148BB">
        <w:rPr>
          <w:rFonts w:ascii="Arial" w:hAnsi="Arial" w:cs="Arial"/>
          <w:b/>
          <w:lang w:val="pl-PL" w:eastAsia="ar-SA"/>
        </w:rPr>
        <w:t>rakteristike prirodnih uslova</w:t>
      </w:r>
      <w:r w:rsidR="00E148BB">
        <w:rPr>
          <w:rFonts w:ascii="Arial" w:hAnsi="Arial" w:cs="Arial"/>
          <w:b/>
          <w:lang w:val="pl-PL" w:eastAsia="ar-SA"/>
        </w:rPr>
        <w:tab/>
        <w:t>24</w:t>
      </w:r>
    </w:p>
    <w:p w:rsidR="00C03832" w:rsidRPr="002A3FCE" w:rsidRDefault="00C03832" w:rsidP="00230426">
      <w:pPr>
        <w:tabs>
          <w:tab w:val="right" w:leader="dot" w:pos="9274"/>
        </w:tabs>
        <w:spacing w:after="0" w:line="240" w:lineRule="auto"/>
        <w:ind w:left="360"/>
        <w:jc w:val="both"/>
        <w:rPr>
          <w:rFonts w:ascii="Arial" w:hAnsi="Arial" w:cs="Arial"/>
          <w:b/>
          <w:lang w:val="sv-SE" w:eastAsia="ar-SA"/>
        </w:rPr>
      </w:pPr>
      <w:r w:rsidRPr="002A3FCE">
        <w:rPr>
          <w:rFonts w:ascii="Arial" w:hAnsi="Arial" w:cs="Arial"/>
          <w:b/>
          <w:lang w:val="sv-SE" w:eastAsia="ar-SA"/>
        </w:rPr>
        <w:t>4.1. Geografski položaj i topografske karakteristike Glavnog grada</w:t>
      </w:r>
      <w:r w:rsidRPr="002A3FCE">
        <w:rPr>
          <w:rFonts w:ascii="Arial" w:hAnsi="Arial" w:cs="Arial"/>
          <w:b/>
          <w:lang w:val="sv-SE" w:eastAsia="ar-SA"/>
        </w:rPr>
        <w:tab/>
        <w:t>2</w:t>
      </w:r>
      <w:r w:rsidR="00E148BB">
        <w:rPr>
          <w:rFonts w:ascii="Arial" w:hAnsi="Arial" w:cs="Arial"/>
          <w:b/>
          <w:lang w:val="sv-SE" w:eastAsia="ar-SA"/>
        </w:rPr>
        <w:t>4</w:t>
      </w:r>
    </w:p>
    <w:p w:rsidR="00C03832" w:rsidRPr="002A3FCE" w:rsidRDefault="00C03832" w:rsidP="00230426">
      <w:pPr>
        <w:tabs>
          <w:tab w:val="right" w:leader="dot" w:pos="9270"/>
        </w:tabs>
        <w:spacing w:after="0" w:line="240" w:lineRule="auto"/>
        <w:ind w:left="360"/>
        <w:jc w:val="both"/>
        <w:rPr>
          <w:rFonts w:ascii="Arial" w:hAnsi="Arial" w:cs="Arial"/>
          <w:b/>
          <w:lang w:val="sv-SE" w:eastAsia="ar-SA"/>
        </w:rPr>
      </w:pPr>
      <w:r w:rsidRPr="002A3FCE">
        <w:rPr>
          <w:rFonts w:ascii="Arial" w:hAnsi="Arial" w:cs="Arial"/>
          <w:b/>
          <w:lang w:val="sv-SE" w:eastAsia="ar-SA"/>
        </w:rPr>
        <w:t>4.2. Geološke i geomorfološke karakteristike</w:t>
      </w:r>
      <w:r w:rsidRPr="002A3FCE">
        <w:rPr>
          <w:rFonts w:ascii="Arial" w:hAnsi="Arial" w:cs="Arial"/>
          <w:b/>
          <w:lang w:val="sv-SE" w:eastAsia="ar-SA"/>
        </w:rPr>
        <w:tab/>
        <w:t>2</w:t>
      </w:r>
      <w:r w:rsidR="00E148BB">
        <w:rPr>
          <w:rFonts w:ascii="Arial" w:hAnsi="Arial" w:cs="Arial"/>
          <w:b/>
          <w:lang w:val="sv-SE" w:eastAsia="ar-SA"/>
        </w:rPr>
        <w:t>4</w:t>
      </w:r>
    </w:p>
    <w:p w:rsidR="00C03832" w:rsidRPr="002A3FCE" w:rsidRDefault="00C03832" w:rsidP="00230426">
      <w:pPr>
        <w:tabs>
          <w:tab w:val="right" w:leader="dot" w:pos="9270"/>
        </w:tabs>
        <w:spacing w:after="0" w:line="240" w:lineRule="auto"/>
        <w:ind w:left="360"/>
        <w:jc w:val="both"/>
        <w:rPr>
          <w:rFonts w:ascii="Arial" w:hAnsi="Arial" w:cs="Arial"/>
          <w:b/>
          <w:lang w:val="sv-SE" w:eastAsia="ar-SA"/>
        </w:rPr>
      </w:pPr>
      <w:r w:rsidRPr="002A3FCE">
        <w:rPr>
          <w:rFonts w:ascii="Arial" w:hAnsi="Arial" w:cs="Arial"/>
          <w:b/>
          <w:lang w:val="sv-SE" w:eastAsia="ar-SA"/>
        </w:rPr>
        <w:t>4.3.  Hidrološke karakteristike</w:t>
      </w:r>
      <w:r w:rsidRPr="002A3FCE">
        <w:rPr>
          <w:rFonts w:ascii="Arial" w:hAnsi="Arial" w:cs="Arial"/>
          <w:b/>
          <w:lang w:val="sv-SE" w:eastAsia="ar-SA"/>
        </w:rPr>
        <w:tab/>
        <w:t>2</w:t>
      </w:r>
      <w:r w:rsidR="00E148BB">
        <w:rPr>
          <w:rFonts w:ascii="Arial" w:hAnsi="Arial" w:cs="Arial"/>
          <w:b/>
          <w:lang w:val="sv-SE" w:eastAsia="ar-SA"/>
        </w:rPr>
        <w:t>6</w:t>
      </w:r>
    </w:p>
    <w:p w:rsidR="00C03832" w:rsidRPr="002A3FCE" w:rsidRDefault="00C03832" w:rsidP="00230426">
      <w:pPr>
        <w:tabs>
          <w:tab w:val="right" w:leader="dot" w:pos="9270"/>
        </w:tabs>
        <w:spacing w:after="0" w:line="240" w:lineRule="auto"/>
        <w:ind w:left="810"/>
        <w:jc w:val="both"/>
        <w:rPr>
          <w:rFonts w:ascii="Arial" w:hAnsi="Arial" w:cs="Arial"/>
          <w:b/>
          <w:lang w:val="sv-SE" w:eastAsia="ar-SA"/>
        </w:rPr>
      </w:pPr>
      <w:r w:rsidRPr="002A3FCE">
        <w:rPr>
          <w:rFonts w:ascii="Arial" w:hAnsi="Arial" w:cs="Arial"/>
          <w:b/>
          <w:lang w:val="sv-SE" w:eastAsia="ar-SA"/>
        </w:rPr>
        <w:t xml:space="preserve">4.3.1. Površinske vode </w:t>
      </w:r>
      <w:r w:rsidRPr="002A3FCE">
        <w:rPr>
          <w:rFonts w:ascii="Arial" w:hAnsi="Arial" w:cs="Arial"/>
          <w:b/>
          <w:lang w:val="sv-SE" w:eastAsia="ar-SA"/>
        </w:rPr>
        <w:tab/>
        <w:t>2</w:t>
      </w:r>
      <w:r w:rsidR="00E148BB">
        <w:rPr>
          <w:rFonts w:ascii="Arial" w:hAnsi="Arial" w:cs="Arial"/>
          <w:b/>
          <w:lang w:val="sv-SE" w:eastAsia="ar-SA"/>
        </w:rPr>
        <w:t>6</w:t>
      </w:r>
    </w:p>
    <w:p w:rsidR="00C03832" w:rsidRPr="002A3FCE" w:rsidRDefault="00C03832" w:rsidP="00230426">
      <w:pPr>
        <w:tabs>
          <w:tab w:val="right" w:leader="dot" w:pos="9270"/>
        </w:tabs>
        <w:spacing w:after="0" w:line="240" w:lineRule="auto"/>
        <w:ind w:left="810"/>
        <w:jc w:val="both"/>
        <w:rPr>
          <w:rFonts w:ascii="Arial" w:hAnsi="Arial" w:cs="Arial"/>
          <w:b/>
          <w:lang w:val="sv-SE" w:eastAsia="ar-SA"/>
        </w:rPr>
      </w:pPr>
      <w:r w:rsidRPr="002A3FCE">
        <w:rPr>
          <w:rFonts w:ascii="Arial" w:hAnsi="Arial" w:cs="Arial"/>
          <w:b/>
          <w:lang w:val="sv-SE" w:eastAsia="ar-SA"/>
        </w:rPr>
        <w:t>4.3.2. Podzemne vode</w:t>
      </w:r>
      <w:r w:rsidRPr="002A3FCE">
        <w:rPr>
          <w:rFonts w:ascii="Arial" w:hAnsi="Arial" w:cs="Arial"/>
          <w:b/>
          <w:lang w:val="sv-SE" w:eastAsia="ar-SA"/>
        </w:rPr>
        <w:tab/>
      </w:r>
      <w:r w:rsidR="00E148BB">
        <w:rPr>
          <w:rFonts w:ascii="Arial" w:hAnsi="Arial" w:cs="Arial"/>
          <w:b/>
          <w:lang w:val="sv-SE" w:eastAsia="ar-SA"/>
        </w:rPr>
        <w:t>27</w:t>
      </w:r>
    </w:p>
    <w:p w:rsidR="00C03832" w:rsidRPr="002A3FCE" w:rsidRDefault="00C03832" w:rsidP="00230426">
      <w:pPr>
        <w:tabs>
          <w:tab w:val="right" w:leader="dot" w:pos="9270"/>
        </w:tabs>
        <w:spacing w:after="0" w:line="240" w:lineRule="auto"/>
        <w:ind w:left="360"/>
        <w:jc w:val="both"/>
        <w:rPr>
          <w:rFonts w:ascii="Arial" w:hAnsi="Arial" w:cs="Arial"/>
          <w:b/>
          <w:lang w:val="sv-SE" w:eastAsia="ar-SA"/>
        </w:rPr>
      </w:pPr>
      <w:r w:rsidRPr="002A3FCE">
        <w:rPr>
          <w:rFonts w:ascii="Arial" w:hAnsi="Arial" w:cs="Arial"/>
          <w:b/>
          <w:lang w:val="sv-SE" w:eastAsia="ar-SA"/>
        </w:rPr>
        <w:t xml:space="preserve">4.4. Klimatske karakteristike sa meteorološkim pokazateljima </w:t>
      </w:r>
      <w:r w:rsidRPr="002A3FCE">
        <w:rPr>
          <w:rFonts w:ascii="Arial" w:hAnsi="Arial" w:cs="Arial"/>
          <w:b/>
          <w:lang w:val="sv-SE" w:eastAsia="ar-SA"/>
        </w:rPr>
        <w:tab/>
      </w:r>
      <w:r w:rsidR="00E148BB">
        <w:rPr>
          <w:rFonts w:ascii="Arial" w:hAnsi="Arial" w:cs="Arial"/>
          <w:b/>
          <w:lang w:val="sv-SE" w:eastAsia="ar-SA"/>
        </w:rPr>
        <w:t>27</w:t>
      </w:r>
    </w:p>
    <w:p w:rsidR="00C03832" w:rsidRPr="002A3FCE" w:rsidRDefault="00C03832" w:rsidP="00230426">
      <w:pPr>
        <w:tabs>
          <w:tab w:val="right" w:leader="dot" w:pos="9270"/>
        </w:tabs>
        <w:spacing w:after="0" w:line="240" w:lineRule="auto"/>
        <w:ind w:left="360"/>
        <w:jc w:val="both"/>
        <w:rPr>
          <w:rFonts w:ascii="Arial" w:hAnsi="Arial" w:cs="Arial"/>
          <w:b/>
          <w:lang w:val="sv-SE" w:eastAsia="ar-SA"/>
        </w:rPr>
      </w:pPr>
      <w:r w:rsidRPr="002A3FCE">
        <w:rPr>
          <w:rFonts w:ascii="Arial" w:hAnsi="Arial" w:cs="Arial"/>
          <w:b/>
          <w:lang w:val="sv-SE" w:eastAsia="ar-SA"/>
        </w:rPr>
        <w:t>4.5. Flora i fauna</w:t>
      </w:r>
      <w:r w:rsidRPr="002A3FCE">
        <w:rPr>
          <w:rFonts w:ascii="Arial" w:hAnsi="Arial" w:cs="Arial"/>
          <w:b/>
          <w:lang w:val="sv-SE" w:eastAsia="ar-SA"/>
        </w:rPr>
        <w:tab/>
      </w:r>
      <w:r w:rsidR="00E148BB">
        <w:rPr>
          <w:rFonts w:ascii="Arial" w:hAnsi="Arial" w:cs="Arial"/>
          <w:b/>
          <w:lang w:val="sv-SE" w:eastAsia="ar-SA"/>
        </w:rPr>
        <w:t>29</w:t>
      </w:r>
    </w:p>
    <w:p w:rsidR="00C03832" w:rsidRPr="002A3FCE" w:rsidRDefault="00C03832" w:rsidP="00C03832">
      <w:pPr>
        <w:tabs>
          <w:tab w:val="right" w:leader="dot" w:pos="9274"/>
        </w:tabs>
        <w:spacing w:after="0" w:line="240" w:lineRule="auto"/>
        <w:jc w:val="both"/>
        <w:rPr>
          <w:rFonts w:ascii="Arial" w:hAnsi="Arial" w:cs="Arial"/>
          <w:b/>
          <w:lang w:val="sv-SE" w:eastAsia="ar-SA"/>
        </w:rPr>
      </w:pPr>
      <w:r w:rsidRPr="002A3FCE">
        <w:rPr>
          <w:rFonts w:ascii="Arial" w:hAnsi="Arial" w:cs="Arial"/>
          <w:b/>
          <w:lang w:val="sv-SE" w:eastAsia="ar-SA"/>
        </w:rPr>
        <w:t>5.  Analiza postojećeg stanja</w:t>
      </w:r>
      <w:r w:rsidRPr="002A3FCE">
        <w:rPr>
          <w:rFonts w:ascii="Arial" w:hAnsi="Arial" w:cs="Arial"/>
          <w:b/>
          <w:lang w:val="sv-SE" w:eastAsia="ar-SA"/>
        </w:rPr>
        <w:tab/>
        <w:t>3</w:t>
      </w:r>
      <w:r w:rsidR="00E148BB">
        <w:rPr>
          <w:rFonts w:ascii="Arial" w:hAnsi="Arial" w:cs="Arial"/>
          <w:b/>
          <w:lang w:val="sv-SE" w:eastAsia="ar-SA"/>
        </w:rPr>
        <w:t>0</w:t>
      </w:r>
    </w:p>
    <w:p w:rsidR="00C03832" w:rsidRPr="002A3FCE" w:rsidRDefault="00C03832" w:rsidP="00C03832">
      <w:pPr>
        <w:tabs>
          <w:tab w:val="right" w:leader="dot" w:pos="9270"/>
        </w:tabs>
        <w:spacing w:after="0" w:line="240" w:lineRule="auto"/>
        <w:ind w:left="360"/>
        <w:jc w:val="both"/>
        <w:rPr>
          <w:rFonts w:ascii="Arial" w:hAnsi="Arial" w:cs="Arial"/>
          <w:b/>
          <w:lang w:val="sv-SE" w:eastAsia="ar-SA"/>
        </w:rPr>
      </w:pPr>
      <w:r w:rsidRPr="002A3FCE">
        <w:rPr>
          <w:rFonts w:ascii="Arial" w:hAnsi="Arial" w:cs="Arial"/>
          <w:b/>
          <w:lang w:val="sv-SE" w:eastAsia="ar-SA"/>
        </w:rPr>
        <w:t>5.1 Stanovništvo</w:t>
      </w:r>
      <w:r w:rsidRPr="002A3FCE">
        <w:rPr>
          <w:rFonts w:ascii="Arial" w:hAnsi="Arial" w:cs="Arial"/>
          <w:b/>
          <w:lang w:val="sv-SE" w:eastAsia="ar-SA"/>
        </w:rPr>
        <w:tab/>
        <w:t>3</w:t>
      </w:r>
      <w:r w:rsidR="00E148BB">
        <w:rPr>
          <w:rFonts w:ascii="Arial" w:hAnsi="Arial" w:cs="Arial"/>
          <w:b/>
          <w:lang w:val="sv-SE" w:eastAsia="ar-SA"/>
        </w:rPr>
        <w:t>0</w:t>
      </w:r>
    </w:p>
    <w:p w:rsidR="00C03832" w:rsidRPr="002A3FCE" w:rsidRDefault="00C03832" w:rsidP="00C03832">
      <w:pPr>
        <w:tabs>
          <w:tab w:val="right" w:leader="dot" w:pos="9270"/>
        </w:tabs>
        <w:spacing w:after="0" w:line="240" w:lineRule="auto"/>
        <w:ind w:left="360"/>
        <w:jc w:val="both"/>
        <w:rPr>
          <w:rFonts w:ascii="Arial" w:hAnsi="Arial" w:cs="Arial"/>
          <w:b/>
          <w:lang w:val="sv-SE" w:eastAsia="ar-SA"/>
        </w:rPr>
      </w:pPr>
      <w:r w:rsidRPr="002A3FCE">
        <w:rPr>
          <w:rFonts w:ascii="Arial" w:hAnsi="Arial" w:cs="Arial"/>
          <w:b/>
          <w:lang w:val="sv-SE" w:eastAsia="ar-SA"/>
        </w:rPr>
        <w:t>5.2. Privreda</w:t>
      </w:r>
      <w:r w:rsidRPr="002A3FCE">
        <w:rPr>
          <w:rFonts w:ascii="Arial" w:hAnsi="Arial" w:cs="Arial"/>
          <w:b/>
          <w:lang w:val="sv-SE" w:eastAsia="ar-SA"/>
        </w:rPr>
        <w:tab/>
        <w:t>3</w:t>
      </w:r>
      <w:r w:rsidR="00E148BB">
        <w:rPr>
          <w:rFonts w:ascii="Arial" w:hAnsi="Arial" w:cs="Arial"/>
          <w:b/>
          <w:lang w:val="sv-SE" w:eastAsia="ar-SA"/>
        </w:rPr>
        <w:t>2</w:t>
      </w:r>
    </w:p>
    <w:p w:rsidR="00C03832" w:rsidRPr="002A3FCE" w:rsidRDefault="00C03832" w:rsidP="004A0D73">
      <w:pPr>
        <w:numPr>
          <w:ilvl w:val="2"/>
          <w:numId w:val="9"/>
        </w:numPr>
        <w:tabs>
          <w:tab w:val="right" w:leader="dot" w:pos="9274"/>
        </w:tabs>
        <w:spacing w:after="0" w:line="240" w:lineRule="auto"/>
        <w:jc w:val="both"/>
        <w:rPr>
          <w:rFonts w:ascii="Arial" w:hAnsi="Arial" w:cs="Arial"/>
          <w:b/>
          <w:lang w:val="sv-SE" w:eastAsia="ar-SA"/>
        </w:rPr>
      </w:pPr>
      <w:r w:rsidRPr="002A3FCE">
        <w:rPr>
          <w:rFonts w:ascii="Arial" w:hAnsi="Arial" w:cs="Arial"/>
          <w:b/>
          <w:lang w:val="sv-SE" w:eastAsia="ar-SA"/>
        </w:rPr>
        <w:t>Industrija</w:t>
      </w:r>
      <w:r w:rsidRPr="002A3FCE">
        <w:rPr>
          <w:rFonts w:ascii="Arial" w:hAnsi="Arial" w:cs="Arial"/>
          <w:b/>
          <w:lang w:val="sv-SE" w:eastAsia="ar-SA"/>
        </w:rPr>
        <w:tab/>
        <w:t>3</w:t>
      </w:r>
      <w:r w:rsidR="00E148BB">
        <w:rPr>
          <w:rFonts w:ascii="Arial" w:hAnsi="Arial" w:cs="Arial"/>
          <w:b/>
          <w:lang w:val="sv-SE" w:eastAsia="ar-SA"/>
        </w:rPr>
        <w:t>2</w:t>
      </w:r>
    </w:p>
    <w:p w:rsidR="00C03832" w:rsidRPr="002A3FCE" w:rsidRDefault="00C03832" w:rsidP="004A0D73">
      <w:pPr>
        <w:numPr>
          <w:ilvl w:val="2"/>
          <w:numId w:val="9"/>
        </w:numPr>
        <w:tabs>
          <w:tab w:val="right" w:leader="dot" w:pos="9274"/>
        </w:tabs>
        <w:spacing w:after="0" w:line="240" w:lineRule="auto"/>
        <w:jc w:val="both"/>
        <w:rPr>
          <w:rFonts w:ascii="Arial" w:hAnsi="Arial" w:cs="Arial"/>
          <w:b/>
          <w:lang w:val="sv-SE" w:eastAsia="ar-SA"/>
        </w:rPr>
      </w:pPr>
      <w:r w:rsidRPr="002A3FCE">
        <w:rPr>
          <w:rFonts w:ascii="Arial" w:hAnsi="Arial" w:cs="Arial"/>
          <w:b/>
          <w:lang w:val="sv-SE" w:eastAsia="ar-SA"/>
        </w:rPr>
        <w:t>Poljoprivreda</w:t>
      </w:r>
      <w:r w:rsidRPr="002A3FCE">
        <w:rPr>
          <w:rFonts w:ascii="Arial" w:hAnsi="Arial" w:cs="Arial"/>
          <w:b/>
          <w:lang w:val="sv-SE" w:eastAsia="ar-SA"/>
        </w:rPr>
        <w:tab/>
        <w:t>3</w:t>
      </w:r>
      <w:r w:rsidR="00E148BB">
        <w:rPr>
          <w:rFonts w:ascii="Arial" w:hAnsi="Arial" w:cs="Arial"/>
          <w:b/>
          <w:lang w:val="sv-SE" w:eastAsia="ar-SA"/>
        </w:rPr>
        <w:t>3</w:t>
      </w:r>
      <w:r w:rsidRPr="002A3FCE">
        <w:rPr>
          <w:rFonts w:ascii="Arial" w:hAnsi="Arial" w:cs="Arial"/>
          <w:b/>
          <w:lang w:val="sv-SE" w:eastAsia="ar-SA"/>
        </w:rPr>
        <w:tab/>
        <w:t xml:space="preserve"> </w:t>
      </w:r>
    </w:p>
    <w:p w:rsidR="00C03832" w:rsidRPr="002A3FCE" w:rsidRDefault="00C03832" w:rsidP="004A0D73">
      <w:pPr>
        <w:numPr>
          <w:ilvl w:val="2"/>
          <w:numId w:val="9"/>
        </w:numPr>
        <w:tabs>
          <w:tab w:val="right" w:leader="dot" w:pos="9274"/>
        </w:tabs>
        <w:spacing w:after="0" w:line="240" w:lineRule="auto"/>
        <w:jc w:val="both"/>
        <w:rPr>
          <w:rFonts w:ascii="Arial" w:hAnsi="Arial" w:cs="Arial"/>
          <w:b/>
          <w:lang w:val="sv-SE" w:eastAsia="ar-SA"/>
        </w:rPr>
      </w:pPr>
      <w:r w:rsidRPr="002A3FCE">
        <w:rPr>
          <w:rFonts w:ascii="Arial" w:hAnsi="Arial" w:cs="Arial"/>
          <w:b/>
          <w:lang w:val="sv-SE" w:eastAsia="ar-SA"/>
        </w:rPr>
        <w:t>Turizam</w:t>
      </w:r>
      <w:r w:rsidRPr="002A3FCE">
        <w:rPr>
          <w:rFonts w:ascii="Arial" w:hAnsi="Arial" w:cs="Arial"/>
          <w:b/>
          <w:lang w:val="sv-SE" w:eastAsia="ar-SA"/>
        </w:rPr>
        <w:tab/>
        <w:t>3</w:t>
      </w:r>
      <w:r w:rsidR="00E148BB">
        <w:rPr>
          <w:rFonts w:ascii="Arial" w:hAnsi="Arial" w:cs="Arial"/>
          <w:b/>
          <w:lang w:val="sv-SE" w:eastAsia="ar-SA"/>
        </w:rPr>
        <w:t>4</w:t>
      </w:r>
    </w:p>
    <w:p w:rsidR="00C03832" w:rsidRPr="002A3FCE" w:rsidRDefault="00C03832" w:rsidP="004A0D73">
      <w:pPr>
        <w:numPr>
          <w:ilvl w:val="2"/>
          <w:numId w:val="9"/>
        </w:numPr>
        <w:tabs>
          <w:tab w:val="right" w:leader="dot" w:pos="9274"/>
        </w:tabs>
        <w:spacing w:after="0" w:line="240" w:lineRule="auto"/>
        <w:jc w:val="both"/>
        <w:rPr>
          <w:rFonts w:ascii="Arial" w:hAnsi="Arial" w:cs="Arial"/>
          <w:b/>
          <w:lang w:val="sv-SE" w:eastAsia="ar-SA"/>
        </w:rPr>
      </w:pPr>
      <w:r w:rsidRPr="002A3FCE">
        <w:rPr>
          <w:rFonts w:ascii="Arial" w:hAnsi="Arial" w:cs="Arial"/>
          <w:b/>
          <w:lang w:val="sv-SE" w:eastAsia="ar-SA"/>
        </w:rPr>
        <w:t>Zaposlenost</w:t>
      </w:r>
      <w:r w:rsidRPr="002A3FCE">
        <w:rPr>
          <w:rFonts w:ascii="Arial" w:hAnsi="Arial" w:cs="Arial"/>
          <w:b/>
          <w:lang w:val="sv-SE" w:eastAsia="ar-SA"/>
        </w:rPr>
        <w:tab/>
      </w:r>
      <w:r w:rsidR="00E148BB">
        <w:rPr>
          <w:rFonts w:ascii="Arial" w:hAnsi="Arial" w:cs="Arial"/>
          <w:b/>
          <w:lang w:val="sv-SE" w:eastAsia="ar-SA"/>
        </w:rPr>
        <w:t>39</w:t>
      </w:r>
    </w:p>
    <w:p w:rsidR="00C03832" w:rsidRPr="002A3FCE" w:rsidRDefault="00C03832" w:rsidP="00C03832">
      <w:pPr>
        <w:tabs>
          <w:tab w:val="left" w:pos="1470"/>
          <w:tab w:val="right" w:leader="dot" w:pos="9270"/>
        </w:tabs>
        <w:spacing w:after="0" w:line="240" w:lineRule="auto"/>
        <w:ind w:left="360"/>
        <w:jc w:val="both"/>
        <w:rPr>
          <w:rFonts w:ascii="Arial" w:hAnsi="Arial" w:cs="Arial"/>
          <w:b/>
          <w:lang w:val="sv-SE" w:eastAsia="ar-SA"/>
        </w:rPr>
      </w:pPr>
      <w:r w:rsidRPr="002A3FCE">
        <w:rPr>
          <w:rFonts w:ascii="Arial" w:hAnsi="Arial" w:cs="Arial"/>
          <w:b/>
          <w:lang w:val="sv-SE" w:eastAsia="ar-SA"/>
        </w:rPr>
        <w:t>5.3. Saobraćaj</w:t>
      </w:r>
      <w:r w:rsidRPr="002A3FCE">
        <w:rPr>
          <w:rFonts w:ascii="Arial" w:hAnsi="Arial" w:cs="Arial"/>
          <w:b/>
          <w:lang w:val="sv-SE" w:eastAsia="ar-SA"/>
        </w:rPr>
        <w:tab/>
        <w:t>4</w:t>
      </w:r>
      <w:r w:rsidR="00E148BB">
        <w:rPr>
          <w:rFonts w:ascii="Arial" w:hAnsi="Arial" w:cs="Arial"/>
          <w:b/>
          <w:lang w:val="sv-SE" w:eastAsia="ar-SA"/>
        </w:rPr>
        <w:t>0</w:t>
      </w:r>
    </w:p>
    <w:p w:rsidR="00C03832" w:rsidRPr="002A3FCE" w:rsidRDefault="00C03832" w:rsidP="00C03832">
      <w:pPr>
        <w:tabs>
          <w:tab w:val="left" w:pos="1470"/>
          <w:tab w:val="right" w:leader="dot" w:pos="9270"/>
        </w:tabs>
        <w:spacing w:after="0" w:line="240" w:lineRule="auto"/>
        <w:ind w:left="360"/>
        <w:jc w:val="both"/>
        <w:rPr>
          <w:rFonts w:ascii="Arial" w:hAnsi="Arial" w:cs="Arial"/>
          <w:b/>
          <w:lang w:val="sv-SE" w:eastAsia="ar-SA"/>
        </w:rPr>
      </w:pPr>
      <w:r w:rsidRPr="002A3FCE">
        <w:rPr>
          <w:rFonts w:ascii="Arial" w:hAnsi="Arial" w:cs="Arial"/>
          <w:b/>
          <w:lang w:val="sv-SE" w:eastAsia="ar-SA"/>
        </w:rPr>
        <w:t>5.4  Naselja u urbanom i ruralnom dijelu Glavnog grada</w:t>
      </w:r>
      <w:r w:rsidRPr="002A3FCE">
        <w:rPr>
          <w:rFonts w:ascii="Arial" w:hAnsi="Arial" w:cs="Arial"/>
          <w:b/>
          <w:lang w:val="sv-SE" w:eastAsia="ar-SA"/>
        </w:rPr>
        <w:tab/>
        <w:t>4</w:t>
      </w:r>
      <w:r w:rsidR="00E148BB">
        <w:rPr>
          <w:rFonts w:ascii="Arial" w:hAnsi="Arial" w:cs="Arial"/>
          <w:b/>
          <w:lang w:val="sv-SE" w:eastAsia="ar-SA"/>
        </w:rPr>
        <w:t>0</w:t>
      </w:r>
    </w:p>
    <w:p w:rsidR="00C03832" w:rsidRPr="002A3FCE" w:rsidRDefault="00C03832" w:rsidP="00C03832">
      <w:pPr>
        <w:tabs>
          <w:tab w:val="left" w:pos="1470"/>
          <w:tab w:val="right" w:leader="dot" w:pos="9270"/>
        </w:tabs>
        <w:spacing w:after="0" w:line="240" w:lineRule="auto"/>
        <w:ind w:left="360"/>
        <w:jc w:val="both"/>
        <w:rPr>
          <w:rFonts w:ascii="Arial" w:hAnsi="Arial" w:cs="Arial"/>
          <w:b/>
          <w:lang w:val="sv-SE" w:eastAsia="ar-SA"/>
        </w:rPr>
      </w:pPr>
      <w:r w:rsidRPr="002A3FCE">
        <w:rPr>
          <w:rFonts w:ascii="Arial" w:hAnsi="Arial" w:cs="Arial"/>
          <w:b/>
          <w:lang w:val="sv-SE" w:eastAsia="ar-SA"/>
        </w:rPr>
        <w:t>5.5. Nauka i obrazovanje</w:t>
      </w:r>
      <w:r w:rsidRPr="002A3FCE">
        <w:rPr>
          <w:rFonts w:ascii="Arial" w:hAnsi="Arial" w:cs="Arial"/>
          <w:b/>
          <w:lang w:val="sv-SE" w:eastAsia="ar-SA"/>
        </w:rPr>
        <w:tab/>
        <w:t>4</w:t>
      </w:r>
      <w:r w:rsidR="00E148BB">
        <w:rPr>
          <w:rFonts w:ascii="Arial" w:hAnsi="Arial" w:cs="Arial"/>
          <w:b/>
          <w:lang w:val="sv-SE" w:eastAsia="ar-SA"/>
        </w:rPr>
        <w:t>2</w:t>
      </w:r>
    </w:p>
    <w:p w:rsidR="00C03832" w:rsidRPr="002A3FCE" w:rsidRDefault="00C03832" w:rsidP="00C03832">
      <w:pPr>
        <w:tabs>
          <w:tab w:val="left" w:pos="1470"/>
          <w:tab w:val="right" w:leader="dot" w:pos="9270"/>
        </w:tabs>
        <w:spacing w:after="0" w:line="240" w:lineRule="auto"/>
        <w:ind w:left="360"/>
        <w:jc w:val="both"/>
        <w:rPr>
          <w:rFonts w:ascii="Arial" w:hAnsi="Arial" w:cs="Arial"/>
          <w:b/>
          <w:lang w:val="sv-SE" w:eastAsia="ar-SA"/>
        </w:rPr>
      </w:pPr>
      <w:r w:rsidRPr="002A3FCE">
        <w:rPr>
          <w:rFonts w:ascii="Arial" w:hAnsi="Arial" w:cs="Arial"/>
          <w:b/>
          <w:lang w:val="sv-SE" w:eastAsia="ar-SA"/>
        </w:rPr>
        <w:t>5.6. Sport i rekreacija</w:t>
      </w:r>
      <w:r w:rsidRPr="002A3FCE">
        <w:rPr>
          <w:rFonts w:ascii="Arial" w:hAnsi="Arial" w:cs="Arial"/>
          <w:b/>
          <w:lang w:val="sv-SE" w:eastAsia="ar-SA"/>
        </w:rPr>
        <w:tab/>
        <w:t>4</w:t>
      </w:r>
      <w:r w:rsidR="00E148BB">
        <w:rPr>
          <w:rFonts w:ascii="Arial" w:hAnsi="Arial" w:cs="Arial"/>
          <w:b/>
          <w:lang w:val="sv-SE" w:eastAsia="ar-SA"/>
        </w:rPr>
        <w:t>2</w:t>
      </w:r>
      <w:r w:rsidRPr="002A3FCE">
        <w:rPr>
          <w:rFonts w:ascii="Arial" w:hAnsi="Arial" w:cs="Arial"/>
          <w:b/>
          <w:lang w:val="sv-SE" w:eastAsia="ar-SA"/>
        </w:rPr>
        <w:t xml:space="preserve">  </w:t>
      </w:r>
    </w:p>
    <w:p w:rsidR="00C03832" w:rsidRPr="002A3FCE" w:rsidRDefault="00C03832" w:rsidP="00C03832">
      <w:pPr>
        <w:tabs>
          <w:tab w:val="left" w:pos="1110"/>
          <w:tab w:val="right" w:leader="dot" w:pos="9270"/>
        </w:tabs>
        <w:spacing w:after="0" w:line="240" w:lineRule="auto"/>
        <w:jc w:val="both"/>
        <w:rPr>
          <w:rFonts w:ascii="Arial" w:hAnsi="Arial" w:cs="Arial"/>
          <w:b/>
          <w:lang w:val="sv-SE" w:eastAsia="ar-SA"/>
        </w:rPr>
      </w:pPr>
      <w:r w:rsidRPr="002A3FCE">
        <w:rPr>
          <w:rFonts w:ascii="Arial" w:hAnsi="Arial" w:cs="Arial"/>
          <w:b/>
          <w:lang w:val="sv-SE" w:eastAsia="ar-SA"/>
        </w:rPr>
        <w:t xml:space="preserve">      5.7. Kultura</w:t>
      </w:r>
      <w:r w:rsidRPr="002A3FCE">
        <w:rPr>
          <w:rFonts w:ascii="Arial" w:hAnsi="Arial" w:cs="Arial"/>
          <w:b/>
          <w:lang w:val="sv-SE" w:eastAsia="ar-SA"/>
        </w:rPr>
        <w:tab/>
        <w:t>4</w:t>
      </w:r>
      <w:r w:rsidR="00E148BB">
        <w:rPr>
          <w:rFonts w:ascii="Arial" w:hAnsi="Arial" w:cs="Arial"/>
          <w:b/>
          <w:lang w:val="sv-SE" w:eastAsia="ar-SA"/>
        </w:rPr>
        <w:t>3</w:t>
      </w:r>
    </w:p>
    <w:p w:rsidR="00C03832" w:rsidRPr="002A3FCE" w:rsidRDefault="00C03832" w:rsidP="004A0D73">
      <w:pPr>
        <w:numPr>
          <w:ilvl w:val="0"/>
          <w:numId w:val="6"/>
        </w:numPr>
        <w:tabs>
          <w:tab w:val="left" w:pos="360"/>
          <w:tab w:val="right" w:leader="dot" w:pos="9270"/>
        </w:tabs>
        <w:spacing w:after="0" w:line="240" w:lineRule="auto"/>
        <w:ind w:left="360"/>
        <w:jc w:val="both"/>
        <w:rPr>
          <w:rFonts w:ascii="Arial" w:hAnsi="Arial" w:cs="Arial"/>
          <w:b/>
          <w:lang w:val="sv-SE" w:eastAsia="ar-SA"/>
        </w:rPr>
      </w:pPr>
      <w:r w:rsidRPr="002A3FCE">
        <w:rPr>
          <w:rFonts w:ascii="Arial" w:hAnsi="Arial" w:cs="Arial"/>
          <w:b/>
          <w:lang w:val="sv-SE" w:eastAsia="ar-SA"/>
        </w:rPr>
        <w:t>Ekološki profil</w:t>
      </w:r>
      <w:r w:rsidRPr="002A3FCE">
        <w:rPr>
          <w:rFonts w:ascii="Arial" w:hAnsi="Arial" w:cs="Arial"/>
          <w:b/>
          <w:lang w:val="sv-SE" w:eastAsia="ar-SA"/>
        </w:rPr>
        <w:tab/>
        <w:t>4</w:t>
      </w:r>
      <w:r w:rsidR="00E148BB">
        <w:rPr>
          <w:rFonts w:ascii="Arial" w:hAnsi="Arial" w:cs="Arial"/>
          <w:b/>
          <w:lang w:val="sv-SE" w:eastAsia="ar-SA"/>
        </w:rPr>
        <w:t>4</w:t>
      </w:r>
      <w:r w:rsidRPr="002A3FCE">
        <w:rPr>
          <w:rFonts w:ascii="Arial" w:hAnsi="Arial" w:cs="Arial"/>
          <w:b/>
          <w:lang w:val="sv-SE" w:eastAsia="ar-SA"/>
        </w:rPr>
        <w:t xml:space="preserve"> </w:t>
      </w:r>
    </w:p>
    <w:p w:rsidR="00C03832" w:rsidRPr="002A3FCE" w:rsidRDefault="00C03832" w:rsidP="00C03832">
      <w:pPr>
        <w:numPr>
          <w:ilvl w:val="1"/>
          <w:numId w:val="2"/>
        </w:numPr>
        <w:tabs>
          <w:tab w:val="num" w:pos="810"/>
          <w:tab w:val="right" w:leader="dot" w:pos="9270"/>
        </w:tabs>
        <w:spacing w:after="0" w:line="240" w:lineRule="auto"/>
        <w:jc w:val="both"/>
        <w:rPr>
          <w:rFonts w:ascii="Arial" w:hAnsi="Arial" w:cs="Arial"/>
          <w:b/>
          <w:lang w:val="sv-SE" w:eastAsia="ar-SA"/>
        </w:rPr>
      </w:pPr>
      <w:r w:rsidRPr="002A3FCE">
        <w:rPr>
          <w:rFonts w:ascii="Arial" w:hAnsi="Arial" w:cs="Arial"/>
          <w:b/>
          <w:lang w:val="sv-SE" w:eastAsia="ar-SA"/>
        </w:rPr>
        <w:t xml:space="preserve"> Vazduh - postojeće stanja</w:t>
      </w:r>
      <w:r w:rsidRPr="002A3FCE">
        <w:rPr>
          <w:rFonts w:ascii="Arial" w:hAnsi="Arial" w:cs="Arial"/>
          <w:b/>
          <w:lang w:val="sv-SE" w:eastAsia="ar-SA"/>
        </w:rPr>
        <w:tab/>
        <w:t>4</w:t>
      </w:r>
      <w:r w:rsidR="00E148BB">
        <w:rPr>
          <w:rFonts w:ascii="Arial" w:hAnsi="Arial" w:cs="Arial"/>
          <w:b/>
          <w:lang w:val="sv-SE" w:eastAsia="ar-SA"/>
        </w:rPr>
        <w:t>4</w:t>
      </w:r>
    </w:p>
    <w:p w:rsidR="00C03832" w:rsidRPr="002A3FCE" w:rsidRDefault="00C03832" w:rsidP="00C03832">
      <w:pPr>
        <w:tabs>
          <w:tab w:val="right" w:leader="dot" w:pos="9274"/>
        </w:tabs>
        <w:spacing w:after="0" w:line="240" w:lineRule="auto"/>
        <w:ind w:left="840"/>
        <w:jc w:val="both"/>
        <w:rPr>
          <w:rFonts w:ascii="Arial" w:hAnsi="Arial" w:cs="Arial"/>
          <w:b/>
          <w:lang w:val="pl-PL" w:eastAsia="ar-SA"/>
        </w:rPr>
      </w:pPr>
      <w:r w:rsidRPr="00C62F96">
        <w:rPr>
          <w:rFonts w:ascii="Arial" w:hAnsi="Arial" w:cs="Arial"/>
          <w:b/>
          <w:lang w:val="pl-PL" w:eastAsia="ar-SA"/>
        </w:rPr>
        <w:t xml:space="preserve">6.1.1.   </w:t>
      </w:r>
      <w:r w:rsidRPr="002A3FCE">
        <w:rPr>
          <w:rFonts w:ascii="Arial" w:hAnsi="Arial" w:cs="Arial"/>
          <w:b/>
          <w:lang w:val="pl-PL" w:eastAsia="ar-SA"/>
        </w:rPr>
        <w:t>Izvori zagađivanja i uzroci degradacije</w:t>
      </w:r>
      <w:r w:rsidRPr="002A3FCE">
        <w:rPr>
          <w:rFonts w:ascii="Arial" w:hAnsi="Arial" w:cs="Arial"/>
          <w:b/>
          <w:lang w:val="pl-PL" w:eastAsia="ar-SA"/>
        </w:rPr>
        <w:tab/>
      </w:r>
      <w:r w:rsidR="00C07DD7">
        <w:rPr>
          <w:rFonts w:ascii="Arial" w:hAnsi="Arial" w:cs="Arial"/>
          <w:b/>
          <w:lang w:val="pl-PL" w:eastAsia="ar-SA"/>
        </w:rPr>
        <w:t>46</w:t>
      </w:r>
    </w:p>
    <w:p w:rsidR="00C03832" w:rsidRPr="002A3FCE" w:rsidRDefault="00870577" w:rsidP="00C03832">
      <w:pPr>
        <w:numPr>
          <w:ilvl w:val="1"/>
          <w:numId w:val="2"/>
        </w:numPr>
        <w:tabs>
          <w:tab w:val="num" w:pos="900"/>
          <w:tab w:val="right" w:leader="dot" w:pos="9270"/>
        </w:tabs>
        <w:spacing w:after="0" w:line="240" w:lineRule="auto"/>
        <w:jc w:val="both"/>
        <w:rPr>
          <w:rFonts w:ascii="Arial" w:hAnsi="Arial" w:cs="Arial"/>
          <w:b/>
          <w:lang w:val="pl-PL" w:eastAsia="ar-SA"/>
        </w:rPr>
      </w:pPr>
      <w:r>
        <w:rPr>
          <w:rFonts w:ascii="Arial" w:hAnsi="Arial" w:cs="Arial"/>
          <w:b/>
          <w:lang w:val="pl-PL" w:eastAsia="ar-SA"/>
        </w:rPr>
        <w:t xml:space="preserve">Voda -  postojeće </w:t>
      </w:r>
      <w:r w:rsidR="00C07DD7">
        <w:rPr>
          <w:rFonts w:ascii="Arial" w:hAnsi="Arial" w:cs="Arial"/>
          <w:b/>
          <w:lang w:val="pl-PL" w:eastAsia="ar-SA"/>
        </w:rPr>
        <w:t>stanje</w:t>
      </w:r>
      <w:r w:rsidR="00C07DD7">
        <w:rPr>
          <w:rFonts w:ascii="Arial" w:hAnsi="Arial" w:cs="Arial"/>
          <w:b/>
          <w:lang w:val="pl-PL" w:eastAsia="ar-SA"/>
        </w:rPr>
        <w:tab/>
        <w:t>47</w:t>
      </w:r>
    </w:p>
    <w:p w:rsidR="00C03832" w:rsidRPr="002A3FCE" w:rsidRDefault="00C03832" w:rsidP="00C03832">
      <w:pPr>
        <w:numPr>
          <w:ilvl w:val="2"/>
          <w:numId w:val="2"/>
        </w:numPr>
        <w:tabs>
          <w:tab w:val="right" w:leader="dot" w:pos="9274"/>
        </w:tabs>
        <w:spacing w:after="0" w:line="240" w:lineRule="auto"/>
        <w:jc w:val="both"/>
        <w:rPr>
          <w:rFonts w:ascii="Arial" w:hAnsi="Arial" w:cs="Arial"/>
          <w:b/>
          <w:lang w:val="pl-PL" w:eastAsia="ar-SA"/>
        </w:rPr>
      </w:pPr>
      <w:r w:rsidRPr="002A3FCE">
        <w:rPr>
          <w:rFonts w:ascii="Arial" w:hAnsi="Arial" w:cs="Arial"/>
          <w:b/>
          <w:lang w:val="pl-PL" w:eastAsia="ar-SA"/>
        </w:rPr>
        <w:t>Izvori zagađivanja i uzroci degradacije</w:t>
      </w:r>
      <w:r w:rsidRPr="002A3FCE">
        <w:rPr>
          <w:rFonts w:ascii="Arial" w:hAnsi="Arial" w:cs="Arial"/>
          <w:b/>
          <w:lang w:val="pl-PL" w:eastAsia="ar-SA"/>
        </w:rPr>
        <w:tab/>
      </w:r>
      <w:r w:rsidR="00C07DD7">
        <w:rPr>
          <w:rFonts w:ascii="Arial" w:hAnsi="Arial" w:cs="Arial"/>
          <w:b/>
          <w:lang w:val="pl-PL" w:eastAsia="ar-SA"/>
        </w:rPr>
        <w:t>49</w:t>
      </w:r>
    </w:p>
    <w:p w:rsidR="00C03832" w:rsidRPr="002A3FCE" w:rsidRDefault="00C03832" w:rsidP="00C03832">
      <w:pPr>
        <w:numPr>
          <w:ilvl w:val="1"/>
          <w:numId w:val="2"/>
        </w:numPr>
        <w:tabs>
          <w:tab w:val="num" w:pos="900"/>
          <w:tab w:val="right" w:leader="dot" w:pos="9270"/>
        </w:tabs>
        <w:spacing w:after="0" w:line="240" w:lineRule="auto"/>
        <w:jc w:val="both"/>
        <w:rPr>
          <w:rFonts w:ascii="Arial" w:hAnsi="Arial" w:cs="Arial"/>
          <w:b/>
          <w:lang w:val="pl-PL" w:eastAsia="ar-SA"/>
        </w:rPr>
      </w:pPr>
      <w:r w:rsidRPr="002A3FCE">
        <w:rPr>
          <w:rFonts w:ascii="Arial" w:hAnsi="Arial" w:cs="Arial"/>
          <w:b/>
          <w:lang w:val="pl-PL" w:eastAsia="ar-SA"/>
        </w:rPr>
        <w:t>Voda za piće - postojeće stanje</w:t>
      </w:r>
      <w:r w:rsidRPr="002A3FCE">
        <w:rPr>
          <w:rFonts w:ascii="Arial" w:hAnsi="Arial" w:cs="Arial"/>
          <w:b/>
          <w:lang w:val="pl-PL" w:eastAsia="ar-SA"/>
        </w:rPr>
        <w:tab/>
      </w:r>
      <w:r w:rsidR="00C07DD7">
        <w:rPr>
          <w:rFonts w:ascii="Arial" w:hAnsi="Arial" w:cs="Arial"/>
          <w:b/>
          <w:lang w:val="pl-PL" w:eastAsia="ar-SA"/>
        </w:rPr>
        <w:t>49</w:t>
      </w:r>
    </w:p>
    <w:p w:rsidR="00C03832" w:rsidRPr="002A3FCE" w:rsidRDefault="00C03832" w:rsidP="00C03832">
      <w:pPr>
        <w:numPr>
          <w:ilvl w:val="2"/>
          <w:numId w:val="2"/>
        </w:numPr>
        <w:tabs>
          <w:tab w:val="right" w:leader="dot" w:pos="9274"/>
        </w:tabs>
        <w:spacing w:after="0" w:line="240" w:lineRule="auto"/>
        <w:jc w:val="both"/>
        <w:rPr>
          <w:rFonts w:ascii="Arial" w:hAnsi="Arial" w:cs="Arial"/>
          <w:b/>
          <w:lang w:val="pl-PL" w:eastAsia="ar-SA"/>
        </w:rPr>
      </w:pPr>
      <w:r w:rsidRPr="002A3FCE">
        <w:rPr>
          <w:rFonts w:ascii="Arial" w:hAnsi="Arial" w:cs="Arial"/>
          <w:b/>
          <w:lang w:val="pl-PL" w:eastAsia="ar-SA"/>
        </w:rPr>
        <w:t>Izvori zagađivanja i uzroci degradacije</w:t>
      </w:r>
      <w:r w:rsidRPr="002A3FCE">
        <w:rPr>
          <w:rFonts w:ascii="Arial" w:hAnsi="Arial" w:cs="Arial"/>
          <w:b/>
          <w:lang w:val="pl-PL" w:eastAsia="ar-SA"/>
        </w:rPr>
        <w:tab/>
        <w:t>5</w:t>
      </w:r>
      <w:r w:rsidR="00C07DD7">
        <w:rPr>
          <w:rFonts w:ascii="Arial" w:hAnsi="Arial" w:cs="Arial"/>
          <w:b/>
          <w:lang w:val="pl-PL" w:eastAsia="ar-SA"/>
        </w:rPr>
        <w:t>1</w:t>
      </w:r>
    </w:p>
    <w:p w:rsidR="00C03832" w:rsidRPr="002A3FCE" w:rsidRDefault="00C03832" w:rsidP="00C03832">
      <w:pPr>
        <w:numPr>
          <w:ilvl w:val="1"/>
          <w:numId w:val="2"/>
        </w:numPr>
        <w:tabs>
          <w:tab w:val="num" w:pos="900"/>
          <w:tab w:val="right" w:leader="dot" w:pos="9270"/>
        </w:tabs>
        <w:spacing w:after="0" w:line="240" w:lineRule="auto"/>
        <w:jc w:val="both"/>
        <w:rPr>
          <w:rFonts w:ascii="Arial" w:hAnsi="Arial" w:cs="Arial"/>
          <w:b/>
          <w:lang w:val="pl-PL" w:eastAsia="ar-SA"/>
        </w:rPr>
      </w:pPr>
      <w:r w:rsidRPr="002A3FCE">
        <w:rPr>
          <w:rFonts w:ascii="Arial" w:hAnsi="Arial" w:cs="Arial"/>
          <w:b/>
          <w:lang w:val="pl-PL" w:eastAsia="ar-SA"/>
        </w:rPr>
        <w:t xml:space="preserve">Zemljište - postojeće stanja </w:t>
      </w:r>
      <w:r w:rsidRPr="002A3FCE">
        <w:rPr>
          <w:rFonts w:ascii="Arial" w:hAnsi="Arial" w:cs="Arial"/>
          <w:b/>
          <w:lang w:val="pl-PL" w:eastAsia="ar-SA"/>
        </w:rPr>
        <w:tab/>
        <w:t>5</w:t>
      </w:r>
      <w:r w:rsidR="00870577">
        <w:rPr>
          <w:rFonts w:ascii="Arial" w:hAnsi="Arial" w:cs="Arial"/>
          <w:b/>
          <w:lang w:val="pl-PL" w:eastAsia="ar-SA"/>
        </w:rPr>
        <w:t>2</w:t>
      </w:r>
    </w:p>
    <w:p w:rsidR="00C03832" w:rsidRPr="002A3FCE" w:rsidRDefault="00C03832" w:rsidP="00C03832">
      <w:pPr>
        <w:numPr>
          <w:ilvl w:val="2"/>
          <w:numId w:val="2"/>
        </w:numPr>
        <w:tabs>
          <w:tab w:val="right" w:leader="dot" w:pos="9274"/>
        </w:tabs>
        <w:spacing w:after="0" w:line="240" w:lineRule="auto"/>
        <w:jc w:val="both"/>
        <w:rPr>
          <w:rFonts w:ascii="Arial" w:hAnsi="Arial" w:cs="Arial"/>
          <w:b/>
          <w:lang w:val="pl-PL" w:eastAsia="ar-SA"/>
        </w:rPr>
      </w:pPr>
      <w:r w:rsidRPr="002A3FCE">
        <w:rPr>
          <w:rFonts w:ascii="Arial" w:hAnsi="Arial" w:cs="Arial"/>
          <w:b/>
          <w:lang w:val="pl-PL" w:eastAsia="ar-SA"/>
        </w:rPr>
        <w:t>Izvori zagađivanja i uzroci degradacije</w:t>
      </w:r>
      <w:r w:rsidRPr="002A3FCE">
        <w:rPr>
          <w:rFonts w:ascii="Arial" w:hAnsi="Arial" w:cs="Arial"/>
          <w:b/>
          <w:lang w:val="pl-PL" w:eastAsia="ar-SA"/>
        </w:rPr>
        <w:tab/>
      </w:r>
      <w:r>
        <w:rPr>
          <w:rFonts w:ascii="Arial" w:hAnsi="Arial" w:cs="Arial"/>
          <w:b/>
          <w:lang w:val="pl-PL" w:eastAsia="ar-SA"/>
        </w:rPr>
        <w:t>5</w:t>
      </w:r>
      <w:r w:rsidR="00870577">
        <w:rPr>
          <w:rFonts w:ascii="Arial" w:hAnsi="Arial" w:cs="Arial"/>
          <w:b/>
          <w:lang w:val="pl-PL" w:eastAsia="ar-SA"/>
        </w:rPr>
        <w:t>3</w:t>
      </w:r>
    </w:p>
    <w:p w:rsidR="00C03832" w:rsidRPr="002A3FCE" w:rsidRDefault="00C03832" w:rsidP="00C03832">
      <w:pPr>
        <w:numPr>
          <w:ilvl w:val="1"/>
          <w:numId w:val="2"/>
        </w:numPr>
        <w:tabs>
          <w:tab w:val="num" w:pos="900"/>
          <w:tab w:val="right" w:leader="dot" w:pos="9270"/>
        </w:tabs>
        <w:spacing w:after="0" w:line="240" w:lineRule="auto"/>
        <w:jc w:val="both"/>
        <w:rPr>
          <w:rFonts w:ascii="Arial" w:hAnsi="Arial" w:cs="Arial"/>
          <w:b/>
          <w:lang w:val="it-IT" w:eastAsia="ar-SA"/>
        </w:rPr>
      </w:pPr>
      <w:r w:rsidRPr="002A3FCE">
        <w:rPr>
          <w:rFonts w:ascii="Arial" w:hAnsi="Arial" w:cs="Arial"/>
          <w:b/>
          <w:lang w:val="it-IT" w:eastAsia="ar-SA"/>
        </w:rPr>
        <w:t>Radionuklidi -  postojeće stanje</w:t>
      </w:r>
      <w:r w:rsidRPr="002A3FCE">
        <w:rPr>
          <w:rFonts w:ascii="Arial" w:hAnsi="Arial" w:cs="Arial"/>
          <w:b/>
          <w:lang w:val="it-IT" w:eastAsia="ar-SA"/>
        </w:rPr>
        <w:tab/>
      </w:r>
      <w:r>
        <w:rPr>
          <w:rFonts w:ascii="Arial" w:hAnsi="Arial" w:cs="Arial"/>
          <w:b/>
          <w:lang w:val="it-IT" w:eastAsia="ar-SA"/>
        </w:rPr>
        <w:t>5</w:t>
      </w:r>
      <w:r w:rsidR="009D6E31">
        <w:rPr>
          <w:rFonts w:ascii="Arial" w:hAnsi="Arial" w:cs="Arial"/>
          <w:b/>
          <w:lang w:val="it-IT" w:eastAsia="ar-SA"/>
        </w:rPr>
        <w:t>3</w:t>
      </w:r>
    </w:p>
    <w:p w:rsidR="00C03832" w:rsidRPr="002A3FCE" w:rsidRDefault="00C03832" w:rsidP="00C03832">
      <w:pPr>
        <w:numPr>
          <w:ilvl w:val="1"/>
          <w:numId w:val="2"/>
        </w:numPr>
        <w:tabs>
          <w:tab w:val="num" w:pos="900"/>
          <w:tab w:val="right" w:leader="dot" w:pos="9270"/>
        </w:tabs>
        <w:spacing w:after="0" w:line="240" w:lineRule="auto"/>
        <w:jc w:val="both"/>
        <w:rPr>
          <w:rFonts w:ascii="Arial" w:hAnsi="Arial" w:cs="Arial"/>
          <w:b/>
          <w:lang w:val="it-IT" w:eastAsia="ar-SA"/>
        </w:rPr>
      </w:pPr>
      <w:r w:rsidRPr="002A3FCE">
        <w:rPr>
          <w:rFonts w:ascii="Arial" w:hAnsi="Arial" w:cs="Arial"/>
          <w:b/>
          <w:lang w:val="it-IT" w:eastAsia="ar-SA"/>
        </w:rPr>
        <w:t>Zaštićena prirodna dobra i biodiverzitet - postojeće stanje</w:t>
      </w:r>
      <w:r w:rsidRPr="002A3FCE">
        <w:rPr>
          <w:rFonts w:ascii="Arial" w:hAnsi="Arial" w:cs="Arial"/>
          <w:b/>
          <w:lang w:val="it-IT" w:eastAsia="ar-SA"/>
        </w:rPr>
        <w:tab/>
      </w:r>
      <w:r w:rsidR="009D6E31">
        <w:rPr>
          <w:rFonts w:ascii="Arial" w:hAnsi="Arial" w:cs="Arial"/>
          <w:b/>
          <w:lang w:val="it-IT" w:eastAsia="ar-SA"/>
        </w:rPr>
        <w:t>55</w:t>
      </w:r>
    </w:p>
    <w:p w:rsidR="00C03832" w:rsidRPr="002A3FCE" w:rsidRDefault="00C03832" w:rsidP="00C03832">
      <w:pPr>
        <w:numPr>
          <w:ilvl w:val="2"/>
          <w:numId w:val="2"/>
        </w:numPr>
        <w:tabs>
          <w:tab w:val="right" w:leader="dot" w:pos="9274"/>
        </w:tabs>
        <w:spacing w:after="0" w:line="240" w:lineRule="auto"/>
        <w:jc w:val="both"/>
        <w:rPr>
          <w:rFonts w:ascii="Arial" w:hAnsi="Arial" w:cs="Arial"/>
          <w:b/>
          <w:lang w:val="pl-PL" w:eastAsia="ar-SA"/>
        </w:rPr>
      </w:pPr>
      <w:r w:rsidRPr="002A3FCE">
        <w:rPr>
          <w:rFonts w:ascii="Arial" w:hAnsi="Arial" w:cs="Arial"/>
          <w:b/>
          <w:lang w:val="pl-PL" w:eastAsia="ar-SA"/>
        </w:rPr>
        <w:t>Izvori zagađivanja i uzroci degradacije</w:t>
      </w:r>
      <w:r w:rsidRPr="002A3FCE">
        <w:rPr>
          <w:rFonts w:ascii="Arial" w:hAnsi="Arial" w:cs="Arial"/>
          <w:b/>
          <w:lang w:val="pl-PL" w:eastAsia="ar-SA"/>
        </w:rPr>
        <w:tab/>
      </w:r>
      <w:r w:rsidR="009D6E31">
        <w:rPr>
          <w:rFonts w:ascii="Arial" w:hAnsi="Arial" w:cs="Arial"/>
          <w:b/>
          <w:lang w:val="pl-PL" w:eastAsia="ar-SA"/>
        </w:rPr>
        <w:t>58</w:t>
      </w:r>
    </w:p>
    <w:p w:rsidR="00C03832" w:rsidRPr="002A3FCE" w:rsidRDefault="00C03832" w:rsidP="00C03832">
      <w:pPr>
        <w:numPr>
          <w:ilvl w:val="1"/>
          <w:numId w:val="2"/>
        </w:numPr>
        <w:tabs>
          <w:tab w:val="num" w:pos="900"/>
          <w:tab w:val="right" w:leader="dot" w:pos="9270"/>
        </w:tabs>
        <w:spacing w:after="0" w:line="240" w:lineRule="auto"/>
        <w:jc w:val="both"/>
        <w:rPr>
          <w:rFonts w:ascii="Arial" w:hAnsi="Arial" w:cs="Arial"/>
          <w:b/>
          <w:lang w:val="it-IT" w:eastAsia="ar-SA"/>
        </w:rPr>
      </w:pPr>
      <w:r w:rsidRPr="002A3FCE">
        <w:rPr>
          <w:rFonts w:ascii="Arial" w:hAnsi="Arial" w:cs="Arial"/>
          <w:b/>
          <w:lang w:val="it-IT" w:eastAsia="ar-SA"/>
        </w:rPr>
        <w:t xml:space="preserve">Urbano </w:t>
      </w:r>
      <w:smartTag w:uri="urn:schemas-microsoft-com:office:smarttags" w:element="PersonName">
        <w:r w:rsidRPr="002A3FCE">
          <w:rPr>
            <w:rFonts w:ascii="Arial" w:hAnsi="Arial" w:cs="Arial"/>
            <w:b/>
            <w:lang w:val="it-IT" w:eastAsia="ar-SA"/>
          </w:rPr>
          <w:t>zelenilo</w:t>
        </w:r>
      </w:smartTag>
      <w:r w:rsidRPr="002A3FCE">
        <w:rPr>
          <w:rFonts w:ascii="Arial" w:hAnsi="Arial" w:cs="Arial"/>
          <w:b/>
          <w:lang w:val="it-IT" w:eastAsia="ar-SA"/>
        </w:rPr>
        <w:t xml:space="preserve"> - postojeće stanje</w:t>
      </w:r>
      <w:r w:rsidRPr="002A3FCE">
        <w:rPr>
          <w:rFonts w:ascii="Arial" w:hAnsi="Arial" w:cs="Arial"/>
          <w:b/>
          <w:lang w:val="it-IT" w:eastAsia="ar-SA"/>
        </w:rPr>
        <w:tab/>
      </w:r>
      <w:r w:rsidR="00870577">
        <w:rPr>
          <w:rFonts w:ascii="Arial" w:hAnsi="Arial" w:cs="Arial"/>
          <w:b/>
          <w:lang w:val="it-IT" w:eastAsia="ar-SA"/>
        </w:rPr>
        <w:t>59</w:t>
      </w:r>
    </w:p>
    <w:p w:rsidR="00C03832" w:rsidRPr="002A3FCE" w:rsidRDefault="00C03832" w:rsidP="00C03832">
      <w:pPr>
        <w:numPr>
          <w:ilvl w:val="2"/>
          <w:numId w:val="2"/>
        </w:numPr>
        <w:tabs>
          <w:tab w:val="right" w:leader="dot" w:pos="9274"/>
        </w:tabs>
        <w:spacing w:after="0" w:line="240" w:lineRule="auto"/>
        <w:jc w:val="both"/>
        <w:rPr>
          <w:rFonts w:ascii="Arial" w:hAnsi="Arial" w:cs="Arial"/>
          <w:b/>
          <w:lang w:val="pl-PL" w:eastAsia="ar-SA"/>
        </w:rPr>
      </w:pPr>
      <w:r w:rsidRPr="002A3FCE">
        <w:rPr>
          <w:rFonts w:ascii="Arial" w:hAnsi="Arial" w:cs="Arial"/>
          <w:b/>
          <w:lang w:val="pl-PL" w:eastAsia="ar-SA"/>
        </w:rPr>
        <w:t>Izvori zagađivanja i uzroci degradacije</w:t>
      </w:r>
      <w:r w:rsidRPr="002A3FCE">
        <w:rPr>
          <w:rFonts w:ascii="Arial" w:hAnsi="Arial" w:cs="Arial"/>
          <w:b/>
          <w:lang w:val="pl-PL" w:eastAsia="ar-SA"/>
        </w:rPr>
        <w:tab/>
      </w:r>
      <w:r w:rsidR="009D6E31">
        <w:rPr>
          <w:rFonts w:ascii="Arial" w:hAnsi="Arial" w:cs="Arial"/>
          <w:b/>
          <w:lang w:val="pl-PL" w:eastAsia="ar-SA"/>
        </w:rPr>
        <w:t>60</w:t>
      </w:r>
    </w:p>
    <w:p w:rsidR="00C03832" w:rsidRPr="002A3FCE" w:rsidRDefault="00C03832" w:rsidP="00C03832">
      <w:pPr>
        <w:numPr>
          <w:ilvl w:val="1"/>
          <w:numId w:val="2"/>
        </w:numPr>
        <w:tabs>
          <w:tab w:val="num" w:pos="900"/>
          <w:tab w:val="right" w:leader="dot" w:pos="9270"/>
        </w:tabs>
        <w:spacing w:after="0" w:line="240" w:lineRule="auto"/>
        <w:jc w:val="both"/>
        <w:rPr>
          <w:rFonts w:ascii="Arial" w:hAnsi="Arial" w:cs="Arial"/>
          <w:b/>
          <w:lang w:val="pl-PL" w:eastAsia="ar-SA"/>
        </w:rPr>
      </w:pPr>
      <w:r w:rsidRPr="002A3FCE">
        <w:rPr>
          <w:rFonts w:ascii="Arial" w:hAnsi="Arial" w:cs="Arial"/>
          <w:b/>
          <w:lang w:val="pl-PL" w:eastAsia="ar-SA"/>
        </w:rPr>
        <w:t>Komunalni otpad i otpadne vode</w:t>
      </w:r>
      <w:r w:rsidRPr="002A3FCE">
        <w:rPr>
          <w:rFonts w:ascii="Arial" w:hAnsi="Arial" w:cs="Arial"/>
          <w:b/>
          <w:lang w:val="pl-PL" w:eastAsia="ar-SA"/>
        </w:rPr>
        <w:tab/>
        <w:t>6</w:t>
      </w:r>
      <w:r w:rsidR="009D6E31">
        <w:rPr>
          <w:rFonts w:ascii="Arial" w:hAnsi="Arial" w:cs="Arial"/>
          <w:b/>
          <w:lang w:val="pl-PL" w:eastAsia="ar-SA"/>
        </w:rPr>
        <w:t>0</w:t>
      </w:r>
    </w:p>
    <w:p w:rsidR="00C03832" w:rsidRPr="002A3FCE" w:rsidRDefault="00C03832" w:rsidP="00C03832">
      <w:pPr>
        <w:numPr>
          <w:ilvl w:val="2"/>
          <w:numId w:val="2"/>
        </w:numPr>
        <w:tabs>
          <w:tab w:val="right" w:leader="dot" w:pos="9274"/>
        </w:tabs>
        <w:spacing w:after="0" w:line="240" w:lineRule="auto"/>
        <w:jc w:val="both"/>
        <w:rPr>
          <w:rFonts w:ascii="Arial" w:hAnsi="Arial" w:cs="Arial"/>
          <w:b/>
          <w:lang w:val="pl-PL" w:eastAsia="ar-SA"/>
        </w:rPr>
      </w:pPr>
      <w:r w:rsidRPr="002A3FCE">
        <w:rPr>
          <w:rFonts w:ascii="Arial" w:hAnsi="Arial" w:cs="Arial"/>
          <w:b/>
          <w:lang w:val="pl-PL" w:eastAsia="ar-SA"/>
        </w:rPr>
        <w:t>Komunalni otpad - postojeće stanje</w:t>
      </w:r>
      <w:r w:rsidRPr="002A3FCE">
        <w:rPr>
          <w:rFonts w:ascii="Arial" w:hAnsi="Arial" w:cs="Arial"/>
          <w:b/>
          <w:lang w:val="pl-PL" w:eastAsia="ar-SA"/>
        </w:rPr>
        <w:tab/>
        <w:t>6</w:t>
      </w:r>
      <w:r w:rsidR="009D6E31">
        <w:rPr>
          <w:rFonts w:ascii="Arial" w:hAnsi="Arial" w:cs="Arial"/>
          <w:b/>
          <w:lang w:val="pl-PL" w:eastAsia="ar-SA"/>
        </w:rPr>
        <w:t>0</w:t>
      </w:r>
    </w:p>
    <w:p w:rsidR="00C03832" w:rsidRPr="002A3FCE" w:rsidRDefault="00C03832" w:rsidP="00C03832">
      <w:pPr>
        <w:numPr>
          <w:ilvl w:val="3"/>
          <w:numId w:val="2"/>
        </w:numPr>
        <w:tabs>
          <w:tab w:val="right" w:leader="dot" w:pos="9274"/>
        </w:tabs>
        <w:spacing w:after="0" w:line="240" w:lineRule="auto"/>
        <w:jc w:val="both"/>
        <w:rPr>
          <w:rFonts w:ascii="Arial" w:hAnsi="Arial" w:cs="Arial"/>
          <w:b/>
          <w:lang w:val="pl-PL" w:eastAsia="ar-SA"/>
        </w:rPr>
      </w:pPr>
      <w:r w:rsidRPr="002A3FCE">
        <w:rPr>
          <w:rFonts w:ascii="Arial" w:hAnsi="Arial" w:cs="Arial"/>
          <w:b/>
          <w:lang w:val="pl-PL" w:eastAsia="ar-SA"/>
        </w:rPr>
        <w:t>Analiza uticaja</w:t>
      </w:r>
      <w:r w:rsidRPr="002A3FCE">
        <w:rPr>
          <w:rFonts w:ascii="Arial" w:hAnsi="Arial" w:cs="Arial"/>
          <w:b/>
          <w:lang w:val="pl-PL" w:eastAsia="ar-SA"/>
        </w:rPr>
        <w:tab/>
      </w:r>
      <w:r w:rsidR="00870577">
        <w:rPr>
          <w:rFonts w:ascii="Arial" w:hAnsi="Arial" w:cs="Arial"/>
          <w:b/>
          <w:lang w:val="pl-PL" w:eastAsia="ar-SA"/>
        </w:rPr>
        <w:t>62</w:t>
      </w:r>
    </w:p>
    <w:p w:rsidR="00C03832" w:rsidRPr="002A3FCE" w:rsidRDefault="00C03832" w:rsidP="00C03832">
      <w:pPr>
        <w:tabs>
          <w:tab w:val="right" w:leader="dot" w:pos="9270"/>
        </w:tabs>
        <w:spacing w:after="0" w:line="240" w:lineRule="auto"/>
        <w:ind w:left="840"/>
        <w:jc w:val="both"/>
        <w:rPr>
          <w:rFonts w:ascii="Arial" w:hAnsi="Arial" w:cs="Arial"/>
          <w:b/>
          <w:lang w:val="pl-PL" w:eastAsia="ar-SA"/>
        </w:rPr>
      </w:pPr>
      <w:r w:rsidRPr="002A3FCE">
        <w:rPr>
          <w:rFonts w:ascii="Arial" w:hAnsi="Arial" w:cs="Arial"/>
          <w:b/>
          <w:lang w:val="pl-PL" w:eastAsia="ar-SA"/>
        </w:rPr>
        <w:t>6.8.2    Otpadne vode - postojeće stanje</w:t>
      </w:r>
      <w:r w:rsidRPr="002A3FCE">
        <w:rPr>
          <w:rFonts w:ascii="Arial" w:hAnsi="Arial" w:cs="Arial"/>
          <w:b/>
          <w:lang w:val="pl-PL" w:eastAsia="ar-SA"/>
        </w:rPr>
        <w:tab/>
      </w:r>
      <w:r w:rsidR="009D6E31">
        <w:rPr>
          <w:rFonts w:ascii="Arial" w:hAnsi="Arial" w:cs="Arial"/>
          <w:b/>
          <w:lang w:val="pl-PL" w:eastAsia="ar-SA"/>
        </w:rPr>
        <w:t>62</w:t>
      </w:r>
    </w:p>
    <w:p w:rsidR="00C03832" w:rsidRPr="002A3FCE" w:rsidRDefault="00C03832" w:rsidP="00C03832">
      <w:pPr>
        <w:tabs>
          <w:tab w:val="right" w:leader="dot" w:pos="9270"/>
        </w:tabs>
        <w:spacing w:after="0" w:line="240" w:lineRule="auto"/>
        <w:ind w:left="1259"/>
        <w:jc w:val="both"/>
        <w:rPr>
          <w:rFonts w:ascii="Arial" w:hAnsi="Arial" w:cs="Arial"/>
          <w:b/>
          <w:lang w:val="pl-PL" w:eastAsia="ar-SA"/>
        </w:rPr>
      </w:pPr>
      <w:r w:rsidRPr="002A3FCE">
        <w:rPr>
          <w:rFonts w:ascii="Arial" w:hAnsi="Arial" w:cs="Arial"/>
          <w:b/>
          <w:lang w:val="pl-PL" w:eastAsia="ar-SA"/>
        </w:rPr>
        <w:t>6.8.2.1 Analiza uticaja</w:t>
      </w:r>
      <w:r w:rsidRPr="002A3FCE">
        <w:rPr>
          <w:rFonts w:ascii="Arial" w:hAnsi="Arial" w:cs="Arial"/>
          <w:b/>
          <w:lang w:val="pl-PL" w:eastAsia="ar-SA"/>
        </w:rPr>
        <w:tab/>
      </w:r>
      <w:r w:rsidR="009D6E31">
        <w:rPr>
          <w:rFonts w:ascii="Arial" w:hAnsi="Arial" w:cs="Arial"/>
          <w:b/>
          <w:lang w:val="pl-PL" w:eastAsia="ar-SA"/>
        </w:rPr>
        <w:t>63</w:t>
      </w:r>
    </w:p>
    <w:p w:rsidR="00C03832" w:rsidRPr="002A3FCE" w:rsidRDefault="00C03832" w:rsidP="00C03832">
      <w:pPr>
        <w:numPr>
          <w:ilvl w:val="1"/>
          <w:numId w:val="2"/>
        </w:numPr>
        <w:tabs>
          <w:tab w:val="num" w:pos="900"/>
          <w:tab w:val="right" w:leader="dot" w:pos="9270"/>
        </w:tabs>
        <w:spacing w:after="0" w:line="240" w:lineRule="auto"/>
        <w:ind w:left="777" w:hanging="357"/>
        <w:jc w:val="both"/>
        <w:rPr>
          <w:rFonts w:ascii="Arial" w:hAnsi="Arial" w:cs="Arial"/>
          <w:b/>
          <w:lang w:val="pl-PL" w:eastAsia="ar-SA"/>
        </w:rPr>
      </w:pPr>
      <w:r w:rsidRPr="002A3FCE">
        <w:rPr>
          <w:rFonts w:ascii="Arial" w:hAnsi="Arial" w:cs="Arial"/>
          <w:b/>
          <w:lang w:val="pl-PL" w:eastAsia="ar-SA"/>
        </w:rPr>
        <w:t>Klimatske promjene ..................................................................................</w:t>
      </w:r>
      <w:r w:rsidRPr="002A3FCE">
        <w:rPr>
          <w:rFonts w:ascii="Arial" w:hAnsi="Arial" w:cs="Arial"/>
          <w:b/>
          <w:lang w:val="pl-PL" w:eastAsia="ar-SA"/>
        </w:rPr>
        <w:tab/>
        <w:t>............</w:t>
      </w:r>
      <w:r w:rsidR="00E456CD">
        <w:rPr>
          <w:rFonts w:ascii="Arial" w:hAnsi="Arial" w:cs="Arial"/>
          <w:b/>
          <w:lang w:val="pl-PL" w:eastAsia="ar-SA"/>
        </w:rPr>
        <w:t>64</w:t>
      </w:r>
    </w:p>
    <w:p w:rsidR="00C03832" w:rsidRPr="002A3FCE" w:rsidRDefault="00C03832" w:rsidP="00C03832">
      <w:pPr>
        <w:tabs>
          <w:tab w:val="right" w:leader="dot" w:pos="9270"/>
        </w:tabs>
        <w:spacing w:after="0" w:line="240" w:lineRule="auto"/>
        <w:ind w:left="1260"/>
        <w:jc w:val="both"/>
        <w:rPr>
          <w:rFonts w:ascii="Arial" w:hAnsi="Arial" w:cs="Arial"/>
          <w:b/>
          <w:lang w:val="pl-PL" w:eastAsia="ar-SA"/>
        </w:rPr>
      </w:pPr>
      <w:r w:rsidRPr="002A3FCE">
        <w:rPr>
          <w:rFonts w:ascii="Arial" w:hAnsi="Arial" w:cs="Arial"/>
          <w:b/>
          <w:lang w:val="pl-PL" w:eastAsia="ar-SA"/>
        </w:rPr>
        <w:t>6.9.1 Postojeće stanje ........................................................................</w:t>
      </w:r>
      <w:r w:rsidRPr="002A3FCE">
        <w:rPr>
          <w:rFonts w:ascii="Arial" w:hAnsi="Arial" w:cs="Arial"/>
          <w:b/>
          <w:lang w:val="pl-PL" w:eastAsia="ar-SA"/>
        </w:rPr>
        <w:tab/>
        <w:t>.............</w:t>
      </w:r>
      <w:r w:rsidR="00E456CD">
        <w:rPr>
          <w:rFonts w:ascii="Arial" w:hAnsi="Arial" w:cs="Arial"/>
          <w:b/>
          <w:lang w:val="pl-PL" w:eastAsia="ar-SA"/>
        </w:rPr>
        <w:t>64</w:t>
      </w:r>
    </w:p>
    <w:p w:rsidR="00C03832" w:rsidRPr="002A3FCE" w:rsidRDefault="00C03832" w:rsidP="00C03832">
      <w:pPr>
        <w:tabs>
          <w:tab w:val="right" w:leader="dot" w:pos="9270"/>
        </w:tabs>
        <w:spacing w:after="0" w:line="240" w:lineRule="auto"/>
        <w:ind w:left="1260"/>
        <w:jc w:val="both"/>
        <w:rPr>
          <w:rFonts w:ascii="Arial" w:hAnsi="Arial" w:cs="Arial"/>
          <w:b/>
          <w:lang w:val="pl-PL" w:eastAsia="ar-SA"/>
        </w:rPr>
      </w:pPr>
      <w:r w:rsidRPr="002A3FCE">
        <w:rPr>
          <w:rFonts w:ascii="Arial" w:hAnsi="Arial" w:cs="Arial"/>
          <w:b/>
          <w:lang w:val="pl-PL" w:eastAsia="ar-SA"/>
        </w:rPr>
        <w:t>6.9.2 Analiza uticaja .............................................................</w:t>
      </w:r>
      <w:r w:rsidRPr="002A3FCE">
        <w:rPr>
          <w:rFonts w:ascii="Arial" w:hAnsi="Arial" w:cs="Arial"/>
          <w:b/>
          <w:lang w:val="pl-PL" w:eastAsia="ar-SA"/>
        </w:rPr>
        <w:tab/>
        <w:t>...........................</w:t>
      </w:r>
      <w:r w:rsidR="00E456CD">
        <w:rPr>
          <w:rFonts w:ascii="Arial" w:hAnsi="Arial" w:cs="Arial"/>
          <w:b/>
          <w:lang w:val="pl-PL" w:eastAsia="ar-SA"/>
        </w:rPr>
        <w:t>65</w:t>
      </w:r>
    </w:p>
    <w:p w:rsidR="00C03832" w:rsidRPr="002A3FCE" w:rsidRDefault="00C03832" w:rsidP="00C03832">
      <w:pPr>
        <w:tabs>
          <w:tab w:val="right" w:leader="dot" w:pos="9270"/>
        </w:tabs>
        <w:spacing w:after="0" w:line="240" w:lineRule="auto"/>
        <w:ind w:firstLine="360"/>
        <w:jc w:val="both"/>
        <w:rPr>
          <w:rFonts w:ascii="Arial" w:hAnsi="Arial" w:cs="Arial"/>
          <w:b/>
          <w:lang w:val="pl-PL" w:eastAsia="ar-SA"/>
        </w:rPr>
      </w:pPr>
      <w:r w:rsidRPr="002A3FCE">
        <w:rPr>
          <w:rFonts w:ascii="Arial" w:hAnsi="Arial" w:cs="Arial"/>
          <w:b/>
          <w:lang w:val="pl-PL" w:eastAsia="ar-SA"/>
        </w:rPr>
        <w:lastRenderedPageBreak/>
        <w:t>6.10. Održivo upravljanje energijom ................................................</w:t>
      </w:r>
      <w:r w:rsidRPr="002A3FCE">
        <w:rPr>
          <w:rFonts w:ascii="Arial" w:hAnsi="Arial" w:cs="Arial"/>
          <w:b/>
          <w:lang w:val="pl-PL" w:eastAsia="ar-SA"/>
        </w:rPr>
        <w:tab/>
        <w:t>...........................</w:t>
      </w:r>
      <w:r w:rsidR="00E456CD">
        <w:rPr>
          <w:rFonts w:ascii="Arial" w:hAnsi="Arial" w:cs="Arial"/>
          <w:b/>
          <w:lang w:val="pl-PL" w:eastAsia="ar-SA"/>
        </w:rPr>
        <w:t>66</w:t>
      </w:r>
    </w:p>
    <w:p w:rsidR="00C03832" w:rsidRPr="002A3FCE" w:rsidRDefault="00C03832" w:rsidP="00C03832">
      <w:pPr>
        <w:numPr>
          <w:ilvl w:val="0"/>
          <w:numId w:val="2"/>
        </w:numPr>
        <w:tabs>
          <w:tab w:val="left" w:pos="720"/>
          <w:tab w:val="right" w:leader="dot" w:pos="9270"/>
        </w:tabs>
        <w:spacing w:after="0" w:line="240" w:lineRule="auto"/>
        <w:jc w:val="both"/>
        <w:rPr>
          <w:rFonts w:ascii="Arial" w:hAnsi="Arial" w:cs="Arial"/>
          <w:b/>
          <w:lang w:val="pl-PL" w:eastAsia="ar-SA"/>
        </w:rPr>
      </w:pPr>
      <w:r w:rsidRPr="002A3FCE">
        <w:rPr>
          <w:rFonts w:ascii="Arial" w:hAnsi="Arial" w:cs="Arial"/>
          <w:b/>
          <w:lang w:val="pl-PL" w:eastAsia="ar-SA"/>
        </w:rPr>
        <w:t>Strategija zaštite životne sredine</w:t>
      </w:r>
      <w:r w:rsidRPr="002A3FCE">
        <w:rPr>
          <w:rFonts w:ascii="Arial" w:hAnsi="Arial" w:cs="Arial"/>
          <w:b/>
          <w:lang w:val="pl-PL" w:eastAsia="ar-SA"/>
        </w:rPr>
        <w:tab/>
      </w:r>
      <w:r w:rsidR="00E456CD">
        <w:rPr>
          <w:rFonts w:ascii="Arial" w:hAnsi="Arial" w:cs="Arial"/>
          <w:b/>
          <w:lang w:val="pl-PL" w:eastAsia="ar-SA"/>
        </w:rPr>
        <w:t>67</w:t>
      </w:r>
    </w:p>
    <w:p w:rsidR="00C03832" w:rsidRPr="002A3FCE" w:rsidRDefault="00C03832" w:rsidP="00C03832">
      <w:pPr>
        <w:numPr>
          <w:ilvl w:val="1"/>
          <w:numId w:val="2"/>
        </w:numPr>
        <w:tabs>
          <w:tab w:val="num" w:pos="900"/>
          <w:tab w:val="right" w:leader="dot" w:pos="9270"/>
        </w:tabs>
        <w:spacing w:after="0" w:line="240" w:lineRule="auto"/>
        <w:jc w:val="both"/>
        <w:rPr>
          <w:rFonts w:ascii="Arial" w:hAnsi="Arial" w:cs="Arial"/>
          <w:b/>
          <w:lang w:val="pl-PL" w:eastAsia="ar-SA"/>
        </w:rPr>
      </w:pPr>
      <w:r w:rsidRPr="002A3FCE">
        <w:rPr>
          <w:rFonts w:ascii="Arial" w:hAnsi="Arial" w:cs="Arial"/>
          <w:b/>
          <w:lang w:val="pl-PL" w:eastAsia="ar-SA"/>
        </w:rPr>
        <w:t>Vizija održivog razvoja</w:t>
      </w:r>
      <w:r w:rsidRPr="002A3FCE">
        <w:rPr>
          <w:rFonts w:ascii="Arial" w:hAnsi="Arial" w:cs="Arial"/>
          <w:b/>
          <w:lang w:val="pl-PL" w:eastAsia="ar-SA"/>
        </w:rPr>
        <w:tab/>
      </w:r>
      <w:r w:rsidR="00E456CD">
        <w:rPr>
          <w:rFonts w:ascii="Arial" w:hAnsi="Arial" w:cs="Arial"/>
          <w:b/>
          <w:lang w:val="pl-PL" w:eastAsia="ar-SA"/>
        </w:rPr>
        <w:t>67</w:t>
      </w:r>
    </w:p>
    <w:p w:rsidR="00C03832" w:rsidRPr="002A3FCE" w:rsidRDefault="00C03832" w:rsidP="00C03832">
      <w:pPr>
        <w:numPr>
          <w:ilvl w:val="0"/>
          <w:numId w:val="2"/>
        </w:numPr>
        <w:tabs>
          <w:tab w:val="left" w:pos="720"/>
          <w:tab w:val="left" w:pos="1080"/>
          <w:tab w:val="right" w:leader="dot" w:pos="9270"/>
        </w:tabs>
        <w:spacing w:after="0" w:line="240" w:lineRule="auto"/>
        <w:jc w:val="both"/>
        <w:rPr>
          <w:rFonts w:ascii="Arial" w:hAnsi="Arial" w:cs="Arial"/>
          <w:b/>
          <w:lang w:val="sl-SI" w:eastAsia="ar-SA"/>
        </w:rPr>
      </w:pPr>
      <w:r w:rsidRPr="002A3FCE">
        <w:rPr>
          <w:rFonts w:ascii="Arial" w:hAnsi="Arial" w:cs="Arial"/>
          <w:b/>
          <w:lang w:val="sl-SI" w:eastAsia="ar-SA"/>
        </w:rPr>
        <w:t>Akcioni plan zaštite životne sredine</w:t>
      </w:r>
      <w:r w:rsidRPr="002A3FCE">
        <w:rPr>
          <w:rFonts w:ascii="Arial" w:hAnsi="Arial" w:cs="Arial"/>
          <w:b/>
          <w:lang w:val="sl-SI" w:eastAsia="ar-SA"/>
        </w:rPr>
        <w:tab/>
      </w:r>
      <w:r w:rsidR="00E456CD">
        <w:rPr>
          <w:rFonts w:ascii="Arial" w:hAnsi="Arial" w:cs="Arial"/>
          <w:b/>
          <w:lang w:val="sl-SI" w:eastAsia="ar-SA"/>
        </w:rPr>
        <w:t>69</w:t>
      </w:r>
    </w:p>
    <w:p w:rsidR="00C03832" w:rsidRPr="002A3FCE" w:rsidRDefault="00C03832" w:rsidP="00C03832">
      <w:pPr>
        <w:tabs>
          <w:tab w:val="right" w:leader="dot" w:pos="9274"/>
        </w:tabs>
        <w:spacing w:after="0" w:line="240" w:lineRule="auto"/>
        <w:ind w:firstLine="360"/>
        <w:jc w:val="both"/>
        <w:rPr>
          <w:rFonts w:ascii="Arial" w:hAnsi="Arial" w:cs="Arial"/>
          <w:b/>
          <w:lang w:val="sl-SI" w:eastAsia="ar-SA"/>
        </w:rPr>
      </w:pPr>
      <w:r w:rsidRPr="002A3FCE">
        <w:rPr>
          <w:rFonts w:ascii="Arial" w:hAnsi="Arial" w:cs="Arial"/>
          <w:b/>
          <w:lang w:val="sl-SI" w:eastAsia="ar-SA"/>
        </w:rPr>
        <w:t xml:space="preserve"> 8.1. Uslovi i mjere zaštite životne sredine</w:t>
      </w:r>
      <w:r w:rsidRPr="002A3FCE">
        <w:rPr>
          <w:rFonts w:ascii="Arial" w:hAnsi="Arial" w:cs="Arial"/>
          <w:b/>
          <w:lang w:val="sl-SI" w:eastAsia="ar-SA"/>
        </w:rPr>
        <w:tab/>
      </w:r>
      <w:r w:rsidR="00E456CD">
        <w:rPr>
          <w:rFonts w:ascii="Arial" w:hAnsi="Arial" w:cs="Arial"/>
          <w:b/>
          <w:lang w:val="sl-SI" w:eastAsia="ar-SA"/>
        </w:rPr>
        <w:t>69</w:t>
      </w:r>
    </w:p>
    <w:p w:rsidR="00C03832" w:rsidRPr="002A3FCE" w:rsidRDefault="00C03832" w:rsidP="00C03832">
      <w:pPr>
        <w:tabs>
          <w:tab w:val="right" w:leader="dot" w:pos="9270"/>
        </w:tabs>
        <w:spacing w:after="0" w:line="240" w:lineRule="auto"/>
        <w:ind w:left="360"/>
        <w:jc w:val="both"/>
        <w:rPr>
          <w:rFonts w:ascii="Arial" w:hAnsi="Arial" w:cs="Arial"/>
          <w:b/>
          <w:lang w:val="sl-SI" w:eastAsia="ar-SA"/>
        </w:rPr>
      </w:pPr>
      <w:r w:rsidRPr="002A3FCE">
        <w:rPr>
          <w:rFonts w:ascii="Arial" w:hAnsi="Arial" w:cs="Arial"/>
          <w:b/>
          <w:lang w:val="sl-SI" w:eastAsia="ar-SA"/>
        </w:rPr>
        <w:t xml:space="preserve"> 8.2. Subjekti koji su zaduženi za sprovođenje </w:t>
      </w:r>
      <w:r w:rsidRPr="002A3FCE">
        <w:rPr>
          <w:rFonts w:ascii="Arial" w:hAnsi="Arial" w:cs="Arial"/>
          <w:b/>
          <w:lang w:val="sl-SI" w:eastAsia="ar-SA"/>
        </w:rPr>
        <w:tab/>
      </w:r>
      <w:r w:rsidR="00A264E3">
        <w:rPr>
          <w:rFonts w:ascii="Arial" w:hAnsi="Arial" w:cs="Arial"/>
          <w:b/>
          <w:lang w:val="sl-SI" w:eastAsia="ar-SA"/>
        </w:rPr>
        <w:t>69</w:t>
      </w:r>
    </w:p>
    <w:p w:rsidR="00C03832" w:rsidRPr="002A3FCE" w:rsidRDefault="00C03832" w:rsidP="00C03832">
      <w:pPr>
        <w:tabs>
          <w:tab w:val="right" w:leader="dot" w:pos="9270"/>
        </w:tabs>
        <w:spacing w:after="0" w:line="240" w:lineRule="auto"/>
        <w:ind w:left="360"/>
        <w:jc w:val="both"/>
        <w:rPr>
          <w:rFonts w:ascii="Arial" w:hAnsi="Arial" w:cs="Arial"/>
          <w:b/>
          <w:lang w:val="sl-SI" w:eastAsia="ar-SA"/>
        </w:rPr>
      </w:pPr>
      <w:r w:rsidRPr="002A3FCE">
        <w:rPr>
          <w:rFonts w:ascii="Arial" w:hAnsi="Arial" w:cs="Arial"/>
          <w:b/>
          <w:lang w:val="sl-SI" w:eastAsia="ar-SA"/>
        </w:rPr>
        <w:t xml:space="preserve"> 8.3. Mehanizmi praćenje stanja životne sredine</w:t>
      </w:r>
      <w:r w:rsidRPr="002A3FCE">
        <w:rPr>
          <w:rFonts w:ascii="Arial" w:hAnsi="Arial" w:cs="Arial"/>
          <w:b/>
          <w:lang w:val="sl-SI" w:eastAsia="ar-SA"/>
        </w:rPr>
        <w:tab/>
      </w:r>
      <w:r w:rsidR="00A264E3">
        <w:rPr>
          <w:rFonts w:ascii="Arial" w:hAnsi="Arial" w:cs="Arial"/>
          <w:b/>
          <w:lang w:val="sl-SI" w:eastAsia="ar-SA"/>
        </w:rPr>
        <w:t>70</w:t>
      </w:r>
      <w:r w:rsidRPr="002A3FCE">
        <w:rPr>
          <w:rFonts w:ascii="Arial" w:hAnsi="Arial" w:cs="Arial"/>
          <w:b/>
          <w:lang w:val="sl-SI" w:eastAsia="ar-SA"/>
        </w:rPr>
        <w:t xml:space="preserve"> </w:t>
      </w:r>
    </w:p>
    <w:p w:rsidR="00C03832" w:rsidRPr="002A3FCE" w:rsidRDefault="00C03832" w:rsidP="00C03832">
      <w:pPr>
        <w:tabs>
          <w:tab w:val="right" w:leader="dot" w:pos="9270"/>
        </w:tabs>
        <w:spacing w:after="0" w:line="240" w:lineRule="auto"/>
        <w:ind w:left="360"/>
        <w:jc w:val="both"/>
        <w:rPr>
          <w:rFonts w:ascii="Arial" w:hAnsi="Arial" w:cs="Arial"/>
          <w:b/>
          <w:lang w:val="sl-SI" w:eastAsia="ar-SA"/>
        </w:rPr>
      </w:pPr>
      <w:r w:rsidRPr="002A3FCE">
        <w:rPr>
          <w:rFonts w:ascii="Arial" w:hAnsi="Arial" w:cs="Arial"/>
          <w:b/>
          <w:lang w:val="sl-SI" w:eastAsia="ar-SA"/>
        </w:rPr>
        <w:t xml:space="preserve"> 8.4. Plan aktivnosti</w:t>
      </w:r>
      <w:r w:rsidRPr="002A3FCE">
        <w:rPr>
          <w:rFonts w:ascii="Arial" w:hAnsi="Arial" w:cs="Arial"/>
          <w:b/>
          <w:lang w:val="sl-SI" w:eastAsia="ar-SA"/>
        </w:rPr>
        <w:tab/>
      </w:r>
      <w:r w:rsidR="00A264E3">
        <w:rPr>
          <w:rFonts w:ascii="Arial" w:hAnsi="Arial" w:cs="Arial"/>
          <w:b/>
          <w:lang w:val="sl-SI" w:eastAsia="ar-SA"/>
        </w:rPr>
        <w:t>71</w:t>
      </w:r>
    </w:p>
    <w:p w:rsidR="00C03832" w:rsidRPr="00C62F96" w:rsidRDefault="00C03832" w:rsidP="00C03832">
      <w:pPr>
        <w:autoSpaceDE w:val="0"/>
        <w:autoSpaceDN w:val="0"/>
        <w:adjustRightInd w:val="0"/>
        <w:spacing w:after="0" w:line="240" w:lineRule="auto"/>
        <w:jc w:val="both"/>
        <w:rPr>
          <w:rFonts w:ascii="Arial" w:eastAsia="ArialMT" w:hAnsi="Arial" w:cs="Arial"/>
          <w:b/>
          <w:lang w:val="sl-SI"/>
        </w:rPr>
      </w:pPr>
    </w:p>
    <w:p w:rsidR="00C03832" w:rsidRPr="002A3FCE" w:rsidRDefault="00C03832" w:rsidP="00C03832">
      <w:pPr>
        <w:autoSpaceDE w:val="0"/>
        <w:autoSpaceDN w:val="0"/>
        <w:adjustRightInd w:val="0"/>
        <w:spacing w:after="0" w:line="240" w:lineRule="auto"/>
        <w:jc w:val="both"/>
        <w:rPr>
          <w:rFonts w:ascii="Arial" w:hAnsi="Arial" w:cs="Arial"/>
          <w:b/>
          <w:lang w:val="sl-SI" w:eastAsia="ar-SA"/>
        </w:rPr>
      </w:pPr>
      <w:r w:rsidRPr="00C62F96">
        <w:rPr>
          <w:rFonts w:ascii="Arial" w:eastAsia="ArialMT" w:hAnsi="Arial" w:cs="Arial"/>
          <w:b/>
          <w:lang w:val="sl-SI"/>
        </w:rPr>
        <w:t>Informacija o realizaciji aktivnosti iz Akcionog pl</w:t>
      </w:r>
      <w:r w:rsidR="007E7309">
        <w:rPr>
          <w:rFonts w:ascii="Arial" w:eastAsia="ArialMT" w:hAnsi="Arial" w:cs="Arial"/>
          <w:b/>
          <w:lang w:val="sl-SI"/>
        </w:rPr>
        <w:t>ana zaštite životne sredine 2015. – 2019</w:t>
      </w:r>
      <w:r w:rsidRPr="002A3FCE">
        <w:rPr>
          <w:rFonts w:ascii="Arial" w:hAnsi="Arial" w:cs="Arial"/>
          <w:b/>
          <w:lang w:val="sl-SI" w:eastAsia="ar-SA"/>
        </w:rPr>
        <w:t>........................................................................................................</w:t>
      </w:r>
      <w:r w:rsidR="007E7309">
        <w:rPr>
          <w:rFonts w:ascii="Arial" w:hAnsi="Arial" w:cs="Arial"/>
          <w:b/>
          <w:lang w:val="sl-SI" w:eastAsia="ar-SA"/>
        </w:rPr>
        <w:t>.............................</w:t>
      </w:r>
      <w:r w:rsidR="00A264E3">
        <w:rPr>
          <w:rFonts w:ascii="Arial" w:hAnsi="Arial" w:cs="Arial"/>
          <w:b/>
          <w:lang w:val="sl-SI" w:eastAsia="ar-SA"/>
        </w:rPr>
        <w:t xml:space="preserve"> 82</w:t>
      </w:r>
    </w:p>
    <w:p w:rsidR="00C03832" w:rsidRPr="002A3FCE" w:rsidRDefault="00C03832" w:rsidP="00C03832">
      <w:pPr>
        <w:tabs>
          <w:tab w:val="right" w:leader="dot" w:pos="9274"/>
        </w:tabs>
        <w:spacing w:after="0" w:line="240" w:lineRule="auto"/>
        <w:jc w:val="both"/>
        <w:rPr>
          <w:rFonts w:ascii="Arial" w:hAnsi="Arial" w:cs="Arial"/>
          <w:b/>
          <w:lang w:val="sl-SI" w:eastAsia="ar-SA"/>
        </w:rPr>
      </w:pPr>
    </w:p>
    <w:p w:rsidR="00C03832" w:rsidRDefault="00A264E3" w:rsidP="00C03832">
      <w:pPr>
        <w:tabs>
          <w:tab w:val="right" w:leader="dot" w:pos="9274"/>
        </w:tabs>
        <w:spacing w:after="0" w:line="240" w:lineRule="auto"/>
        <w:jc w:val="both"/>
        <w:rPr>
          <w:rFonts w:ascii="Arial" w:hAnsi="Arial" w:cs="Arial"/>
          <w:b/>
          <w:lang w:val="sl-SI" w:eastAsia="ar-SA"/>
        </w:rPr>
      </w:pPr>
      <w:r>
        <w:rPr>
          <w:rFonts w:ascii="Arial" w:hAnsi="Arial" w:cs="Arial"/>
          <w:b/>
          <w:lang w:val="sl-SI" w:eastAsia="ar-SA"/>
        </w:rPr>
        <w:t xml:space="preserve">Literatura </w:t>
      </w:r>
      <w:r w:rsidRPr="00A264E3">
        <w:rPr>
          <w:rFonts w:ascii="Arial" w:hAnsi="Arial" w:cs="Arial"/>
          <w:lang w:val="sl-SI" w:eastAsia="ar-SA"/>
        </w:rPr>
        <w:t xml:space="preserve">-------------------------------------------------------------------------------------------------- </w:t>
      </w:r>
      <w:r>
        <w:rPr>
          <w:rFonts w:ascii="Arial" w:hAnsi="Arial" w:cs="Arial"/>
          <w:b/>
          <w:lang w:val="sl-SI" w:eastAsia="ar-SA"/>
        </w:rPr>
        <w:t xml:space="preserve">     97</w:t>
      </w:r>
    </w:p>
    <w:p w:rsidR="00A264E3" w:rsidRDefault="00A264E3" w:rsidP="00C03832">
      <w:pPr>
        <w:tabs>
          <w:tab w:val="right" w:leader="dot" w:pos="9274"/>
        </w:tabs>
        <w:spacing w:after="0" w:line="240" w:lineRule="auto"/>
        <w:jc w:val="both"/>
        <w:rPr>
          <w:rFonts w:ascii="Arial" w:hAnsi="Arial" w:cs="Arial"/>
          <w:b/>
          <w:lang w:val="sl-SI" w:eastAsia="ar-SA"/>
        </w:rPr>
      </w:pPr>
    </w:p>
    <w:p w:rsidR="00C03832" w:rsidRPr="007B697A" w:rsidRDefault="00A264E3" w:rsidP="00C03832">
      <w:pPr>
        <w:spacing w:after="0" w:line="240" w:lineRule="auto"/>
        <w:jc w:val="both"/>
        <w:rPr>
          <w:rFonts w:ascii="Arial" w:hAnsi="Arial" w:cs="Arial"/>
          <w:b/>
          <w:lang w:val="sl-SI" w:eastAsia="ar-SA"/>
        </w:rPr>
      </w:pPr>
      <w:r>
        <w:rPr>
          <w:rFonts w:ascii="Arial" w:hAnsi="Arial" w:cs="Arial"/>
          <w:b/>
          <w:lang w:val="sl-SI" w:eastAsia="ar-SA"/>
        </w:rPr>
        <w:t xml:space="preserve">Obrazloženje </w:t>
      </w:r>
      <w:r w:rsidRPr="00A264E3">
        <w:rPr>
          <w:rFonts w:ascii="Arial" w:hAnsi="Arial" w:cs="Arial"/>
          <w:lang w:val="sl-SI" w:eastAsia="ar-SA"/>
        </w:rPr>
        <w:t>------------------------------------------------------------------------------------------------</w:t>
      </w:r>
      <w:r w:rsidRPr="00A264E3">
        <w:rPr>
          <w:rFonts w:ascii="Arial" w:hAnsi="Arial" w:cs="Arial"/>
          <w:lang w:val="sl-SI" w:eastAsia="ar-SA"/>
        </w:rPr>
        <w:tab/>
      </w:r>
      <w:r>
        <w:rPr>
          <w:rFonts w:ascii="Arial" w:hAnsi="Arial" w:cs="Arial"/>
          <w:b/>
          <w:lang w:val="sl-SI" w:eastAsia="ar-SA"/>
        </w:rPr>
        <w:t xml:space="preserve">     99</w:t>
      </w: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p>
    <w:p w:rsidR="00794FBD" w:rsidRPr="007B697A" w:rsidRDefault="00794FBD"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r w:rsidRPr="007B697A">
        <w:rPr>
          <w:rFonts w:ascii="Arial" w:hAnsi="Arial" w:cs="Arial"/>
          <w:b/>
          <w:sz w:val="24"/>
          <w:szCs w:val="24"/>
          <w:lang w:val="sl-SI" w:eastAsia="ar-SA"/>
        </w:rPr>
        <w:lastRenderedPageBreak/>
        <w:t>O</w:t>
      </w:r>
      <w:r>
        <w:rPr>
          <w:rFonts w:ascii="Arial" w:hAnsi="Arial" w:cs="Arial"/>
          <w:b/>
          <w:sz w:val="24"/>
          <w:szCs w:val="24"/>
          <w:lang w:val="sl-SI" w:eastAsia="ar-SA"/>
        </w:rPr>
        <w:t>dgovorno lice:</w:t>
      </w:r>
    </w:p>
    <w:p w:rsidR="00C03832"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r>
        <w:rPr>
          <w:rFonts w:ascii="Arial" w:hAnsi="Arial" w:cs="Arial"/>
          <w:b/>
          <w:sz w:val="24"/>
          <w:szCs w:val="24"/>
          <w:lang w:val="sl-SI" w:eastAsia="ar-SA"/>
        </w:rPr>
        <w:t>Miljan Barović, VD Sekretara</w:t>
      </w:r>
    </w:p>
    <w:p w:rsidR="00C03832"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r>
        <w:rPr>
          <w:rFonts w:ascii="Arial" w:hAnsi="Arial" w:cs="Arial"/>
          <w:b/>
          <w:sz w:val="24"/>
          <w:szCs w:val="24"/>
          <w:lang w:val="sl-SI" w:eastAsia="ar-SA"/>
        </w:rPr>
        <w:t>O</w:t>
      </w:r>
      <w:r w:rsidRPr="007B697A">
        <w:rPr>
          <w:rFonts w:ascii="Arial" w:hAnsi="Arial" w:cs="Arial"/>
          <w:b/>
          <w:sz w:val="24"/>
          <w:szCs w:val="24"/>
          <w:lang w:val="sl-SI" w:eastAsia="ar-SA"/>
        </w:rPr>
        <w:t>brađivači:</w:t>
      </w:r>
    </w:p>
    <w:p w:rsidR="00C03832"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r>
        <w:rPr>
          <w:rFonts w:ascii="Arial" w:hAnsi="Arial" w:cs="Arial"/>
          <w:b/>
          <w:sz w:val="24"/>
          <w:szCs w:val="24"/>
          <w:lang w:val="sl-SI" w:eastAsia="ar-SA"/>
        </w:rPr>
        <w:t>Dragutin Đeković, VD pomoćnika sekretara</w:t>
      </w:r>
    </w:p>
    <w:p w:rsidR="00C03832"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r>
        <w:rPr>
          <w:rFonts w:ascii="Arial" w:hAnsi="Arial" w:cs="Arial"/>
          <w:b/>
          <w:sz w:val="24"/>
          <w:szCs w:val="24"/>
          <w:lang w:val="sl-SI" w:eastAsia="ar-SA"/>
        </w:rPr>
        <w:t>Dejan Mugoša, dipl.pravnik</w:t>
      </w:r>
    </w:p>
    <w:p w:rsidR="00C03832"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r>
        <w:rPr>
          <w:rFonts w:ascii="Arial" w:hAnsi="Arial" w:cs="Arial"/>
          <w:b/>
          <w:sz w:val="24"/>
          <w:szCs w:val="24"/>
          <w:lang w:val="sl-SI" w:eastAsia="ar-SA"/>
        </w:rPr>
        <w:t>Veselinka Vukčević, dipl.ing.z.ž.sr.</w:t>
      </w:r>
    </w:p>
    <w:p w:rsidR="00C03832"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r>
        <w:rPr>
          <w:rFonts w:ascii="Arial" w:hAnsi="Arial" w:cs="Arial"/>
          <w:b/>
          <w:sz w:val="24"/>
          <w:szCs w:val="24"/>
          <w:lang w:val="sl-SI" w:eastAsia="ar-SA"/>
        </w:rPr>
        <w:t>Maja Lakićević, spec.z.ž.sr.</w:t>
      </w:r>
    </w:p>
    <w:p w:rsidR="00C03832"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r>
        <w:rPr>
          <w:rFonts w:ascii="Arial" w:hAnsi="Arial" w:cs="Arial"/>
          <w:b/>
          <w:sz w:val="24"/>
          <w:szCs w:val="24"/>
          <w:lang w:val="sl-SI" w:eastAsia="ar-SA"/>
        </w:rPr>
        <w:t>Milena Bečić, spec.z.ž.sr.</w:t>
      </w:r>
    </w:p>
    <w:p w:rsidR="00C03832"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r>
        <w:rPr>
          <w:rFonts w:ascii="Arial" w:hAnsi="Arial" w:cs="Arial"/>
          <w:b/>
          <w:sz w:val="24"/>
          <w:szCs w:val="24"/>
          <w:lang w:val="sl-SI" w:eastAsia="ar-SA"/>
        </w:rPr>
        <w:t>Aleksandar Mugoša, tehnička podrška</w:t>
      </w:r>
    </w:p>
    <w:p w:rsidR="00C03832" w:rsidRPr="007B697A" w:rsidRDefault="00C03832" w:rsidP="00C03832">
      <w:pPr>
        <w:widowControl w:val="0"/>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p>
    <w:p w:rsidR="00C03832" w:rsidRDefault="00C03832" w:rsidP="00C03832">
      <w:pPr>
        <w:spacing w:after="0" w:line="240" w:lineRule="auto"/>
        <w:jc w:val="both"/>
        <w:rPr>
          <w:rFonts w:ascii="Arial" w:hAnsi="Arial" w:cs="Arial"/>
          <w:b/>
          <w:sz w:val="24"/>
          <w:szCs w:val="24"/>
          <w:lang w:val="sl-SI" w:eastAsia="ar-SA"/>
        </w:rPr>
      </w:pPr>
    </w:p>
    <w:p w:rsidR="0045301F" w:rsidRPr="007B697A" w:rsidRDefault="0045301F" w:rsidP="00C03832">
      <w:pPr>
        <w:spacing w:after="0" w:line="240" w:lineRule="auto"/>
        <w:jc w:val="both"/>
        <w:rPr>
          <w:rFonts w:ascii="Arial" w:hAnsi="Arial" w:cs="Arial"/>
          <w:b/>
          <w:sz w:val="24"/>
          <w:szCs w:val="24"/>
          <w:lang w:val="sl-SI" w:eastAsia="ar-SA"/>
        </w:rPr>
      </w:pPr>
    </w:p>
    <w:p w:rsidR="00C03832" w:rsidRPr="007B697A" w:rsidRDefault="00C03832" w:rsidP="00C03832">
      <w:pPr>
        <w:spacing w:after="0" w:line="240" w:lineRule="auto"/>
        <w:jc w:val="both"/>
        <w:rPr>
          <w:rFonts w:ascii="Arial" w:hAnsi="Arial" w:cs="Arial"/>
          <w:b/>
          <w:sz w:val="24"/>
          <w:szCs w:val="24"/>
          <w:lang w:val="sl-SI" w:eastAsia="ar-SA"/>
        </w:rPr>
      </w:pPr>
    </w:p>
    <w:p w:rsidR="00C03832" w:rsidRPr="00C62F96" w:rsidRDefault="00C03832" w:rsidP="00C03832">
      <w:pPr>
        <w:pStyle w:val="NormalWeb"/>
        <w:shd w:val="clear" w:color="auto" w:fill="C5E0B3"/>
        <w:spacing w:before="0" w:after="0"/>
        <w:ind w:firstLine="708"/>
        <w:jc w:val="both"/>
        <w:rPr>
          <w:rFonts w:ascii="Arial" w:hAnsi="Arial" w:cs="Arial"/>
          <w:b/>
          <w:shadow/>
          <w:sz w:val="32"/>
          <w:szCs w:val="32"/>
          <w:lang w:val="sl-SI"/>
        </w:rPr>
      </w:pPr>
      <w:r w:rsidRPr="00C62F96">
        <w:rPr>
          <w:rFonts w:ascii="Arial" w:hAnsi="Arial" w:cs="Arial"/>
          <w:b/>
          <w:shadow/>
          <w:color w:val="008000"/>
          <w:sz w:val="32"/>
          <w:szCs w:val="32"/>
          <w:lang w:val="sl-SI"/>
        </w:rPr>
        <w:lastRenderedPageBreak/>
        <w:t>1. Uvod</w:t>
      </w:r>
    </w:p>
    <w:p w:rsidR="00C03832" w:rsidRPr="00C62F96" w:rsidRDefault="00C03832" w:rsidP="00C03832">
      <w:pPr>
        <w:spacing w:after="0" w:line="240" w:lineRule="auto"/>
        <w:jc w:val="both"/>
        <w:rPr>
          <w:rFonts w:ascii="Arial" w:hAnsi="Arial" w:cs="Arial"/>
          <w:sz w:val="24"/>
          <w:szCs w:val="24"/>
          <w:lang w:val="sl-SI" w:eastAsia="ar-SA"/>
        </w:rPr>
      </w:pPr>
      <w:r w:rsidRPr="00C62F96">
        <w:rPr>
          <w:rFonts w:ascii="Arial" w:hAnsi="Arial" w:cs="Arial"/>
          <w:sz w:val="24"/>
          <w:szCs w:val="24"/>
          <w:lang w:val="sl-SI" w:eastAsia="ar-SA"/>
        </w:rPr>
        <w:t xml:space="preserve">  </w:t>
      </w:r>
    </w:p>
    <w:p w:rsidR="00C03832" w:rsidRPr="007B697A"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Lokalni plan za zaštitu životne sredine za period 2015 – 2019. donesen je 17. februara 2015. godine i istim su elaborirane osnovne karakteristike i osobenosti područja Glavnog grada, sagledani razvojni i socijalni elementi i izvršena procjena postojećeg stanja segmenata životne sredine. Shodno tome, identifikovani su problemi i izazovi i osmišljene aktivnosti čijim sprovođenjem se doprinijelo ekonomskim aspektima razvoja, očuvanju prirodnih resursa, jačanju kapaciteta i uloge građana, unaprjeđenju kvaliteta života.</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Informacijom o realizaciji aktivnosti iz Akcionog plana zaštite životne sredine 2015. - 2019. koja je sastavni dio ovog dokumenta, dat je kratak prikaz nivoa implementacije predviđenih aktivnosti u prethodnom periodu. </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Na osnovu razmotrenih rezultata, uvrštavanjem promjena i novih podataka, te  procjenom potreba, ali i realnog sagledavanja kapaciteta i mogućnosti</w:t>
      </w:r>
      <w:r w:rsidRPr="0045301F">
        <w:rPr>
          <w:rFonts w:ascii="Arial" w:hAnsi="Arial" w:cs="Arial"/>
          <w:color w:val="FF0000"/>
          <w:sz w:val="24"/>
          <w:szCs w:val="24"/>
          <w:lang w:val="sr-Latn-CS" w:eastAsia="ar-SA"/>
        </w:rPr>
        <w:t>,</w:t>
      </w:r>
      <w:r w:rsidRPr="0045301F">
        <w:rPr>
          <w:rFonts w:ascii="Arial" w:hAnsi="Arial" w:cs="Arial"/>
          <w:sz w:val="24"/>
          <w:szCs w:val="24"/>
          <w:lang w:val="sr-Latn-CS" w:eastAsia="ar-SA"/>
        </w:rPr>
        <w:t xml:space="preserve"> izvršeno je ažuriranje datog dokumenta i definisanje novog Akcionog plana.</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Sadržajno i ovog puta dokument je podijeljen u cjeline. U prvom dijelu dat je opšti prikaz osnovnih karakteristika područja, analiza dostupnih podataka i informacija o Glavnom gradu vezanih za stanje pojedinih segmenata životne sredine</w:t>
      </w:r>
      <w:r w:rsidRPr="0045301F">
        <w:rPr>
          <w:rFonts w:ascii="Arial" w:hAnsi="Arial" w:cs="Arial"/>
          <w:color w:val="FF0000"/>
          <w:sz w:val="24"/>
          <w:szCs w:val="24"/>
          <w:lang w:val="sr-Latn-CS" w:eastAsia="ar-SA"/>
        </w:rPr>
        <w:t xml:space="preserve">, </w:t>
      </w:r>
      <w:r w:rsidRPr="0045301F">
        <w:rPr>
          <w:rFonts w:ascii="Arial" w:hAnsi="Arial" w:cs="Arial"/>
          <w:sz w:val="24"/>
          <w:szCs w:val="24"/>
          <w:lang w:val="sr-Latn-CS" w:eastAsia="ar-SA"/>
        </w:rPr>
        <w:t xml:space="preserve">naročito za uzroke, uticaje i posledice, te sagledavanje kratkoročnih i dugoročnih ciljeva kroz viziju budućeg razvoja. Završni dio dokumenta čini Akcioni plan sa aktivnostima koje se planiraju sprovesti u zacrtanom periodu. </w:t>
      </w:r>
    </w:p>
    <w:p w:rsidR="00C03832" w:rsidRPr="0045301F" w:rsidRDefault="00C03832" w:rsidP="00C03832">
      <w:pPr>
        <w:autoSpaceDE w:val="0"/>
        <w:spacing w:after="0" w:line="240" w:lineRule="auto"/>
        <w:ind w:firstLine="720"/>
        <w:jc w:val="both"/>
        <w:rPr>
          <w:rFonts w:ascii="Arial" w:hAnsi="Arial" w:cs="Arial"/>
          <w:sz w:val="24"/>
          <w:szCs w:val="24"/>
          <w:lang w:val="sr-Latn-CS" w:eastAsia="ar-SA"/>
        </w:rPr>
      </w:pPr>
    </w:p>
    <w:p w:rsidR="00C03832" w:rsidRPr="0045301F" w:rsidRDefault="00C03832" w:rsidP="00C03832">
      <w:pPr>
        <w:autoSpaceDE w:val="0"/>
        <w:spacing w:after="0" w:line="240" w:lineRule="auto"/>
        <w:ind w:firstLine="720"/>
        <w:jc w:val="both"/>
        <w:rPr>
          <w:rFonts w:ascii="Arial" w:hAnsi="Arial" w:cs="Arial"/>
          <w:sz w:val="24"/>
          <w:szCs w:val="24"/>
          <w:lang w:val="sr-Latn-CS" w:eastAsia="ar-SA"/>
        </w:rPr>
      </w:pPr>
    </w:p>
    <w:p w:rsidR="00C03832" w:rsidRPr="0045301F" w:rsidRDefault="00C03832" w:rsidP="00C03832">
      <w:pPr>
        <w:pStyle w:val="NormalWeb"/>
        <w:shd w:val="clear" w:color="auto" w:fill="C5E0B3"/>
        <w:spacing w:before="0" w:after="0"/>
        <w:ind w:firstLine="708"/>
        <w:jc w:val="both"/>
        <w:rPr>
          <w:rFonts w:ascii="Arial" w:hAnsi="Arial" w:cs="Arial"/>
          <w:b/>
          <w:shadow/>
          <w:color w:val="008000"/>
          <w:lang w:val="sr-Latn-CS"/>
        </w:rPr>
      </w:pPr>
      <w:r w:rsidRPr="0045301F">
        <w:rPr>
          <w:rFonts w:ascii="Arial" w:hAnsi="Arial" w:cs="Arial"/>
          <w:b/>
          <w:shadow/>
          <w:color w:val="008000"/>
          <w:lang w:val="sr-Latn-CS"/>
        </w:rPr>
        <w:t>1.1. Cilj i zadaci lokalnog plana zaštite životne sredine</w:t>
      </w:r>
    </w:p>
    <w:p w:rsidR="00C03832" w:rsidRPr="0045301F" w:rsidRDefault="00C03832" w:rsidP="00C03832">
      <w:pPr>
        <w:pStyle w:val="NormalWeb"/>
        <w:shd w:val="clear" w:color="auto" w:fill="C5E0B3"/>
        <w:spacing w:before="0" w:after="0"/>
        <w:ind w:firstLine="708"/>
        <w:jc w:val="both"/>
        <w:rPr>
          <w:rFonts w:ascii="Arial" w:hAnsi="Arial" w:cs="Arial"/>
          <w:b/>
          <w:shadow/>
          <w:lang w:val="sr-Latn-CS"/>
        </w:rPr>
      </w:pPr>
      <w:r w:rsidRPr="0045301F">
        <w:rPr>
          <w:rFonts w:ascii="Arial" w:hAnsi="Arial" w:cs="Arial"/>
          <w:b/>
          <w:shadow/>
          <w:color w:val="008000"/>
          <w:lang w:val="sr-Latn-CS"/>
        </w:rPr>
        <w:t xml:space="preserve">       Glavnog grada</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Cilj izrade ovog dokumenta jeste da se sublimira ono što je postignuto u ranije definisanom periodu, evidentiraju trendovi i promjene, uvrste novine kada su u pitanju standardi, te da se definišu buduće aktivnosti kako bi se ostvarila zacrtana vizija održivog razvoja i dostizanje evropskih normi u oblasti zaštite životne sredine. </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Prema opšteprihvaćenim međunarodnim dokumentima, </w:t>
      </w:r>
      <w:r w:rsidRPr="0045301F">
        <w:rPr>
          <w:rFonts w:ascii="Arial" w:hAnsi="Arial" w:cs="Arial"/>
          <w:sz w:val="24"/>
          <w:szCs w:val="24"/>
          <w:lang w:val="sl-SI" w:eastAsia="ar-SA"/>
        </w:rPr>
        <w:t xml:space="preserve">smjernice za buduće aktivnosti ukazuju da se </w:t>
      </w:r>
      <w:r w:rsidRPr="0045301F">
        <w:rPr>
          <w:rFonts w:ascii="Arial" w:hAnsi="Arial" w:cs="Arial"/>
          <w:sz w:val="24"/>
          <w:szCs w:val="24"/>
          <w:lang w:val="sr-Latn-CS" w:eastAsia="ar-SA"/>
        </w:rPr>
        <w:t xml:space="preserve">rješenja za sve intenzivnije probleme zagađenja, uticaja ekstremnih klimatskih pojava i neracionalnog korišćenja prirodnih resursa, nalaze upravo na lokalnom nivou. Lokalne vlasti učestvuju u planiranju, rukovođenju i održavanju ekonomske i društvene infrastrukture, iniciraju i nadgledaju proces planiranja, usvajaju lokalnu politiku zaštite životne sredine, te sprovode nacionalnu regulativu. Kao nivo vlasti koji je najbliži običnom čovjeku, lokalne vlasti imaju i najznačajniju ulogu u edukaciji i mobilizaciji javnosti za implementiranje principa održivog razvoja. </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l-SI" w:eastAsia="ar-SA"/>
        </w:rPr>
      </w:pPr>
      <w:r w:rsidRPr="0045301F">
        <w:rPr>
          <w:rFonts w:ascii="Arial" w:hAnsi="Arial" w:cs="Arial"/>
          <w:sz w:val="24"/>
          <w:szCs w:val="24"/>
          <w:lang w:val="sr-Latn-CS" w:eastAsia="ar-SA"/>
        </w:rPr>
        <w:t xml:space="preserve">Pored toga, jačanje lokalnih zajednica podrazumijeva jačanje demokratskih procesa u smislu decentralizacije mehanizama odlučivanja i djelovanja, naročito kada je u pitanju ostvarivanje prava građana.  </w:t>
      </w:r>
    </w:p>
    <w:p w:rsidR="00C03832" w:rsidRPr="0045301F" w:rsidRDefault="00C03832" w:rsidP="00C03832">
      <w:pPr>
        <w:autoSpaceDE w:val="0"/>
        <w:spacing w:after="0" w:line="240" w:lineRule="auto"/>
        <w:jc w:val="both"/>
        <w:rPr>
          <w:rFonts w:ascii="Arial" w:eastAsia="TimesNewRoman" w:hAnsi="Arial" w:cs="Arial"/>
          <w:bCs/>
          <w:sz w:val="24"/>
          <w:szCs w:val="24"/>
          <w:lang w:val="sr-Latn-CS" w:eastAsia="ar-SA"/>
        </w:rPr>
      </w:pPr>
      <w:r w:rsidRPr="0045301F">
        <w:rPr>
          <w:rFonts w:ascii="Arial" w:hAnsi="Arial" w:cs="Arial"/>
          <w:sz w:val="24"/>
          <w:szCs w:val="24"/>
          <w:lang w:val="sl-SI" w:eastAsia="ar-SA"/>
        </w:rPr>
        <w:lastRenderedPageBreak/>
        <w:t xml:space="preserve">   </w:t>
      </w:r>
      <w:r w:rsidRPr="0045301F">
        <w:rPr>
          <w:rFonts w:ascii="Arial" w:hAnsi="Arial" w:cs="Arial"/>
          <w:sz w:val="24"/>
          <w:szCs w:val="24"/>
          <w:lang w:val="sl-SI" w:eastAsia="ar-SA"/>
        </w:rPr>
        <w:tab/>
      </w:r>
      <w:r w:rsidRPr="0045301F">
        <w:rPr>
          <w:rFonts w:ascii="Arial" w:eastAsia="TimesNewRoman" w:hAnsi="Arial" w:cs="Arial"/>
          <w:bCs/>
          <w:sz w:val="24"/>
          <w:szCs w:val="24"/>
          <w:lang w:val="sr-Latn-CS" w:eastAsia="ar-SA"/>
        </w:rPr>
        <w:t xml:space="preserve">Implementacijom Plana postići će se </w:t>
      </w:r>
      <w:r w:rsidRPr="0045301F">
        <w:rPr>
          <w:rFonts w:ascii="Arial" w:hAnsi="Arial" w:cs="Arial"/>
          <w:bCs/>
          <w:sz w:val="24"/>
          <w:szCs w:val="24"/>
          <w:lang w:val="sr-Latn-CS" w:eastAsia="ar-SA"/>
        </w:rPr>
        <w:t>efikasno, efektivno i održivo upravljanje prirodnim resursima</w:t>
      </w:r>
      <w:r w:rsidRPr="0045301F">
        <w:rPr>
          <w:rFonts w:ascii="Arial" w:hAnsi="Arial" w:cs="Arial"/>
          <w:bCs/>
          <w:sz w:val="24"/>
          <w:szCs w:val="24"/>
          <w:lang w:val="hr-HR" w:eastAsia="ar-SA"/>
        </w:rPr>
        <w:t xml:space="preserve">, </w:t>
      </w:r>
      <w:r w:rsidRPr="0045301F">
        <w:rPr>
          <w:rFonts w:ascii="Arial" w:eastAsia="TimesNewRoman" w:hAnsi="Arial" w:cs="Arial"/>
          <w:bCs/>
          <w:sz w:val="24"/>
          <w:szCs w:val="24"/>
          <w:lang w:val="sr-Cyrl-CS" w:eastAsia="ar-SA"/>
        </w:rPr>
        <w:t>unaprje</w:t>
      </w:r>
      <w:r w:rsidRPr="0045301F">
        <w:rPr>
          <w:rFonts w:ascii="Arial" w:eastAsia="TimesNewRoman" w:hAnsi="Arial" w:cs="Arial"/>
          <w:bCs/>
          <w:sz w:val="24"/>
          <w:szCs w:val="24"/>
          <w:lang w:val="sr-Latn-CS" w:eastAsia="ar-SA"/>
        </w:rPr>
        <w:t>đ</w:t>
      </w:r>
      <w:r w:rsidRPr="0045301F">
        <w:rPr>
          <w:rFonts w:ascii="Arial" w:eastAsia="TimesNewRoman" w:hAnsi="Arial" w:cs="Arial"/>
          <w:bCs/>
          <w:sz w:val="24"/>
          <w:szCs w:val="24"/>
          <w:lang w:val="sr-Cyrl-CS" w:eastAsia="ar-SA"/>
        </w:rPr>
        <w:t>enje saradnje unutar sektora</w:t>
      </w:r>
      <w:r w:rsidRPr="0045301F">
        <w:rPr>
          <w:rFonts w:ascii="Arial" w:eastAsia="TimesNewRoman" w:hAnsi="Arial" w:cs="Arial"/>
          <w:bCs/>
          <w:sz w:val="24"/>
          <w:szCs w:val="24"/>
          <w:lang w:val="sr-Latn-CS" w:eastAsia="ar-SA"/>
        </w:rPr>
        <w:t xml:space="preserve"> </w:t>
      </w:r>
      <w:r w:rsidRPr="0045301F">
        <w:rPr>
          <w:rFonts w:ascii="Arial" w:eastAsia="TimesNewRoman" w:hAnsi="Arial" w:cs="Arial"/>
          <w:bCs/>
          <w:sz w:val="24"/>
          <w:szCs w:val="24"/>
          <w:lang w:val="sr-Cyrl-CS" w:eastAsia="ar-SA"/>
        </w:rPr>
        <w:t>stvaranj</w:t>
      </w:r>
      <w:r w:rsidRPr="0045301F">
        <w:rPr>
          <w:rFonts w:ascii="Arial" w:eastAsia="TimesNewRoman" w:hAnsi="Arial" w:cs="Arial"/>
          <w:bCs/>
          <w:sz w:val="24"/>
          <w:szCs w:val="24"/>
          <w:lang w:val="sl-SI" w:eastAsia="ar-SA"/>
        </w:rPr>
        <w:t>em</w:t>
      </w:r>
      <w:r w:rsidRPr="0045301F">
        <w:rPr>
          <w:rFonts w:ascii="Arial" w:eastAsia="TimesNewRoman" w:hAnsi="Arial" w:cs="Arial"/>
          <w:bCs/>
          <w:sz w:val="24"/>
          <w:szCs w:val="24"/>
          <w:lang w:val="sr-Cyrl-CS" w:eastAsia="ar-SA"/>
        </w:rPr>
        <w:t xml:space="preserve"> partnerskih odnosa na lokalnom nivou</w:t>
      </w:r>
      <w:r w:rsidRPr="0045301F">
        <w:rPr>
          <w:rFonts w:ascii="Arial" w:eastAsia="TimesNewRoman" w:hAnsi="Arial" w:cs="Arial"/>
          <w:bCs/>
          <w:sz w:val="24"/>
          <w:szCs w:val="24"/>
          <w:lang w:val="sl-SI" w:eastAsia="ar-SA"/>
        </w:rPr>
        <w:t>,</w:t>
      </w:r>
      <w:r w:rsidRPr="0045301F">
        <w:rPr>
          <w:rFonts w:ascii="Arial" w:eastAsia="TimesNewRoman" w:hAnsi="Arial" w:cs="Arial"/>
          <w:bCs/>
          <w:sz w:val="24"/>
          <w:szCs w:val="24"/>
          <w:lang w:val="sr-Latn-CS" w:eastAsia="ar-SA"/>
        </w:rPr>
        <w:t xml:space="preserve"> p</w:t>
      </w:r>
      <w:r w:rsidRPr="0045301F">
        <w:rPr>
          <w:rFonts w:ascii="Arial" w:eastAsia="TimesNewRoman" w:hAnsi="Arial" w:cs="Arial"/>
          <w:bCs/>
          <w:sz w:val="24"/>
          <w:szCs w:val="24"/>
          <w:lang w:val="sr-Cyrl-CS" w:eastAsia="ar-SA"/>
        </w:rPr>
        <w:t>oveća</w:t>
      </w:r>
      <w:r w:rsidRPr="0045301F">
        <w:rPr>
          <w:rFonts w:ascii="Arial" w:eastAsia="TimesNewRoman" w:hAnsi="Arial" w:cs="Arial"/>
          <w:bCs/>
          <w:sz w:val="24"/>
          <w:szCs w:val="24"/>
          <w:lang w:val="sr-Latn-CS" w:eastAsia="ar-SA"/>
        </w:rPr>
        <w:t>nje</w:t>
      </w:r>
      <w:r w:rsidRPr="0045301F">
        <w:rPr>
          <w:rFonts w:ascii="Arial" w:eastAsia="TimesNewRoman" w:hAnsi="Arial" w:cs="Arial"/>
          <w:bCs/>
          <w:sz w:val="24"/>
          <w:szCs w:val="24"/>
          <w:lang w:val="sr-Cyrl-CS" w:eastAsia="ar-SA"/>
        </w:rPr>
        <w:t xml:space="preserve"> sposobnosti rješavanja</w:t>
      </w:r>
      <w:r w:rsidRPr="0045301F">
        <w:rPr>
          <w:rFonts w:ascii="Arial" w:eastAsia="TimesNewRoman" w:hAnsi="Arial" w:cs="Arial"/>
          <w:bCs/>
          <w:sz w:val="24"/>
          <w:szCs w:val="24"/>
          <w:lang w:val="sr-Latn-CS" w:eastAsia="ar-SA"/>
        </w:rPr>
        <w:t xml:space="preserve"> i </w:t>
      </w:r>
      <w:r w:rsidRPr="0045301F">
        <w:rPr>
          <w:rFonts w:ascii="Arial" w:eastAsia="TimesNewRoman" w:hAnsi="Arial" w:cs="Arial"/>
          <w:bCs/>
          <w:sz w:val="24"/>
          <w:szCs w:val="24"/>
          <w:lang w:val="sr-Cyrl-CS" w:eastAsia="ar-SA"/>
        </w:rPr>
        <w:t>suo</w:t>
      </w:r>
      <w:r w:rsidRPr="0045301F">
        <w:rPr>
          <w:rFonts w:ascii="Arial" w:eastAsia="TimesNewRoman" w:hAnsi="Arial" w:cs="Arial"/>
          <w:bCs/>
          <w:sz w:val="24"/>
          <w:szCs w:val="24"/>
          <w:lang w:val="sr-Latn-CS" w:eastAsia="ar-SA"/>
        </w:rPr>
        <w:t>čavanja</w:t>
      </w:r>
      <w:r w:rsidRPr="0045301F">
        <w:rPr>
          <w:rFonts w:ascii="Arial" w:eastAsia="TimesNewRoman" w:hAnsi="Arial" w:cs="Arial"/>
          <w:bCs/>
          <w:sz w:val="24"/>
          <w:szCs w:val="24"/>
          <w:lang w:val="sr-Cyrl-CS" w:eastAsia="ar-SA"/>
        </w:rPr>
        <w:t xml:space="preserve"> sa problemima</w:t>
      </w:r>
      <w:r w:rsidRPr="0045301F">
        <w:rPr>
          <w:rFonts w:ascii="Arial" w:eastAsia="TimesNewRoman" w:hAnsi="Arial" w:cs="Arial"/>
          <w:bCs/>
          <w:sz w:val="24"/>
          <w:szCs w:val="24"/>
          <w:lang w:val="sr-Latn-BA" w:eastAsia="ar-SA"/>
        </w:rPr>
        <w:t xml:space="preserve"> ugrožavanja životne sredine</w:t>
      </w:r>
      <w:r w:rsidRPr="0045301F">
        <w:rPr>
          <w:rFonts w:ascii="Arial" w:eastAsia="TimesNewRoman" w:hAnsi="Arial" w:cs="Arial"/>
          <w:bCs/>
          <w:sz w:val="24"/>
          <w:szCs w:val="24"/>
          <w:lang w:val="sr-Latn-CS" w:eastAsia="ar-SA"/>
        </w:rPr>
        <w:t>, omogućavanje stvaranja</w:t>
      </w:r>
      <w:r w:rsidRPr="0045301F">
        <w:rPr>
          <w:rFonts w:ascii="Arial" w:eastAsia="TimesNewRoman" w:hAnsi="Arial" w:cs="Arial"/>
          <w:bCs/>
          <w:sz w:val="24"/>
          <w:szCs w:val="24"/>
          <w:lang w:val="sr-Cyrl-CS" w:eastAsia="ar-SA"/>
        </w:rPr>
        <w:t xml:space="preserve"> koncenzusa o prioritetima</w:t>
      </w:r>
      <w:r w:rsidRPr="0045301F">
        <w:rPr>
          <w:rFonts w:ascii="Arial" w:eastAsia="TimesNewRoman" w:hAnsi="Arial" w:cs="Arial"/>
          <w:bCs/>
          <w:sz w:val="24"/>
          <w:szCs w:val="24"/>
          <w:lang w:val="sl-SI" w:eastAsia="ar-SA"/>
        </w:rPr>
        <w:t>,</w:t>
      </w:r>
      <w:r w:rsidRPr="0045301F">
        <w:rPr>
          <w:rFonts w:ascii="Arial" w:eastAsia="TimesNewRoman" w:hAnsi="Arial" w:cs="Arial"/>
          <w:bCs/>
          <w:sz w:val="24"/>
          <w:szCs w:val="24"/>
          <w:lang w:val="sr-Latn-CS" w:eastAsia="ar-SA"/>
        </w:rPr>
        <w:t xml:space="preserve"> </w:t>
      </w:r>
      <w:r w:rsidRPr="0045301F">
        <w:rPr>
          <w:rFonts w:ascii="Arial" w:eastAsia="TimesNewRoman" w:hAnsi="Arial" w:cs="Arial"/>
          <w:bCs/>
          <w:sz w:val="24"/>
          <w:szCs w:val="24"/>
          <w:lang w:val="sr-Latn-BA" w:eastAsia="ar-SA"/>
        </w:rPr>
        <w:t>podsticaj za</w:t>
      </w:r>
      <w:r w:rsidRPr="0045301F">
        <w:rPr>
          <w:rFonts w:ascii="Arial" w:eastAsia="TimesNewRoman" w:hAnsi="Arial" w:cs="Arial"/>
          <w:bCs/>
          <w:sz w:val="24"/>
          <w:szCs w:val="24"/>
          <w:lang w:val="sr-Cyrl-CS" w:eastAsia="ar-SA"/>
        </w:rPr>
        <w:t xml:space="preserve"> </w:t>
      </w:r>
      <w:r w:rsidRPr="0045301F">
        <w:rPr>
          <w:rFonts w:ascii="Arial" w:eastAsia="TimesNewRoman" w:hAnsi="Arial" w:cs="Arial"/>
          <w:bCs/>
          <w:sz w:val="24"/>
          <w:szCs w:val="24"/>
          <w:lang w:val="sr-Latn-CS" w:eastAsia="ar-SA"/>
        </w:rPr>
        <w:t xml:space="preserve">donošenje </w:t>
      </w:r>
      <w:r w:rsidRPr="0045301F">
        <w:rPr>
          <w:rFonts w:ascii="Arial" w:eastAsia="TimesNewRoman" w:hAnsi="Arial" w:cs="Arial"/>
          <w:bCs/>
          <w:sz w:val="24"/>
          <w:szCs w:val="24"/>
          <w:lang w:val="sr-Cyrl-CS" w:eastAsia="ar-SA"/>
        </w:rPr>
        <w:t xml:space="preserve">ekonomski </w:t>
      </w:r>
      <w:r w:rsidRPr="0045301F">
        <w:rPr>
          <w:rFonts w:ascii="Arial" w:eastAsia="TimesNewRoman" w:hAnsi="Arial" w:cs="Arial"/>
          <w:bCs/>
          <w:sz w:val="24"/>
          <w:szCs w:val="24"/>
          <w:lang w:val="sr-Latn-CS" w:eastAsia="ar-SA"/>
        </w:rPr>
        <w:t>opravdanih</w:t>
      </w:r>
      <w:r w:rsidRPr="0045301F">
        <w:rPr>
          <w:rFonts w:ascii="Arial" w:eastAsia="TimesNewRoman" w:hAnsi="Arial" w:cs="Arial"/>
          <w:bCs/>
          <w:sz w:val="24"/>
          <w:szCs w:val="24"/>
          <w:lang w:val="sr-Cyrl-CS" w:eastAsia="ar-SA"/>
        </w:rPr>
        <w:t xml:space="preserve"> odluka</w:t>
      </w:r>
      <w:r w:rsidRPr="0045301F">
        <w:rPr>
          <w:rFonts w:ascii="Arial" w:eastAsia="TimesNewRoman" w:hAnsi="Arial" w:cs="Arial"/>
          <w:bCs/>
          <w:sz w:val="24"/>
          <w:szCs w:val="24"/>
          <w:lang w:val="sr-Latn-CS" w:eastAsia="ar-SA"/>
        </w:rPr>
        <w:t xml:space="preserve">. </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Shvatajući važnost uključivanja javnosti, akcenat je stavljen upravo na intenziviranje saradnje službi Glavnog grada i građana kroz sprovođenje planiranih mjera i aktivnosti, rješavanje pitanja od značaja za zaštitu životne sredine i unapređenje kvaliteta življenja. Iz datog proizilazi da je neophodno ustanoviti instrumente za uključivanje građana kao partnera, kako po pravima, tako i u odgovornostima na ovom polju. Donošenje odluka koje se tiču životne sredine je dobar način da se u njih integrišu kulturna, socijalna, ekonomska i tehnološka pitanja i da se dođe do opšteprihvatljivih rješenja.</w:t>
      </w:r>
      <w:r w:rsidRPr="0045301F">
        <w:rPr>
          <w:rFonts w:ascii="Arial" w:hAnsi="Arial" w:cs="Arial"/>
          <w:sz w:val="24"/>
          <w:szCs w:val="24"/>
          <w:lang w:val="sr-Latn-CS" w:eastAsia="ar-SA"/>
        </w:rPr>
        <w:tab/>
        <w:t xml:space="preserve">   </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pStyle w:val="NormalWeb"/>
        <w:shd w:val="clear" w:color="auto" w:fill="C5E0B3"/>
        <w:spacing w:before="0" w:after="0"/>
        <w:ind w:firstLine="708"/>
        <w:jc w:val="both"/>
        <w:rPr>
          <w:rFonts w:ascii="Arial" w:hAnsi="Arial" w:cs="Arial"/>
          <w:b/>
          <w:color w:val="008000"/>
          <w:lang w:val="sr-Latn-CS"/>
        </w:rPr>
      </w:pPr>
      <w:r w:rsidRPr="0045301F">
        <w:rPr>
          <w:rFonts w:ascii="Arial" w:hAnsi="Arial" w:cs="Arial"/>
          <w:b/>
          <w:color w:val="008000"/>
          <w:lang w:val="sr-Latn-CS"/>
        </w:rPr>
        <w:t>1.2. Principi Lokalnog plana zaštite životne sredine i</w:t>
      </w:r>
    </w:p>
    <w:p w:rsidR="00C03832" w:rsidRPr="0045301F" w:rsidRDefault="00C03832" w:rsidP="00C03832">
      <w:pPr>
        <w:pStyle w:val="NormalWeb"/>
        <w:shd w:val="clear" w:color="auto" w:fill="C5E0B3"/>
        <w:spacing w:before="0" w:after="0"/>
        <w:ind w:firstLine="708"/>
        <w:jc w:val="both"/>
        <w:rPr>
          <w:rFonts w:ascii="Arial" w:hAnsi="Arial" w:cs="Arial"/>
          <w:b/>
          <w:lang w:val="sr-Latn-CS"/>
        </w:rPr>
      </w:pPr>
      <w:r w:rsidRPr="0045301F">
        <w:rPr>
          <w:rFonts w:ascii="Arial" w:hAnsi="Arial" w:cs="Arial"/>
          <w:b/>
          <w:color w:val="008000"/>
          <w:lang w:val="sr-Latn-CS"/>
        </w:rPr>
        <w:t xml:space="preserve">       metodologija izrade</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Definisani principi zaštite životne sredine nesporno su osnov na kojem će se uspostaviti svaki instrument djelovanja. Princip održivog razvoja odnosi se na prihvatanje koncepta kojim će se na ravnopravan način tretirati socijalna, ekonomska i pitanja zaštite životne sredine. Jedan od preduslova primjene upravo je da se strategije, planovi, programi baziraju na polazištima održivosti i da podstiču istu. </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Princip integrisanog pristupa implementira se kroz uključivanje zahtjeva očuvanja zaštite životne sredine u sve sfere djelovanja tako što se sprječavaju odnosno smanjuju rizici na najmanju moguću mjeru. </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 xml:space="preserve">Korišćenje obnovljivih i neobnovljivih prirodnih resursa vezano je za razvoj, ali i za načine njihove eksploatacije, tako da se nesporno moraju primjenjivati metodologije koje u osnovi sublimiraju princip očuvanja prirodnih resursa. </w:t>
      </w:r>
    </w:p>
    <w:p w:rsidR="00C03832" w:rsidRPr="0045301F" w:rsidRDefault="00C03832" w:rsidP="00C03832">
      <w:pPr>
        <w:autoSpaceDE w:val="0"/>
        <w:spacing w:after="0" w:line="240" w:lineRule="auto"/>
        <w:ind w:left="690"/>
        <w:jc w:val="both"/>
        <w:rPr>
          <w:rFonts w:ascii="Arial" w:hAnsi="Arial" w:cs="Arial"/>
          <w:sz w:val="24"/>
          <w:szCs w:val="24"/>
          <w:lang w:val="sr-Latn-CS" w:eastAsia="ar-SA"/>
        </w:rPr>
      </w:pPr>
      <w:r w:rsidRPr="0045301F">
        <w:rPr>
          <w:rFonts w:ascii="Arial" w:hAnsi="Arial" w:cs="Arial"/>
          <w:sz w:val="24"/>
          <w:szCs w:val="24"/>
          <w:lang w:val="sr-Latn-CS" w:eastAsia="ar-SA"/>
        </w:rPr>
        <w:tab/>
        <w:t xml:space="preserve">   </w:t>
      </w:r>
    </w:p>
    <w:p w:rsidR="00C03832" w:rsidRPr="0045301F" w:rsidRDefault="00C03832" w:rsidP="00C03832">
      <w:pPr>
        <w:autoSpaceDE w:val="0"/>
        <w:spacing w:after="0" w:line="240" w:lineRule="auto"/>
        <w:ind w:firstLine="690"/>
        <w:jc w:val="both"/>
        <w:rPr>
          <w:rFonts w:ascii="Arial" w:hAnsi="Arial" w:cs="Arial"/>
          <w:sz w:val="24"/>
          <w:szCs w:val="24"/>
          <w:lang w:val="sr-Latn-CS" w:eastAsia="ar-SA"/>
        </w:rPr>
      </w:pPr>
      <w:r w:rsidRPr="0045301F">
        <w:rPr>
          <w:rFonts w:ascii="Arial" w:hAnsi="Arial" w:cs="Arial"/>
          <w:sz w:val="24"/>
          <w:szCs w:val="24"/>
          <w:lang w:val="sr-Latn-CS" w:eastAsia="ar-SA"/>
        </w:rPr>
        <w:t>Princip saradnje je vrlo važan element, jer pitanja zaštite životne sredine nemaju granice ni kada se radi o lokalnom prostoru ni nacionalnom. Država obezbijeđuje saradnju i solidarnost u rješavanju globalnih i međudržavnih pitanja zaštite životne sredine, posebno verifikovanjem međunarodnih ugovora – konvencija i saradnjom sa drugim državama. Vlada i jedinice lokalne samouprave, u okviru svog djelokruga, solidarno učestvuju u sprovođenju efikasnih mjera zaštite životne sredine iz svoje nadležnosti.</w:t>
      </w:r>
    </w:p>
    <w:p w:rsidR="00C03832" w:rsidRPr="0045301F" w:rsidRDefault="00C03832" w:rsidP="00C03832">
      <w:pPr>
        <w:tabs>
          <w:tab w:val="left" w:pos="7080"/>
        </w:tabs>
        <w:autoSpaceDE w:val="0"/>
        <w:spacing w:after="0" w:line="240" w:lineRule="auto"/>
        <w:ind w:left="690"/>
        <w:jc w:val="both"/>
        <w:rPr>
          <w:rFonts w:ascii="Arial" w:hAnsi="Arial" w:cs="Arial"/>
          <w:sz w:val="24"/>
          <w:szCs w:val="24"/>
          <w:lang w:val="sr-Latn-CS" w:eastAsia="ar-SA"/>
        </w:rPr>
      </w:pPr>
      <w:r w:rsidRPr="0045301F">
        <w:rPr>
          <w:rFonts w:ascii="Arial" w:hAnsi="Arial" w:cs="Arial"/>
          <w:sz w:val="24"/>
          <w:szCs w:val="24"/>
          <w:lang w:val="sr-Latn-CS" w:eastAsia="ar-SA"/>
        </w:rPr>
        <w:tab/>
      </w:r>
    </w:p>
    <w:p w:rsidR="00C03832" w:rsidRPr="0045301F" w:rsidRDefault="00C03832" w:rsidP="00C03832">
      <w:pPr>
        <w:autoSpaceDE w:val="0"/>
        <w:spacing w:after="0" w:line="240" w:lineRule="auto"/>
        <w:ind w:firstLine="690"/>
        <w:jc w:val="both"/>
        <w:rPr>
          <w:rFonts w:ascii="Arial" w:hAnsi="Arial" w:cs="Arial"/>
          <w:sz w:val="24"/>
          <w:szCs w:val="24"/>
          <w:lang w:val="sr-Latn-CS" w:eastAsia="ar-SA"/>
        </w:rPr>
      </w:pPr>
      <w:r w:rsidRPr="0045301F">
        <w:rPr>
          <w:rFonts w:ascii="Arial" w:hAnsi="Arial" w:cs="Arial"/>
          <w:sz w:val="24"/>
          <w:szCs w:val="24"/>
          <w:lang w:val="sr-Latn-CS" w:eastAsia="ar-SA"/>
        </w:rPr>
        <w:t xml:space="preserve">Zagađivač je odgovoran za zagađivanje i štetu nanijetu životnoj sredini i dužan je da snosi troškove otklanjanja štete, što prepoznajemo kao princip zagađivač plaća. Isto tako, svako ko koristi prirodne resurse mora da plati cijenu za njihovo korišćenje i rekultivaciju prostora - princip korisnik plaća. </w:t>
      </w:r>
    </w:p>
    <w:p w:rsidR="00C03832" w:rsidRPr="0045301F" w:rsidRDefault="00C03832" w:rsidP="00C03832">
      <w:pPr>
        <w:autoSpaceDE w:val="0"/>
        <w:spacing w:after="0" w:line="240" w:lineRule="auto"/>
        <w:ind w:left="690" w:hanging="240"/>
        <w:jc w:val="both"/>
        <w:rPr>
          <w:rFonts w:ascii="Arial" w:hAnsi="Arial" w:cs="Arial"/>
          <w:sz w:val="24"/>
          <w:szCs w:val="24"/>
          <w:lang w:val="sr-Latn-CS" w:eastAsia="ar-SA"/>
        </w:rPr>
      </w:pPr>
    </w:p>
    <w:p w:rsidR="00C03832" w:rsidRPr="0045301F" w:rsidRDefault="00C03832" w:rsidP="00C03832">
      <w:pPr>
        <w:autoSpaceDE w:val="0"/>
        <w:spacing w:after="0" w:line="240" w:lineRule="auto"/>
        <w:ind w:firstLine="690"/>
        <w:jc w:val="both"/>
        <w:rPr>
          <w:rFonts w:ascii="Arial" w:hAnsi="Arial" w:cs="Arial"/>
          <w:sz w:val="24"/>
          <w:szCs w:val="24"/>
          <w:lang w:val="sr-Latn-CS" w:eastAsia="ar-SA"/>
        </w:rPr>
      </w:pPr>
      <w:r w:rsidRPr="0045301F">
        <w:rPr>
          <w:rFonts w:ascii="Arial" w:hAnsi="Arial" w:cs="Arial"/>
          <w:sz w:val="24"/>
          <w:szCs w:val="24"/>
          <w:lang w:val="sr-Latn-CS" w:eastAsia="ar-SA"/>
        </w:rPr>
        <w:t xml:space="preserve">Princip prevencije i princip predostrožnosti predstavljaju važne instrumente kako bi se izbjegle negativne posljedice, tako da svaka aktivnost mora biti planirana i sprovedena na način da prouzrokuje najmanju moguću promjenu i najmanji mogući </w:t>
      </w:r>
      <w:r w:rsidRPr="0045301F">
        <w:rPr>
          <w:rFonts w:ascii="Arial" w:hAnsi="Arial" w:cs="Arial"/>
          <w:sz w:val="24"/>
          <w:szCs w:val="24"/>
          <w:lang w:val="sr-Latn-CS" w:eastAsia="ar-SA"/>
        </w:rPr>
        <w:lastRenderedPageBreak/>
        <w:t>rizik po životnu sredinu i zdravlje ljudi. Kada nije sigurno kakve posljedice može prouzrokovati eventualni zahvat, moraju se sprovesti sve raspoložive procedure za ocjenu očekivanih uticaja i preventivne mjere za smanjenje istih ili se odustati od njegove realizacije.</w:t>
      </w:r>
    </w:p>
    <w:p w:rsidR="00C03832" w:rsidRPr="0045301F" w:rsidRDefault="00C03832" w:rsidP="00C03832">
      <w:pPr>
        <w:autoSpaceDE w:val="0"/>
        <w:spacing w:after="0" w:line="240" w:lineRule="auto"/>
        <w:jc w:val="both"/>
        <w:rPr>
          <w:rFonts w:ascii="Arial" w:hAnsi="Arial" w:cs="Arial"/>
          <w:sz w:val="24"/>
          <w:szCs w:val="24"/>
          <w:lang w:val="sr-Latn-CS" w:eastAsia="ar-SA"/>
        </w:rPr>
      </w:pPr>
    </w:p>
    <w:p w:rsidR="00C03832" w:rsidRPr="0045301F" w:rsidRDefault="00C03832" w:rsidP="00C03832">
      <w:pPr>
        <w:autoSpaceDE w:val="0"/>
        <w:spacing w:after="0" w:line="240" w:lineRule="auto"/>
        <w:ind w:firstLine="690"/>
        <w:jc w:val="both"/>
        <w:rPr>
          <w:rFonts w:ascii="Arial" w:hAnsi="Arial" w:cs="Arial"/>
          <w:sz w:val="24"/>
          <w:szCs w:val="24"/>
          <w:lang w:val="sr-Latn-CS" w:eastAsia="ar-SA"/>
        </w:rPr>
      </w:pPr>
      <w:r w:rsidRPr="0045301F">
        <w:rPr>
          <w:rFonts w:ascii="Arial" w:hAnsi="Arial" w:cs="Arial"/>
          <w:sz w:val="24"/>
          <w:szCs w:val="24"/>
          <w:lang w:val="sr-Latn-CS" w:eastAsia="ar-SA"/>
        </w:rPr>
        <w:t>Pravo da građanin bude obaviješten o stanju životne sredine i da učestvuje u procesu donošenja odluka čije bi sprovođenje moglo da utiče na životnu sredinu je princip pristupa informacijama i učešća javnosti, koji je neizostavno sastavni dio politike zaštite životne sredine i većeg broja legislativnih rješenja.</w:t>
      </w:r>
    </w:p>
    <w:p w:rsidR="00C03832" w:rsidRPr="0045301F" w:rsidRDefault="00C03832" w:rsidP="00C03832">
      <w:pPr>
        <w:autoSpaceDE w:val="0"/>
        <w:spacing w:after="0" w:line="240" w:lineRule="auto"/>
        <w:ind w:firstLine="720"/>
        <w:jc w:val="both"/>
        <w:rPr>
          <w:rFonts w:ascii="Arial" w:hAnsi="Arial" w:cs="Arial"/>
          <w:sz w:val="24"/>
          <w:szCs w:val="24"/>
          <w:lang w:val="sr-Latn-CS" w:eastAsia="ar-SA"/>
        </w:rPr>
      </w:pPr>
    </w:p>
    <w:p w:rsidR="00C03832" w:rsidRPr="0045301F" w:rsidRDefault="00C03832" w:rsidP="00C03832">
      <w:pPr>
        <w:autoSpaceDE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 xml:space="preserve">Proces ažuriranja  Lokalnog plana zaštite životne sredine Glavnog grada započet je evaluacijom stepena realizacije Planom definisanih aktivnosti, te prikupljanjem novih, relevantnih podataka i identifikacijom promjena u prethodnom periodu o čemu je sačinjena Informacija koja čini sastavni dio ovog dokumenta. </w:t>
      </w:r>
    </w:p>
    <w:p w:rsidR="00C03832" w:rsidRPr="0045301F" w:rsidRDefault="00C03832" w:rsidP="00C03832">
      <w:pPr>
        <w:autoSpaceDE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r>
    </w:p>
    <w:p w:rsidR="00C03832" w:rsidRPr="0045301F" w:rsidRDefault="00C03832" w:rsidP="00C03832">
      <w:pPr>
        <w:tabs>
          <w:tab w:val="left" w:pos="5055"/>
        </w:tabs>
        <w:spacing w:after="0" w:line="240" w:lineRule="auto"/>
        <w:ind w:firstLine="720"/>
        <w:contextualSpacing/>
        <w:jc w:val="both"/>
        <w:rPr>
          <w:rFonts w:ascii="Arial" w:hAnsi="Arial" w:cs="Arial"/>
          <w:sz w:val="24"/>
          <w:szCs w:val="24"/>
          <w:lang w:val="sr-Latn-CS"/>
        </w:rPr>
      </w:pPr>
      <w:r w:rsidRPr="0045301F">
        <w:rPr>
          <w:rFonts w:ascii="Arial" w:hAnsi="Arial" w:cs="Arial"/>
          <w:sz w:val="24"/>
          <w:szCs w:val="24"/>
          <w:lang w:val="sr-Latn-CS"/>
        </w:rPr>
        <w:t>Naredni korak, zasnovan na rezultatima i zaključcima do kojih se došlo tokom prethodno opisane faze, uključivao je pripremu nove verzije Plana, sa naročitim akcentom na definisanju aktivnosti koje će biti realizovane u narednom četvorogodišnjem periodu.</w:t>
      </w:r>
    </w:p>
    <w:p w:rsidR="00C03832" w:rsidRPr="0045301F" w:rsidRDefault="00C03832" w:rsidP="00C03832">
      <w:pPr>
        <w:tabs>
          <w:tab w:val="left" w:pos="5055"/>
        </w:tabs>
        <w:spacing w:after="0" w:line="240" w:lineRule="auto"/>
        <w:ind w:firstLine="720"/>
        <w:contextualSpacing/>
        <w:jc w:val="both"/>
        <w:rPr>
          <w:rFonts w:ascii="Arial" w:hAnsi="Arial" w:cs="Arial"/>
          <w:sz w:val="24"/>
          <w:szCs w:val="24"/>
          <w:lang w:val="sr-Latn-CS"/>
        </w:rPr>
      </w:pPr>
    </w:p>
    <w:p w:rsidR="00C03832" w:rsidRPr="0045301F" w:rsidRDefault="00C03832" w:rsidP="00C03832">
      <w:pPr>
        <w:pStyle w:val="NormalWeb"/>
        <w:spacing w:before="0" w:after="0"/>
        <w:rPr>
          <w:rFonts w:ascii="Arial" w:hAnsi="Arial" w:cs="Arial"/>
          <w:color w:val="008000"/>
          <w:lang w:val="sr-Latn-CS"/>
        </w:rPr>
      </w:pPr>
    </w:p>
    <w:p w:rsidR="00C03832" w:rsidRPr="0045301F" w:rsidRDefault="00C03832" w:rsidP="00C03832">
      <w:pPr>
        <w:pStyle w:val="NormalWeb"/>
        <w:shd w:val="clear" w:color="auto" w:fill="C5E0B3"/>
        <w:spacing w:before="0" w:after="0"/>
        <w:ind w:firstLine="708"/>
        <w:rPr>
          <w:rFonts w:ascii="Arial" w:hAnsi="Arial" w:cs="Arial"/>
          <w:b/>
          <w:shadow/>
          <w:lang w:val="sr-Latn-CS"/>
        </w:rPr>
      </w:pPr>
      <w:r w:rsidRPr="0045301F">
        <w:rPr>
          <w:rFonts w:ascii="Arial" w:hAnsi="Arial" w:cs="Arial"/>
          <w:b/>
          <w:shadow/>
          <w:color w:val="008000"/>
          <w:lang w:val="sr-Latn-CS"/>
        </w:rPr>
        <w:t>1.3. Primjena Lokalnog plana zaštite životne sredine</w:t>
      </w:r>
    </w:p>
    <w:p w:rsidR="00C03832" w:rsidRPr="0045301F" w:rsidRDefault="00C03832" w:rsidP="00C03832">
      <w:pPr>
        <w:spacing w:after="0" w:line="240" w:lineRule="auto"/>
        <w:ind w:firstLine="720"/>
        <w:jc w:val="both"/>
        <w:rPr>
          <w:rFonts w:ascii="Arial" w:hAnsi="Arial" w:cs="Arial"/>
          <w:b/>
          <w:sz w:val="24"/>
          <w:szCs w:val="24"/>
          <w:lang w:val="sr-Latn-CS" w:eastAsia="ar-SA"/>
        </w:rPr>
      </w:pPr>
    </w:p>
    <w:p w:rsidR="00C03832" w:rsidRPr="0045301F" w:rsidRDefault="00C03832" w:rsidP="00C03832">
      <w:pPr>
        <w:spacing w:after="0" w:line="240" w:lineRule="auto"/>
        <w:ind w:firstLine="720"/>
        <w:jc w:val="both"/>
        <w:rPr>
          <w:rFonts w:ascii="Arial" w:eastAsia="TimesNewRoman"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eastAsia="TimesNewRoman" w:hAnsi="Arial" w:cs="Arial"/>
          <w:sz w:val="24"/>
          <w:szCs w:val="24"/>
          <w:lang w:val="sr-Latn-CS" w:eastAsia="ar-SA"/>
        </w:rPr>
        <w:t xml:space="preserve">Lokalni plan zaštite životne sredine označava se kao jedan od polaznih dokumenata u procesu definisanja strateškog razvoja i zasniva se na sistematizovanju saznanja o stanju životne sredine i utvrđivanju prioriteta za rješavanje najznačajnijih problema za kvalitet života stanovnika Glavnog grada. </w:t>
      </w:r>
      <w:r w:rsidRPr="0045301F">
        <w:rPr>
          <w:rFonts w:ascii="Arial" w:hAnsi="Arial" w:cs="Arial"/>
          <w:sz w:val="24"/>
          <w:szCs w:val="24"/>
          <w:lang w:val="sr-Latn-CS" w:eastAsia="ar-SA"/>
        </w:rPr>
        <w:t xml:space="preserve">Mjere koje se predviđaju ovim dokumentom definisane su kao kombinacija novih i već započetih aktivnosti čija realizacija podrazumijeva kontinuitet i duži vremenski okvir. </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autoSpaceDE w:val="0"/>
        <w:spacing w:after="0" w:line="240" w:lineRule="auto"/>
        <w:ind w:firstLine="720"/>
        <w:jc w:val="both"/>
        <w:rPr>
          <w:rFonts w:ascii="Arial" w:hAnsi="Arial" w:cs="Arial"/>
          <w:color w:val="FF0000"/>
          <w:sz w:val="24"/>
          <w:szCs w:val="24"/>
          <w:lang w:val="sr-Latn-CS" w:eastAsia="ar-SA"/>
        </w:rPr>
      </w:pPr>
      <w:r w:rsidRPr="0045301F">
        <w:rPr>
          <w:rFonts w:ascii="Arial" w:hAnsi="Arial" w:cs="Arial"/>
          <w:sz w:val="24"/>
          <w:szCs w:val="24"/>
          <w:lang w:val="sr-Latn-CS" w:eastAsia="ar-SA"/>
        </w:rPr>
        <w:t xml:space="preserve">Primjena Plana podrazumijeva preuzimanje odgovornosti za obezbjeđivanje sveobuhvatnog pristupa zaštiti i očuvanju životne sredine i održivom razvoju zajednice. Implementacija je zasnovana na sveukupnom angažovanju struktura i službi Glavnog grada, ali i na aktivnom uključivanju građana i odgovornom ponašanju privrednih subjekata. </w:t>
      </w:r>
    </w:p>
    <w:p w:rsidR="00C03832" w:rsidRPr="0045301F" w:rsidRDefault="00C03832" w:rsidP="00C03832">
      <w:pPr>
        <w:spacing w:after="0" w:line="240" w:lineRule="auto"/>
        <w:ind w:left="180"/>
        <w:jc w:val="both"/>
        <w:rPr>
          <w:rFonts w:ascii="Arial" w:hAnsi="Arial" w:cs="Arial"/>
          <w:b/>
          <w:sz w:val="24"/>
          <w:szCs w:val="24"/>
          <w:lang w:val="sr-Latn-CS" w:eastAsia="ar-SA"/>
        </w:rPr>
      </w:pPr>
      <w:r w:rsidRPr="0045301F">
        <w:rPr>
          <w:rFonts w:ascii="Arial" w:hAnsi="Arial" w:cs="Arial"/>
          <w:b/>
          <w:sz w:val="24"/>
          <w:szCs w:val="24"/>
          <w:lang w:val="sr-Latn-CS" w:eastAsia="ar-SA"/>
        </w:rPr>
        <w:tab/>
      </w:r>
    </w:p>
    <w:p w:rsidR="00C03832" w:rsidRPr="0045301F" w:rsidRDefault="00C03832" w:rsidP="00C03832">
      <w:pPr>
        <w:spacing w:after="0" w:line="240" w:lineRule="auto"/>
        <w:ind w:left="180"/>
        <w:jc w:val="both"/>
        <w:rPr>
          <w:rFonts w:ascii="Arial" w:hAnsi="Arial" w:cs="Arial"/>
          <w:b/>
          <w:sz w:val="24"/>
          <w:szCs w:val="24"/>
          <w:lang w:val="sr-Latn-CS" w:eastAsia="ar-SA"/>
        </w:rPr>
      </w:pPr>
    </w:p>
    <w:p w:rsidR="00C03832" w:rsidRPr="0045301F" w:rsidRDefault="00C03832" w:rsidP="00C03832">
      <w:pPr>
        <w:pStyle w:val="NormalWeb"/>
        <w:shd w:val="clear" w:color="auto" w:fill="C5E0B3"/>
        <w:spacing w:before="0" w:after="0"/>
        <w:ind w:firstLine="709"/>
        <w:jc w:val="both"/>
        <w:rPr>
          <w:rFonts w:ascii="Arial" w:hAnsi="Arial" w:cs="Arial"/>
          <w:b/>
          <w:shadow/>
          <w:color w:val="008000"/>
          <w:lang w:val="sr-Latn-CS"/>
        </w:rPr>
      </w:pPr>
      <w:r w:rsidRPr="0045301F">
        <w:rPr>
          <w:rFonts w:ascii="Arial" w:hAnsi="Arial" w:cs="Arial"/>
          <w:b/>
          <w:shadow/>
          <w:color w:val="008000"/>
          <w:lang w:val="sr-Latn-CS"/>
        </w:rPr>
        <w:t>1.4. Zakonodavni okvir na nacionalnom nivou i nivou Glavnog</w:t>
      </w:r>
    </w:p>
    <w:p w:rsidR="00C03832" w:rsidRPr="0045301F" w:rsidRDefault="00C03832" w:rsidP="00C03832">
      <w:pPr>
        <w:pStyle w:val="NormalWeb"/>
        <w:shd w:val="clear" w:color="auto" w:fill="C5E0B3"/>
        <w:spacing w:before="0" w:after="0"/>
        <w:ind w:firstLine="709"/>
        <w:jc w:val="both"/>
        <w:rPr>
          <w:rFonts w:ascii="Arial" w:hAnsi="Arial" w:cs="Arial"/>
          <w:b/>
          <w:shadow/>
          <w:lang w:val="sr-Latn-CS"/>
        </w:rPr>
      </w:pPr>
      <w:r w:rsidRPr="0045301F">
        <w:rPr>
          <w:rFonts w:ascii="Arial" w:hAnsi="Arial" w:cs="Arial"/>
          <w:b/>
          <w:shadow/>
          <w:color w:val="008000"/>
          <w:lang w:val="sr-Latn-CS"/>
        </w:rPr>
        <w:t xml:space="preserve">       grada</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l-SI" w:eastAsia="ar-SA"/>
        </w:rPr>
      </w:pPr>
      <w:r w:rsidRPr="0045301F">
        <w:rPr>
          <w:rFonts w:ascii="Arial" w:hAnsi="Arial" w:cs="Arial"/>
          <w:sz w:val="24"/>
          <w:szCs w:val="24"/>
          <w:lang w:val="sl-SI" w:eastAsia="ar-SA"/>
        </w:rPr>
        <w:t xml:space="preserve">U periodu na koji se prethodni Lokalni plan odnosio, nastavljeno je usklađivanje nacionalnog zakonodavstva sa pravnim tekovinama Evropske unije – Acquis Communautaire, odnosno transponovanje legislativnih odredbi i standarda u zakonodavni okvir </w:t>
      </w:r>
      <w:r w:rsidRPr="0045301F">
        <w:rPr>
          <w:rFonts w:ascii="Arial" w:hAnsi="Arial" w:cs="Arial"/>
          <w:sz w:val="24"/>
          <w:szCs w:val="24"/>
          <w:lang w:val="hr-HR" w:eastAsia="ar-SA"/>
        </w:rPr>
        <w:t xml:space="preserve">u oblasti zaštite životne sredine. Mora se imati na umu da je ova tema veoma dinamična, tako da često dolazi do izmjena i dopuna pravnih akata EU, što ima za posljedicu da se date novine moraju unujeti i u naše zakone i podzakonska akta, iako smo ih verifikovali u skorije vrijeme. Kako god, nivo </w:t>
      </w:r>
      <w:r w:rsidRPr="0045301F">
        <w:rPr>
          <w:rFonts w:ascii="Arial" w:hAnsi="Arial" w:cs="Arial"/>
          <w:sz w:val="24"/>
          <w:szCs w:val="24"/>
          <w:lang w:val="hr-HR" w:eastAsia="ar-SA"/>
        </w:rPr>
        <w:lastRenderedPageBreak/>
        <w:t>decentralizacije i dalje ima trend rasta što predstavlja pravi odgovor na izazove kada je zaštita životne sredine u pitanju.</w:t>
      </w:r>
    </w:p>
    <w:p w:rsidR="00C03832" w:rsidRPr="0045301F" w:rsidRDefault="00C03832" w:rsidP="00C03832">
      <w:pPr>
        <w:spacing w:after="0" w:line="240" w:lineRule="auto"/>
        <w:jc w:val="both"/>
        <w:rPr>
          <w:rFonts w:ascii="Arial" w:hAnsi="Arial" w:cs="Arial"/>
          <w:sz w:val="24"/>
          <w:szCs w:val="24"/>
          <w:lang w:val="sl-SI" w:eastAsia="ar-SA"/>
        </w:rPr>
      </w:pPr>
    </w:p>
    <w:p w:rsidR="00C03832" w:rsidRPr="0045301F" w:rsidRDefault="00C03832" w:rsidP="00C03832">
      <w:pPr>
        <w:tabs>
          <w:tab w:val="left" w:pos="0"/>
        </w:tabs>
        <w:spacing w:after="0" w:line="240" w:lineRule="auto"/>
        <w:jc w:val="both"/>
        <w:rPr>
          <w:rFonts w:ascii="Arial" w:hAnsi="Arial" w:cs="Arial"/>
          <w:sz w:val="24"/>
          <w:szCs w:val="24"/>
          <w:lang w:val="sr-Latn-CS" w:eastAsia="ar-SA"/>
        </w:rPr>
      </w:pPr>
      <w:r w:rsidRPr="0045301F">
        <w:rPr>
          <w:rFonts w:ascii="Arial" w:hAnsi="Arial" w:cs="Arial"/>
          <w:sz w:val="24"/>
          <w:szCs w:val="24"/>
          <w:lang w:val="sl-SI" w:eastAsia="ar-SA"/>
        </w:rPr>
        <w:tab/>
        <w:t xml:space="preserve">Shodno navedenom, nadležnost u zakonodavstvu u ovoj oblasti odnosi se na odredbe Zakona o životnoj sredini, Zakona o strateškoj procjeni uticaja na životnu sredinu, Zakona o procjeni uticaja na životnu sredinu, </w:t>
      </w:r>
      <w:r w:rsidRPr="0045301F">
        <w:rPr>
          <w:rFonts w:ascii="Arial" w:hAnsi="Arial" w:cs="Arial"/>
          <w:sz w:val="24"/>
          <w:szCs w:val="24"/>
          <w:lang w:val="sr-Latn-CS" w:eastAsia="ar-SA"/>
        </w:rPr>
        <w:t>Zakona o integrisanom sprje</w:t>
      </w:r>
      <w:r w:rsidRPr="0045301F">
        <w:rPr>
          <w:rFonts w:ascii="Arial" w:hAnsi="Arial" w:cs="Arial"/>
          <w:sz w:val="24"/>
          <w:szCs w:val="24"/>
          <w:lang w:val="sr-Cyrl-CS" w:eastAsia="ar-SA"/>
        </w:rPr>
        <w:t>č</w:t>
      </w:r>
      <w:r w:rsidRPr="0045301F">
        <w:rPr>
          <w:rFonts w:ascii="Arial" w:hAnsi="Arial" w:cs="Arial"/>
          <w:sz w:val="24"/>
          <w:szCs w:val="24"/>
          <w:lang w:val="sr-Latn-CS" w:eastAsia="ar-SA"/>
        </w:rPr>
        <w:t>avanju</w:t>
      </w:r>
      <w:r w:rsidRPr="0045301F">
        <w:rPr>
          <w:rFonts w:ascii="Arial" w:hAnsi="Arial" w:cs="Arial"/>
          <w:sz w:val="24"/>
          <w:szCs w:val="24"/>
          <w:lang w:val="sr-Cyrl-CS" w:eastAsia="ar-SA"/>
        </w:rPr>
        <w:t xml:space="preserve"> </w:t>
      </w:r>
      <w:r w:rsidRPr="0045301F">
        <w:rPr>
          <w:rFonts w:ascii="Arial" w:hAnsi="Arial" w:cs="Arial"/>
          <w:sz w:val="24"/>
          <w:szCs w:val="24"/>
          <w:lang w:val="sr-Latn-CS" w:eastAsia="ar-SA"/>
        </w:rPr>
        <w:t>i</w:t>
      </w:r>
      <w:r w:rsidRPr="0045301F">
        <w:rPr>
          <w:rFonts w:ascii="Arial" w:hAnsi="Arial" w:cs="Arial"/>
          <w:sz w:val="24"/>
          <w:szCs w:val="24"/>
          <w:lang w:val="sr-Cyrl-CS" w:eastAsia="ar-SA"/>
        </w:rPr>
        <w:t xml:space="preserve"> </w:t>
      </w:r>
      <w:r w:rsidRPr="0045301F">
        <w:rPr>
          <w:rFonts w:ascii="Arial" w:hAnsi="Arial" w:cs="Arial"/>
          <w:sz w:val="24"/>
          <w:szCs w:val="24"/>
          <w:lang w:val="sr-Latn-CS" w:eastAsia="ar-SA"/>
        </w:rPr>
        <w:t>kontroli</w:t>
      </w:r>
      <w:r w:rsidRPr="0045301F">
        <w:rPr>
          <w:rFonts w:ascii="Arial" w:hAnsi="Arial" w:cs="Arial"/>
          <w:sz w:val="24"/>
          <w:szCs w:val="24"/>
          <w:lang w:val="sr-Cyrl-CS" w:eastAsia="ar-SA"/>
        </w:rPr>
        <w:t xml:space="preserve"> </w:t>
      </w:r>
      <w:r w:rsidRPr="0045301F">
        <w:rPr>
          <w:rFonts w:ascii="Arial" w:hAnsi="Arial" w:cs="Arial"/>
          <w:sz w:val="24"/>
          <w:szCs w:val="24"/>
          <w:lang w:val="sr-Latn-CS" w:eastAsia="ar-SA"/>
        </w:rPr>
        <w:t>zaga</w:t>
      </w:r>
      <w:r w:rsidRPr="0045301F">
        <w:rPr>
          <w:rFonts w:ascii="Arial" w:hAnsi="Arial" w:cs="Arial"/>
          <w:sz w:val="24"/>
          <w:szCs w:val="24"/>
          <w:lang w:val="sr-Cyrl-CS" w:eastAsia="ar-SA"/>
        </w:rPr>
        <w:t>đ</w:t>
      </w:r>
      <w:r w:rsidRPr="0045301F">
        <w:rPr>
          <w:rFonts w:ascii="Arial" w:hAnsi="Arial" w:cs="Arial"/>
          <w:sz w:val="24"/>
          <w:szCs w:val="24"/>
          <w:lang w:val="sr-Latn-CS" w:eastAsia="ar-SA"/>
        </w:rPr>
        <w:t>ivanja životne sredine, Zakona o zaštiti vazduha, Zakona o zaštiti prirode, Zakona o zaštiti od buke u životnoj sredini, Zakona o vodama, Zakona o upravljanju otpadom, Zakona o energetici i Zakona o efikasnom korišćenju energije.</w:t>
      </w:r>
    </w:p>
    <w:p w:rsidR="00C03832" w:rsidRPr="0045301F" w:rsidRDefault="00C03832" w:rsidP="00C03832">
      <w:pPr>
        <w:spacing w:after="0" w:line="240" w:lineRule="auto"/>
        <w:jc w:val="both"/>
        <w:rPr>
          <w:rFonts w:ascii="Arial" w:hAnsi="Arial" w:cs="Arial"/>
          <w:sz w:val="24"/>
          <w:szCs w:val="24"/>
          <w:lang w:val="sl-SI"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b/>
          <w:sz w:val="24"/>
          <w:szCs w:val="24"/>
          <w:lang w:val="sr-Latn-CS" w:eastAsia="ar-SA"/>
        </w:rPr>
        <w:t xml:space="preserve">Zakon o životnoj sredini („Sl.list CG“, br. </w:t>
      </w:r>
      <w:r w:rsidRPr="0045301F">
        <w:rPr>
          <w:rFonts w:ascii="Arial" w:hAnsi="Arial" w:cs="Arial"/>
          <w:b/>
          <w:sz w:val="24"/>
          <w:szCs w:val="24"/>
        </w:rPr>
        <w:t>52/16</w:t>
      </w:r>
      <w:r w:rsidRPr="0045301F">
        <w:rPr>
          <w:rFonts w:ascii="Arial" w:hAnsi="Arial" w:cs="Arial"/>
          <w:b/>
          <w:sz w:val="24"/>
          <w:szCs w:val="24"/>
          <w:lang w:val="sr-Latn-CS" w:eastAsia="ar-SA"/>
        </w:rPr>
        <w:t>),</w:t>
      </w:r>
      <w:r w:rsidRPr="0045301F">
        <w:rPr>
          <w:rFonts w:ascii="Arial" w:hAnsi="Arial" w:cs="Arial"/>
          <w:sz w:val="24"/>
          <w:szCs w:val="24"/>
          <w:lang w:val="sr-Latn-CS" w:eastAsia="ar-SA"/>
        </w:rPr>
        <w:t xml:space="preserve"> je krovni zakon (</w:t>
      </w:r>
      <w:r w:rsidRPr="0045301F">
        <w:rPr>
          <w:rFonts w:ascii="Arial" w:hAnsi="Arial" w:cs="Arial"/>
          <w:i/>
          <w:sz w:val="24"/>
          <w:szCs w:val="24"/>
          <w:lang w:val="sr-Latn-CS" w:eastAsia="ar-SA"/>
        </w:rPr>
        <w:t>lex generalis</w:t>
      </w:r>
      <w:r w:rsidRPr="0045301F">
        <w:rPr>
          <w:rFonts w:ascii="Arial" w:hAnsi="Arial" w:cs="Arial"/>
          <w:sz w:val="24"/>
          <w:szCs w:val="24"/>
          <w:lang w:val="sr-Latn-CS" w:eastAsia="ar-SA"/>
        </w:rPr>
        <w:t xml:space="preserve">) u zaštiti životne sredine i kao takav postavio je osnove za donošenje niza propisa i strateških dokumenta. </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widowControl w:val="0"/>
        <w:suppressAutoHyphens/>
        <w:autoSpaceDE w:val="0"/>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hr-HR" w:eastAsia="ar-SA"/>
        </w:rPr>
        <w:t>Ovim Zakonom uređuju se principi zaštite životne sredine i održivog razvoja, subjekti i instrumenti zaštite životne sredine, učešće javnosti o pitanjima životne sredine i istim se obezbjeđuje cjelovito očuvanje kvaliteta životne sredine, očuvanje biološke i pejzažne raznovrsnosti, racionalno korišćenje prirodnih dobara i energije na najpovoljniji način za životnu sredinu</w:t>
      </w:r>
      <w:r w:rsidRPr="0045301F">
        <w:rPr>
          <w:rFonts w:ascii="Arial" w:hAnsi="Arial" w:cs="Arial"/>
          <w:sz w:val="24"/>
          <w:szCs w:val="24"/>
          <w:lang w:val="sr-Latn-CS" w:eastAsia="ar-SA"/>
        </w:rPr>
        <w:t>. Država posebno štiti životnu sredinu.</w:t>
      </w:r>
    </w:p>
    <w:p w:rsidR="00C03832" w:rsidRPr="0045301F" w:rsidRDefault="00C03832" w:rsidP="00C03832">
      <w:pPr>
        <w:widowControl w:val="0"/>
        <w:tabs>
          <w:tab w:val="left" w:pos="-3119"/>
        </w:tabs>
        <w:suppressAutoHyphens/>
        <w:spacing w:after="0" w:line="240" w:lineRule="auto"/>
        <w:jc w:val="both"/>
        <w:rPr>
          <w:rFonts w:ascii="Arial" w:hAnsi="Arial" w:cs="Arial"/>
          <w:sz w:val="24"/>
          <w:szCs w:val="24"/>
          <w:lang w:val="hr-HR" w:eastAsia="ar-SA"/>
        </w:rPr>
      </w:pPr>
    </w:p>
    <w:p w:rsidR="00C03832" w:rsidRPr="0045301F" w:rsidRDefault="00C03832" w:rsidP="00C03832">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sr-Latn-CS" w:eastAsia="ar-SA"/>
        </w:rPr>
        <w:t>Za</w:t>
      </w:r>
      <w:r w:rsidRPr="0045301F">
        <w:rPr>
          <w:rFonts w:ascii="Arial" w:hAnsi="Arial" w:cs="Arial"/>
          <w:sz w:val="24"/>
          <w:szCs w:val="24"/>
          <w:lang w:val="hr-HR" w:eastAsia="ar-SA"/>
        </w:rPr>
        <w:t>š</w:t>
      </w:r>
      <w:r w:rsidRPr="0045301F">
        <w:rPr>
          <w:rFonts w:ascii="Arial" w:hAnsi="Arial" w:cs="Arial"/>
          <w:sz w:val="24"/>
          <w:szCs w:val="24"/>
          <w:lang w:val="sr-Latn-CS" w:eastAsia="ar-SA"/>
        </w:rPr>
        <w:t>titu</w:t>
      </w:r>
      <w:r w:rsidRPr="0045301F">
        <w:rPr>
          <w:rFonts w:ascii="Arial" w:hAnsi="Arial" w:cs="Arial"/>
          <w:sz w:val="24"/>
          <w:szCs w:val="24"/>
          <w:lang w:val="hr-HR" w:eastAsia="ar-SA"/>
        </w:rPr>
        <w:t xml:space="preserve"> ž</w:t>
      </w:r>
      <w:r w:rsidRPr="0045301F">
        <w:rPr>
          <w:rFonts w:ascii="Arial" w:hAnsi="Arial" w:cs="Arial"/>
          <w:sz w:val="24"/>
          <w:szCs w:val="24"/>
          <w:lang w:val="sr-Latn-CS" w:eastAsia="ar-SA"/>
        </w:rPr>
        <w:t>ivotne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sredine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u</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okviru</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svojih</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prava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obaveza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obezbje</w:t>
      </w:r>
      <w:r w:rsidRPr="0045301F">
        <w:rPr>
          <w:rFonts w:ascii="Arial" w:hAnsi="Arial" w:cs="Arial"/>
          <w:sz w:val="24"/>
          <w:szCs w:val="24"/>
          <w:lang w:val="hr-HR" w:eastAsia="ar-SA"/>
        </w:rPr>
        <w:t>đ</w:t>
      </w:r>
      <w:r w:rsidRPr="0045301F">
        <w:rPr>
          <w:rFonts w:ascii="Arial" w:hAnsi="Arial" w:cs="Arial"/>
          <w:sz w:val="24"/>
          <w:szCs w:val="24"/>
          <w:lang w:val="sr-Latn-CS" w:eastAsia="ar-SA"/>
        </w:rPr>
        <w:t>uju</w:t>
      </w:r>
      <w:r w:rsidRPr="0045301F">
        <w:rPr>
          <w:rFonts w:ascii="Arial" w:hAnsi="Arial" w:cs="Arial"/>
          <w:sz w:val="24"/>
          <w:szCs w:val="24"/>
          <w:lang w:val="hr-HR" w:eastAsia="ar-SA"/>
        </w:rPr>
        <w:t xml:space="preserve">: državni organi, </w:t>
      </w:r>
      <w:r w:rsidRPr="0045301F">
        <w:rPr>
          <w:rFonts w:ascii="Arial" w:hAnsi="Arial" w:cs="Arial"/>
          <w:sz w:val="24"/>
          <w:szCs w:val="24"/>
          <w:lang w:val="sr-Latn-CS" w:eastAsia="ar-SA"/>
        </w:rPr>
        <w:t>organi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dr</w:t>
      </w:r>
      <w:r w:rsidRPr="0045301F">
        <w:rPr>
          <w:rFonts w:ascii="Arial" w:hAnsi="Arial" w:cs="Arial"/>
          <w:sz w:val="24"/>
          <w:szCs w:val="24"/>
          <w:lang w:val="hr-HR" w:eastAsia="ar-SA"/>
        </w:rPr>
        <w:t>ž</w:t>
      </w:r>
      <w:r w:rsidRPr="0045301F">
        <w:rPr>
          <w:rFonts w:ascii="Arial" w:hAnsi="Arial" w:cs="Arial"/>
          <w:sz w:val="24"/>
          <w:szCs w:val="24"/>
          <w:lang w:val="sr-Latn-CS" w:eastAsia="ar-SA"/>
        </w:rPr>
        <w:t>avne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uprave</w:t>
      </w:r>
      <w:r w:rsidRPr="0045301F">
        <w:rPr>
          <w:rFonts w:ascii="Arial" w:hAnsi="Arial" w:cs="Arial"/>
          <w:sz w:val="24"/>
          <w:szCs w:val="24"/>
          <w:lang w:val="hr-HR" w:eastAsia="ar-SA"/>
        </w:rPr>
        <w:t xml:space="preserve">, </w:t>
      </w:r>
      <w:r w:rsidRPr="0045301F">
        <w:rPr>
          <w:rFonts w:ascii="Arial" w:hAnsi="Arial" w:cs="Arial"/>
          <w:b/>
          <w:sz w:val="24"/>
          <w:szCs w:val="24"/>
          <w:lang w:val="sr-Latn-CS" w:eastAsia="ar-SA"/>
        </w:rPr>
        <w:t>jedinice</w:t>
      </w:r>
      <w:r w:rsidRPr="0045301F">
        <w:rPr>
          <w:rFonts w:ascii="Arial" w:hAnsi="Arial" w:cs="Arial"/>
          <w:b/>
          <w:sz w:val="24"/>
          <w:szCs w:val="24"/>
          <w:lang w:val="hr-HR" w:eastAsia="ar-SA"/>
        </w:rPr>
        <w:t xml:space="preserve"> </w:t>
      </w:r>
      <w:r w:rsidRPr="0045301F">
        <w:rPr>
          <w:rFonts w:ascii="Arial" w:hAnsi="Arial" w:cs="Arial"/>
          <w:b/>
          <w:sz w:val="24"/>
          <w:szCs w:val="24"/>
          <w:lang w:val="sr-Latn-CS" w:eastAsia="ar-SA"/>
        </w:rPr>
        <w:t>lokalne</w:t>
      </w:r>
      <w:r w:rsidRPr="0045301F">
        <w:rPr>
          <w:rFonts w:ascii="Arial" w:hAnsi="Arial" w:cs="Arial"/>
          <w:b/>
          <w:sz w:val="24"/>
          <w:szCs w:val="24"/>
          <w:lang w:val="hr-HR" w:eastAsia="ar-SA"/>
        </w:rPr>
        <w:t xml:space="preserve"> </w:t>
      </w:r>
      <w:r w:rsidRPr="0045301F">
        <w:rPr>
          <w:rFonts w:ascii="Arial" w:hAnsi="Arial" w:cs="Arial"/>
          <w:b/>
          <w:sz w:val="24"/>
          <w:szCs w:val="24"/>
          <w:lang w:val="sr-Latn-CS" w:eastAsia="ar-SA"/>
        </w:rPr>
        <w:t>samouprave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doma</w:t>
      </w:r>
      <w:r w:rsidRPr="0045301F">
        <w:rPr>
          <w:rFonts w:ascii="Arial" w:hAnsi="Arial" w:cs="Arial"/>
          <w:sz w:val="24"/>
          <w:szCs w:val="24"/>
          <w:lang w:val="hr-HR" w:eastAsia="ar-SA"/>
        </w:rPr>
        <w:t>ć</w:t>
      </w:r>
      <w:r w:rsidRPr="0045301F">
        <w:rPr>
          <w:rFonts w:ascii="Arial" w:hAnsi="Arial" w:cs="Arial"/>
          <w:sz w:val="24"/>
          <w:szCs w:val="24"/>
          <w:lang w:val="sr-Latn-CS" w:eastAsia="ar-SA"/>
        </w:rPr>
        <w:t>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strana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pravna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fizi</w:t>
      </w:r>
      <w:r w:rsidRPr="0045301F">
        <w:rPr>
          <w:rFonts w:ascii="Arial" w:hAnsi="Arial" w:cs="Arial"/>
          <w:sz w:val="24"/>
          <w:szCs w:val="24"/>
          <w:lang w:val="hr-HR" w:eastAsia="ar-SA"/>
        </w:rPr>
        <w:t>č</w:t>
      </w:r>
      <w:r w:rsidRPr="0045301F">
        <w:rPr>
          <w:rFonts w:ascii="Arial" w:hAnsi="Arial" w:cs="Arial"/>
          <w:sz w:val="24"/>
          <w:szCs w:val="24"/>
          <w:lang w:val="sr-Latn-CS" w:eastAsia="ar-SA"/>
        </w:rPr>
        <w:t>ka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lica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nevladine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organizacije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gra</w:t>
      </w:r>
      <w:r w:rsidRPr="0045301F">
        <w:rPr>
          <w:rFonts w:ascii="Arial" w:hAnsi="Arial" w:cs="Arial"/>
          <w:sz w:val="24"/>
          <w:szCs w:val="24"/>
          <w:lang w:val="hr-HR" w:eastAsia="ar-SA"/>
        </w:rPr>
        <w:t>đ</w:t>
      </w:r>
      <w:r w:rsidRPr="0045301F">
        <w:rPr>
          <w:rFonts w:ascii="Arial" w:hAnsi="Arial" w:cs="Arial"/>
          <w:sz w:val="24"/>
          <w:szCs w:val="24"/>
          <w:lang w:val="sr-Latn-CS" w:eastAsia="ar-SA"/>
        </w:rPr>
        <w:t>ani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udru</w:t>
      </w:r>
      <w:r w:rsidRPr="0045301F">
        <w:rPr>
          <w:rFonts w:ascii="Arial" w:hAnsi="Arial" w:cs="Arial"/>
          <w:sz w:val="24"/>
          <w:szCs w:val="24"/>
          <w:lang w:val="hr-HR" w:eastAsia="ar-SA"/>
        </w:rPr>
        <w:t>ž</w:t>
      </w:r>
      <w:r w:rsidRPr="0045301F">
        <w:rPr>
          <w:rFonts w:ascii="Arial" w:hAnsi="Arial" w:cs="Arial"/>
          <w:sz w:val="24"/>
          <w:szCs w:val="24"/>
          <w:lang w:val="sr-Latn-CS" w:eastAsia="ar-SA"/>
        </w:rPr>
        <w:t>enja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gra</w:t>
      </w:r>
      <w:r w:rsidRPr="0045301F">
        <w:rPr>
          <w:rFonts w:ascii="Arial" w:hAnsi="Arial" w:cs="Arial"/>
          <w:sz w:val="24"/>
          <w:szCs w:val="24"/>
          <w:lang w:val="hr-HR" w:eastAsia="ar-SA"/>
        </w:rPr>
        <w:t>đ</w:t>
      </w:r>
      <w:r w:rsidRPr="0045301F">
        <w:rPr>
          <w:rFonts w:ascii="Arial" w:hAnsi="Arial" w:cs="Arial"/>
          <w:sz w:val="24"/>
          <w:szCs w:val="24"/>
          <w:lang w:val="sr-Latn-CS" w:eastAsia="ar-SA"/>
        </w:rPr>
        <w:t>ana</w:t>
      </w:r>
      <w:r w:rsidRPr="0045301F">
        <w:rPr>
          <w:rFonts w:ascii="Arial" w:hAnsi="Arial" w:cs="Arial"/>
          <w:sz w:val="24"/>
          <w:szCs w:val="24"/>
          <w:lang w:val="hr-HR" w:eastAsia="ar-SA"/>
        </w:rPr>
        <w:t xml:space="preserve">. </w:t>
      </w:r>
    </w:p>
    <w:p w:rsidR="00C03832" w:rsidRPr="0045301F" w:rsidRDefault="00C03832" w:rsidP="00C03832">
      <w:pPr>
        <w:autoSpaceDE w:val="0"/>
        <w:spacing w:after="0" w:line="240" w:lineRule="auto"/>
        <w:jc w:val="both"/>
        <w:rPr>
          <w:rFonts w:ascii="Arial" w:hAnsi="Arial" w:cs="Arial"/>
          <w:sz w:val="24"/>
          <w:szCs w:val="24"/>
          <w:lang w:val="sr-Latn-CS" w:eastAsia="ar-SA"/>
        </w:rPr>
      </w:pPr>
    </w:p>
    <w:p w:rsidR="00C03832" w:rsidRPr="0045301F" w:rsidRDefault="00C03832" w:rsidP="00C03832">
      <w:pPr>
        <w:autoSpaceDE w:val="0"/>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Subjekti zaštite životne sredine dužni su da, u okviru svojih prava i obaveza, obezbijede kontrolu i sprječavanje svih oblika zagađenja i degradacije životne sredine, odnosno njihovo svođenje na najmanju moguću mjeru, kao i sanaciju i rehabilitaciju djelova ili segmenata životne sredine čiji je kvalitet narušen usled zagađenja i drugih vidova degradacije, obezbjeđujući na taj način održivo korišćenje prirodnih resursa kao osnovnog uslova za održivi razvoj.</w:t>
      </w:r>
    </w:p>
    <w:p w:rsidR="00C03832" w:rsidRPr="0045301F" w:rsidRDefault="00C03832" w:rsidP="00C03832">
      <w:pPr>
        <w:autoSpaceDE w:val="0"/>
        <w:spacing w:after="0" w:line="240" w:lineRule="auto"/>
        <w:jc w:val="both"/>
        <w:rPr>
          <w:rFonts w:ascii="Arial" w:hAnsi="Arial" w:cs="Arial"/>
          <w:sz w:val="24"/>
          <w:szCs w:val="24"/>
          <w:lang w:val="sr-Latn-CS" w:eastAsia="ar-SA"/>
        </w:rPr>
      </w:pPr>
    </w:p>
    <w:p w:rsidR="00C03832" w:rsidRPr="0045301F" w:rsidRDefault="00C03832" w:rsidP="00C03832">
      <w:pPr>
        <w:autoSpaceDE w:val="0"/>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Dokumenti održivog razvoja i životne sredine za koje je odgovorna lokalna samouprava su</w:t>
      </w:r>
      <w:r w:rsidRPr="0045301F">
        <w:rPr>
          <w:rFonts w:ascii="Arial" w:hAnsi="Arial" w:cs="Arial"/>
          <w:bCs/>
          <w:iCs/>
          <w:sz w:val="24"/>
          <w:szCs w:val="24"/>
          <w:lang w:val="sr-Latn-CS" w:eastAsia="ar-SA"/>
        </w:rPr>
        <w:t xml:space="preserve"> lokalni planovi zaštite životne sredine i strategije</w:t>
      </w:r>
      <w:r w:rsidRPr="0045301F">
        <w:rPr>
          <w:rFonts w:ascii="Arial" w:hAnsi="Arial" w:cs="Arial"/>
          <w:sz w:val="24"/>
          <w:szCs w:val="24"/>
          <w:lang w:val="sr-Latn-CS" w:eastAsia="ar-SA"/>
        </w:rPr>
        <w:t xml:space="preserve"> kojima se razrađuju ciljevi i zadaci od značaja za zaštitu životne sredine i održivi razvoj na lokalnom nivou u skladu sa lokalnim posebnostima i obilježjima područja za koje se donosi.</w:t>
      </w:r>
    </w:p>
    <w:p w:rsidR="00C03832" w:rsidRPr="0045301F" w:rsidRDefault="00C03832" w:rsidP="00C03832">
      <w:pPr>
        <w:autoSpaceDE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   </w:t>
      </w:r>
    </w:p>
    <w:p w:rsidR="00C03832" w:rsidRPr="0045301F" w:rsidRDefault="00C03832" w:rsidP="00C03832">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Kao obaveza lokalne uprave Zakonom je precizirana izrada Izvještaja o stanju životne sredine za period od četiri godine. Dalje, jedinica lokalne samuprave može organizovati praćenje stanja - monitoring životne sredine na svojoj teritoriji. Pored navedenog, jedinica lokalne samouprave vodi i lokalni katastar zagađivača životne sredine koji sadrži podatke o izvorima, vrsti, količini, načinu i mjestu ispuštanja, prenosa i odlaganja zagađujućih materija i otpada u životnu sredinu.</w:t>
      </w:r>
    </w:p>
    <w:p w:rsidR="00C03832" w:rsidRPr="0045301F" w:rsidRDefault="00C03832" w:rsidP="00C03832">
      <w:pPr>
        <w:spacing w:after="0" w:line="240" w:lineRule="auto"/>
        <w:jc w:val="both"/>
        <w:rPr>
          <w:rFonts w:ascii="Arial" w:hAnsi="Arial" w:cs="Arial"/>
          <w:sz w:val="24"/>
          <w:szCs w:val="24"/>
          <w:shd w:val="clear" w:color="auto" w:fill="FFFF00"/>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Cilj </w:t>
      </w:r>
      <w:r w:rsidRPr="0045301F">
        <w:rPr>
          <w:rFonts w:ascii="Arial" w:hAnsi="Arial" w:cs="Arial"/>
          <w:b/>
          <w:sz w:val="24"/>
          <w:szCs w:val="24"/>
          <w:lang w:val="sr-Latn-CS" w:eastAsia="ar-SA"/>
        </w:rPr>
        <w:t>Zakona o strateškoj procjeni</w:t>
      </w:r>
      <w:r w:rsidRPr="0045301F">
        <w:rPr>
          <w:rFonts w:ascii="Arial" w:hAnsi="Arial" w:cs="Arial"/>
          <w:sz w:val="24"/>
          <w:szCs w:val="24"/>
          <w:lang w:val="sr-Latn-CS" w:eastAsia="ar-SA"/>
        </w:rPr>
        <w:t xml:space="preserve"> </w:t>
      </w:r>
      <w:r w:rsidRPr="0045301F">
        <w:rPr>
          <w:rFonts w:ascii="Arial" w:hAnsi="Arial" w:cs="Arial"/>
          <w:b/>
          <w:sz w:val="24"/>
          <w:szCs w:val="24"/>
          <w:lang w:val="sr-Latn-CS" w:eastAsia="ar-SA"/>
        </w:rPr>
        <w:t>uticaja na životnu sredinu („Sl.list RCG“, br. 80/05 i „Sl.list CG“, br. 73/10, 40/11, 59/11 i 52/16)</w:t>
      </w:r>
      <w:r w:rsidRPr="0045301F">
        <w:rPr>
          <w:rFonts w:ascii="Arial" w:hAnsi="Arial" w:cs="Arial"/>
          <w:sz w:val="24"/>
          <w:szCs w:val="24"/>
          <w:lang w:val="sr-Latn-CS" w:eastAsia="ar-SA"/>
        </w:rPr>
        <w:t xml:space="preserve"> jeste integrisanje principa zaštite životne sredine u postupak pripreme, usvajanja i realizacije planova i programa koji imaju značajan uticaj na životnu sredinu, čime se obezbjeđuje visok nivo zaštite životne sredine i zdravlja ljudi i obezbjeđuju uslovi za održivi razvoj.</w:t>
      </w:r>
    </w:p>
    <w:p w:rsidR="00C03832" w:rsidRPr="0045301F" w:rsidRDefault="00C03832" w:rsidP="00C03832">
      <w:pPr>
        <w:tabs>
          <w:tab w:val="left" w:pos="-3119"/>
          <w:tab w:val="left" w:pos="-1985"/>
        </w:tabs>
        <w:spacing w:after="0" w:line="240" w:lineRule="auto"/>
        <w:jc w:val="both"/>
        <w:rPr>
          <w:rFonts w:ascii="Arial" w:hAnsi="Arial" w:cs="Arial"/>
          <w:sz w:val="24"/>
          <w:szCs w:val="24"/>
          <w:lang w:val="sr-Cyrl-CS" w:eastAsia="ar-SA"/>
        </w:rPr>
      </w:pPr>
    </w:p>
    <w:p w:rsidR="00C03832" w:rsidRPr="0045301F" w:rsidRDefault="00C03832" w:rsidP="00C03832">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sl-SI" w:eastAsia="ar-SA"/>
        </w:rPr>
        <w:lastRenderedPageBreak/>
        <w:t>Nadležni organ za sprovođenje postupka strateške procjene, u okviru ovlašćenja utvrđenih ovim Zakonom, je organ državne uprave nadležan za pripremu plana ili programa – za planove i programe koje usvaja organ na državnom nivou odnosno organ lokalne uprave koji obavlja poslove pripreme plana ili programa – za planove i programe koje usvaja organ na lokalnom nivou. O</w:t>
      </w:r>
      <w:r w:rsidRPr="0045301F">
        <w:rPr>
          <w:rFonts w:ascii="Arial" w:hAnsi="Arial" w:cs="Arial"/>
          <w:sz w:val="24"/>
          <w:szCs w:val="24"/>
          <w:lang w:val="hr-HR" w:eastAsia="ar-SA"/>
        </w:rPr>
        <w:t xml:space="preserve">rgan odgovoran za poslove zaštite životne sredine daje saglasnost na Izvještaj o strateškoj procjeni uticaja datog plana ili programa.   </w:t>
      </w:r>
    </w:p>
    <w:p w:rsidR="00C03832" w:rsidRPr="0045301F" w:rsidRDefault="00C03832" w:rsidP="00C03832">
      <w:pPr>
        <w:spacing w:after="0" w:line="240" w:lineRule="auto"/>
        <w:jc w:val="both"/>
        <w:rPr>
          <w:rFonts w:ascii="Arial" w:hAnsi="Arial" w:cs="Arial"/>
          <w:sz w:val="24"/>
          <w:szCs w:val="24"/>
          <w:lang w:val="hr-HR" w:eastAsia="ar-SA"/>
        </w:rPr>
      </w:pPr>
      <w:r w:rsidRPr="0045301F">
        <w:rPr>
          <w:rFonts w:ascii="Arial" w:hAnsi="Arial" w:cs="Arial"/>
          <w:sz w:val="24"/>
          <w:szCs w:val="24"/>
          <w:lang w:val="hr-HR" w:eastAsia="ar-SA"/>
        </w:rPr>
        <w:tab/>
      </w:r>
    </w:p>
    <w:p w:rsidR="00C03832" w:rsidRPr="0045301F" w:rsidRDefault="00C03832" w:rsidP="00C03832">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hr-HR" w:eastAsia="ar-SA"/>
        </w:rPr>
        <w:t>Strateška procjena uticaja vrši se u proceduri pripreme plana i programa koji može imati značajne uticaje na životnu sredinu, i to uporedo sa postupkom njegove izrade, dok se Izvještaj izrađuje prije donošenja ili podnošenja istog nadležnom organu na usvajanje.</w:t>
      </w:r>
    </w:p>
    <w:p w:rsidR="00C03832" w:rsidRPr="0045301F" w:rsidRDefault="00C03832" w:rsidP="00C03832">
      <w:pPr>
        <w:spacing w:after="0" w:line="240" w:lineRule="auto"/>
        <w:ind w:left="360"/>
        <w:jc w:val="both"/>
        <w:rPr>
          <w:rFonts w:ascii="Arial" w:hAnsi="Arial" w:cs="Arial"/>
          <w:sz w:val="24"/>
          <w:szCs w:val="24"/>
          <w:lang w:val="hr-HR" w:eastAsia="ar-SA"/>
        </w:rPr>
      </w:pPr>
    </w:p>
    <w:p w:rsidR="00C03832" w:rsidRPr="0045301F" w:rsidRDefault="00C03832" w:rsidP="00C03832">
      <w:pPr>
        <w:spacing w:after="0" w:line="240" w:lineRule="auto"/>
        <w:ind w:firstLine="720"/>
        <w:jc w:val="both"/>
        <w:rPr>
          <w:rFonts w:ascii="Arial" w:hAnsi="Arial" w:cs="Arial"/>
          <w:sz w:val="24"/>
          <w:szCs w:val="24"/>
          <w:lang w:val="sr-Cyrl-CS" w:eastAsia="ar-SA"/>
        </w:rPr>
      </w:pPr>
      <w:r w:rsidRPr="0045301F">
        <w:rPr>
          <w:rFonts w:ascii="Arial" w:hAnsi="Arial" w:cs="Arial"/>
          <w:sz w:val="24"/>
          <w:szCs w:val="24"/>
          <w:lang w:val="hr-HR" w:eastAsia="ar-SA"/>
        </w:rPr>
        <w:t xml:space="preserve">Kada je u pitanju </w:t>
      </w:r>
      <w:r w:rsidRPr="0045301F">
        <w:rPr>
          <w:rFonts w:ascii="Arial" w:hAnsi="Arial" w:cs="Arial"/>
          <w:b/>
          <w:sz w:val="24"/>
          <w:szCs w:val="24"/>
          <w:lang w:val="hr-HR" w:eastAsia="ar-SA"/>
        </w:rPr>
        <w:t xml:space="preserve">Zakon o procjeni uticaja na životnu sredinu („Sl.list CG“, br. </w:t>
      </w:r>
      <w:r w:rsidRPr="0045301F">
        <w:rPr>
          <w:rFonts w:ascii="Arial" w:hAnsi="Arial" w:cs="Arial"/>
          <w:b/>
          <w:sz w:val="24"/>
          <w:szCs w:val="24"/>
        </w:rPr>
        <w:t>75/18</w:t>
      </w:r>
      <w:r w:rsidRPr="0045301F">
        <w:rPr>
          <w:rFonts w:ascii="Arial" w:hAnsi="Arial" w:cs="Arial"/>
          <w:b/>
          <w:sz w:val="24"/>
          <w:szCs w:val="24"/>
          <w:lang w:val="hr-HR" w:eastAsia="ar-SA"/>
        </w:rPr>
        <w:t>),</w:t>
      </w:r>
      <w:r w:rsidRPr="0045301F">
        <w:rPr>
          <w:rFonts w:ascii="Arial" w:hAnsi="Arial" w:cs="Arial"/>
          <w:sz w:val="24"/>
          <w:szCs w:val="24"/>
          <w:lang w:val="hr-HR" w:eastAsia="ar-SA"/>
        </w:rPr>
        <w:t xml:space="preserve"> o</w:t>
      </w:r>
      <w:r w:rsidRPr="0045301F">
        <w:rPr>
          <w:rFonts w:ascii="Arial" w:hAnsi="Arial" w:cs="Arial"/>
          <w:sz w:val="24"/>
          <w:szCs w:val="24"/>
          <w:lang w:val="sr-Latn-CS" w:eastAsia="ar-SA"/>
        </w:rPr>
        <w:t>snovni</w:t>
      </w:r>
      <w:r w:rsidRPr="0045301F">
        <w:rPr>
          <w:rFonts w:ascii="Arial" w:hAnsi="Arial" w:cs="Arial"/>
          <w:sz w:val="24"/>
          <w:szCs w:val="24"/>
          <w:lang w:val="sr-Cyrl-CS" w:eastAsia="ar-SA"/>
        </w:rPr>
        <w:t xml:space="preserve"> </w:t>
      </w:r>
      <w:r w:rsidRPr="0045301F">
        <w:rPr>
          <w:rFonts w:ascii="Arial" w:hAnsi="Arial" w:cs="Arial"/>
          <w:sz w:val="24"/>
          <w:szCs w:val="24"/>
          <w:lang w:val="sr-Latn-CS" w:eastAsia="ar-SA"/>
        </w:rPr>
        <w:t>cilj</w:t>
      </w:r>
      <w:r w:rsidRPr="0045301F">
        <w:rPr>
          <w:rFonts w:ascii="Arial" w:hAnsi="Arial" w:cs="Arial"/>
          <w:sz w:val="24"/>
          <w:szCs w:val="24"/>
          <w:lang w:val="sr-Cyrl-CS" w:eastAsia="ar-SA"/>
        </w:rPr>
        <w:t xml:space="preserve"> </w:t>
      </w:r>
      <w:r w:rsidRPr="0045301F">
        <w:rPr>
          <w:rFonts w:ascii="Arial" w:hAnsi="Arial" w:cs="Arial"/>
          <w:sz w:val="24"/>
          <w:szCs w:val="24"/>
          <w:lang w:val="sr-Latn-CS" w:eastAsia="ar-SA"/>
        </w:rPr>
        <w:t>koji</w:t>
      </w:r>
      <w:r w:rsidRPr="0045301F">
        <w:rPr>
          <w:rFonts w:ascii="Arial" w:hAnsi="Arial" w:cs="Arial"/>
          <w:sz w:val="24"/>
          <w:szCs w:val="24"/>
          <w:lang w:val="sr-Cyrl-CS" w:eastAsia="ar-SA"/>
        </w:rPr>
        <w:t xml:space="preserve"> </w:t>
      </w:r>
      <w:r w:rsidRPr="0045301F">
        <w:rPr>
          <w:rFonts w:ascii="Arial" w:hAnsi="Arial" w:cs="Arial"/>
          <w:sz w:val="24"/>
          <w:szCs w:val="24"/>
          <w:lang w:val="sr-Latn-CS" w:eastAsia="ar-SA"/>
        </w:rPr>
        <w:t>se</w:t>
      </w:r>
      <w:r w:rsidRPr="0045301F">
        <w:rPr>
          <w:rFonts w:ascii="Arial" w:hAnsi="Arial" w:cs="Arial"/>
          <w:sz w:val="24"/>
          <w:szCs w:val="24"/>
          <w:lang w:val="sr-Cyrl-CS" w:eastAsia="ar-SA"/>
        </w:rPr>
        <w:t xml:space="preserve"> </w:t>
      </w:r>
      <w:r w:rsidRPr="0045301F">
        <w:rPr>
          <w:rFonts w:ascii="Arial" w:hAnsi="Arial" w:cs="Arial"/>
          <w:sz w:val="24"/>
          <w:szCs w:val="24"/>
          <w:lang w:val="hr-HR" w:eastAsia="ar-SA"/>
        </w:rPr>
        <w:t>ž</w:t>
      </w:r>
      <w:r w:rsidRPr="0045301F">
        <w:rPr>
          <w:rFonts w:ascii="Arial" w:hAnsi="Arial" w:cs="Arial"/>
          <w:sz w:val="24"/>
          <w:szCs w:val="24"/>
          <w:lang w:val="sl-SI" w:eastAsia="ar-SA"/>
        </w:rPr>
        <w:t>eli</w:t>
      </w:r>
      <w:r w:rsidRPr="0045301F">
        <w:rPr>
          <w:rFonts w:ascii="Arial" w:hAnsi="Arial" w:cs="Arial"/>
          <w:sz w:val="24"/>
          <w:szCs w:val="24"/>
          <w:lang w:val="sr-Cyrl-CS" w:eastAsia="ar-SA"/>
        </w:rPr>
        <w:t xml:space="preserve"> </w:t>
      </w:r>
      <w:r w:rsidRPr="0045301F">
        <w:rPr>
          <w:rFonts w:ascii="Arial" w:hAnsi="Arial" w:cs="Arial"/>
          <w:sz w:val="24"/>
          <w:szCs w:val="24"/>
          <w:lang w:val="sr-Latn-CS" w:eastAsia="ar-SA"/>
        </w:rPr>
        <w:t>posti</w:t>
      </w:r>
      <w:r w:rsidRPr="0045301F">
        <w:rPr>
          <w:rFonts w:ascii="Arial" w:hAnsi="Arial" w:cs="Arial"/>
          <w:sz w:val="24"/>
          <w:szCs w:val="24"/>
          <w:lang w:val="sr-Cyrl-CS" w:eastAsia="ar-SA"/>
        </w:rPr>
        <w:t>ć</w:t>
      </w:r>
      <w:r w:rsidRPr="0045301F">
        <w:rPr>
          <w:rFonts w:ascii="Arial" w:hAnsi="Arial" w:cs="Arial"/>
          <w:sz w:val="24"/>
          <w:szCs w:val="24"/>
          <w:lang w:val="sr-Latn-CS" w:eastAsia="ar-SA"/>
        </w:rPr>
        <w:t>i</w:t>
      </w:r>
      <w:r w:rsidRPr="0045301F">
        <w:rPr>
          <w:rFonts w:ascii="Arial" w:hAnsi="Arial" w:cs="Arial"/>
          <w:sz w:val="24"/>
          <w:szCs w:val="24"/>
          <w:lang w:val="sr-Cyrl-CS" w:eastAsia="ar-SA"/>
        </w:rPr>
        <w:t xml:space="preserve"> </w:t>
      </w:r>
      <w:r w:rsidRPr="0045301F">
        <w:rPr>
          <w:rFonts w:ascii="Arial" w:hAnsi="Arial" w:cs="Arial"/>
          <w:sz w:val="24"/>
          <w:szCs w:val="24"/>
          <w:lang w:val="sr-Latn-CS" w:eastAsia="ar-SA"/>
        </w:rPr>
        <w:t>jeste</w:t>
      </w:r>
      <w:r w:rsidRPr="0045301F">
        <w:rPr>
          <w:rFonts w:ascii="Arial" w:hAnsi="Arial" w:cs="Arial"/>
          <w:sz w:val="24"/>
          <w:szCs w:val="24"/>
          <w:lang w:val="sr-Cyrl-CS" w:eastAsia="ar-SA"/>
        </w:rPr>
        <w:t xml:space="preserve"> spr</w:t>
      </w:r>
      <w:r w:rsidRPr="0045301F">
        <w:rPr>
          <w:rFonts w:ascii="Arial" w:hAnsi="Arial" w:cs="Arial"/>
          <w:sz w:val="24"/>
          <w:szCs w:val="24"/>
          <w:lang w:val="sr-Latn-CS" w:eastAsia="ar-SA"/>
        </w:rPr>
        <w:t>j</w:t>
      </w:r>
      <w:r w:rsidRPr="0045301F">
        <w:rPr>
          <w:rFonts w:ascii="Arial" w:hAnsi="Arial" w:cs="Arial"/>
          <w:sz w:val="24"/>
          <w:szCs w:val="24"/>
          <w:lang w:val="sr-Cyrl-CS" w:eastAsia="ar-SA"/>
        </w:rPr>
        <w:t>ečavanje stvaranja zaga</w:t>
      </w:r>
      <w:r w:rsidRPr="0045301F">
        <w:rPr>
          <w:rFonts w:ascii="Arial" w:hAnsi="Arial" w:cs="Arial"/>
          <w:sz w:val="24"/>
          <w:szCs w:val="24"/>
          <w:lang w:val="sr-Latn-CS" w:eastAsia="ar-SA"/>
        </w:rPr>
        <w:t>đ</w:t>
      </w:r>
      <w:r w:rsidRPr="0045301F">
        <w:rPr>
          <w:rFonts w:ascii="Arial" w:hAnsi="Arial" w:cs="Arial"/>
          <w:sz w:val="24"/>
          <w:szCs w:val="24"/>
          <w:lang w:val="sr-Cyrl-CS" w:eastAsia="ar-SA"/>
        </w:rPr>
        <w:t>ivanja i značajnih prom</w:t>
      </w:r>
      <w:r w:rsidRPr="0045301F">
        <w:rPr>
          <w:rFonts w:ascii="Arial" w:hAnsi="Arial" w:cs="Arial"/>
          <w:sz w:val="24"/>
          <w:szCs w:val="24"/>
          <w:lang w:val="sl-SI" w:eastAsia="ar-SA"/>
        </w:rPr>
        <w:t>j</w:t>
      </w:r>
      <w:r w:rsidRPr="0045301F">
        <w:rPr>
          <w:rFonts w:ascii="Arial" w:hAnsi="Arial" w:cs="Arial"/>
          <w:sz w:val="24"/>
          <w:szCs w:val="24"/>
          <w:lang w:val="sr-Cyrl-CS" w:eastAsia="ar-SA"/>
        </w:rPr>
        <w:t xml:space="preserve">ena koje mogu nastati usled preduzimanja određenih aktivnosti u </w:t>
      </w:r>
      <w:r w:rsidRPr="0045301F">
        <w:rPr>
          <w:rFonts w:ascii="Arial" w:hAnsi="Arial" w:cs="Arial"/>
          <w:sz w:val="24"/>
          <w:szCs w:val="24"/>
          <w:lang w:val="sr-Latn-CS" w:eastAsia="ar-SA"/>
        </w:rPr>
        <w:t>ž</w:t>
      </w:r>
      <w:r w:rsidRPr="0045301F">
        <w:rPr>
          <w:rFonts w:ascii="Arial" w:hAnsi="Arial" w:cs="Arial"/>
          <w:sz w:val="24"/>
          <w:szCs w:val="24"/>
          <w:lang w:val="sr-Cyrl-CS" w:eastAsia="ar-SA"/>
        </w:rPr>
        <w:t xml:space="preserve">ivotnoj sredini. </w:t>
      </w:r>
    </w:p>
    <w:p w:rsidR="00C03832" w:rsidRPr="0045301F" w:rsidRDefault="00C03832" w:rsidP="00C03832">
      <w:pPr>
        <w:spacing w:after="0" w:line="240" w:lineRule="auto"/>
        <w:jc w:val="both"/>
        <w:rPr>
          <w:rFonts w:ascii="Arial" w:hAnsi="Arial" w:cs="Arial"/>
          <w:sz w:val="24"/>
          <w:szCs w:val="24"/>
          <w:lang w:val="sr-Cyrl-CS" w:eastAsia="ar-SA"/>
        </w:rPr>
      </w:pPr>
      <w:r w:rsidRPr="0045301F">
        <w:rPr>
          <w:rFonts w:ascii="Arial" w:hAnsi="Arial" w:cs="Arial"/>
          <w:sz w:val="24"/>
          <w:szCs w:val="24"/>
          <w:lang w:val="sr-Cyrl-CS" w:eastAsia="ar-SA"/>
        </w:rPr>
        <w:tab/>
      </w: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it-IT" w:eastAsia="ar-SA"/>
        </w:rPr>
        <w:t>U</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tom</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smislu</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procjena</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uticaja</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je</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proces</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kojim</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se</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identifikuju</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opisuju</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vrednuju</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i</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prezentuju</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mogu</w:t>
      </w:r>
      <w:r w:rsidRPr="0045301F">
        <w:rPr>
          <w:rFonts w:ascii="Arial" w:hAnsi="Arial" w:cs="Arial"/>
          <w:sz w:val="24"/>
          <w:szCs w:val="24"/>
          <w:lang w:val="sr-Cyrl-CS" w:eastAsia="ar-SA"/>
        </w:rPr>
        <w:t>ć</w:t>
      </w:r>
      <w:r w:rsidRPr="0045301F">
        <w:rPr>
          <w:rFonts w:ascii="Arial" w:hAnsi="Arial" w:cs="Arial"/>
          <w:sz w:val="24"/>
          <w:szCs w:val="24"/>
          <w:lang w:val="it-IT" w:eastAsia="ar-SA"/>
        </w:rPr>
        <w:t>i</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uticaji</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na</w:t>
      </w:r>
      <w:r w:rsidRPr="0045301F">
        <w:rPr>
          <w:rFonts w:ascii="Arial" w:hAnsi="Arial" w:cs="Arial"/>
          <w:sz w:val="24"/>
          <w:szCs w:val="24"/>
          <w:lang w:val="sr-Cyrl-CS" w:eastAsia="ar-SA"/>
        </w:rPr>
        <w:t xml:space="preserve"> ž</w:t>
      </w:r>
      <w:r w:rsidRPr="0045301F">
        <w:rPr>
          <w:rFonts w:ascii="Arial" w:hAnsi="Arial" w:cs="Arial"/>
          <w:sz w:val="24"/>
          <w:szCs w:val="24"/>
          <w:lang w:val="it-IT" w:eastAsia="ar-SA"/>
        </w:rPr>
        <w:t>ivotnu</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sredinu</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predlo</w:t>
      </w:r>
      <w:r w:rsidRPr="0045301F">
        <w:rPr>
          <w:rFonts w:ascii="Arial" w:hAnsi="Arial" w:cs="Arial"/>
          <w:sz w:val="24"/>
          <w:szCs w:val="24"/>
          <w:lang w:val="sr-Cyrl-CS" w:eastAsia="ar-SA"/>
        </w:rPr>
        <w:t>ž</w:t>
      </w:r>
      <w:r w:rsidRPr="0045301F">
        <w:rPr>
          <w:rFonts w:ascii="Arial" w:hAnsi="Arial" w:cs="Arial"/>
          <w:sz w:val="24"/>
          <w:szCs w:val="24"/>
          <w:lang w:val="it-IT" w:eastAsia="ar-SA"/>
        </w:rPr>
        <w:t>enog</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projekta</w:t>
      </w:r>
      <w:r w:rsidRPr="0045301F">
        <w:rPr>
          <w:rFonts w:ascii="Arial" w:hAnsi="Arial" w:cs="Arial"/>
          <w:sz w:val="24"/>
          <w:szCs w:val="24"/>
          <w:lang w:val="sr-Cyrl-CS" w:eastAsia="ar-SA"/>
        </w:rPr>
        <w:t>,</w:t>
      </w:r>
      <w:r w:rsidRPr="0045301F">
        <w:rPr>
          <w:rFonts w:ascii="Arial" w:hAnsi="Arial" w:cs="Arial"/>
          <w:sz w:val="24"/>
          <w:szCs w:val="24"/>
          <w:lang w:val="sr-Latn-CS" w:eastAsia="ar-SA"/>
        </w:rPr>
        <w:t xml:space="preserve"> </w:t>
      </w:r>
      <w:r w:rsidRPr="0045301F">
        <w:rPr>
          <w:rFonts w:ascii="Arial" w:hAnsi="Arial" w:cs="Arial"/>
          <w:sz w:val="24"/>
          <w:szCs w:val="24"/>
          <w:lang w:val="it-IT" w:eastAsia="ar-SA"/>
        </w:rPr>
        <w:t>kao</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i</w:t>
      </w:r>
      <w:r w:rsidRPr="0045301F">
        <w:rPr>
          <w:rFonts w:ascii="Arial" w:hAnsi="Arial" w:cs="Arial"/>
          <w:sz w:val="24"/>
          <w:szCs w:val="24"/>
          <w:lang w:val="sr-Cyrl-CS" w:eastAsia="ar-SA"/>
        </w:rPr>
        <w:t xml:space="preserve"> </w:t>
      </w:r>
      <w:r w:rsidRPr="0045301F">
        <w:rPr>
          <w:rFonts w:ascii="Arial" w:hAnsi="Arial" w:cs="Arial"/>
          <w:sz w:val="24"/>
          <w:szCs w:val="24"/>
          <w:lang w:val="it-IT" w:eastAsia="ar-SA"/>
        </w:rPr>
        <w:t>odre</w:t>
      </w:r>
      <w:r w:rsidRPr="0045301F">
        <w:rPr>
          <w:rFonts w:ascii="Arial" w:hAnsi="Arial" w:cs="Arial"/>
          <w:sz w:val="24"/>
          <w:szCs w:val="24"/>
          <w:lang w:val="sr-Cyrl-CS" w:eastAsia="ar-SA"/>
        </w:rPr>
        <w:t>đ</w:t>
      </w:r>
      <w:r w:rsidRPr="0045301F">
        <w:rPr>
          <w:rFonts w:ascii="Arial" w:hAnsi="Arial" w:cs="Arial"/>
          <w:sz w:val="24"/>
          <w:szCs w:val="24"/>
          <w:lang w:val="it-IT" w:eastAsia="ar-SA"/>
        </w:rPr>
        <w:t>ivanje</w:t>
      </w:r>
      <w:r w:rsidRPr="0045301F">
        <w:rPr>
          <w:rFonts w:ascii="Arial" w:hAnsi="Arial" w:cs="Arial"/>
          <w:sz w:val="24"/>
          <w:szCs w:val="24"/>
          <w:lang w:val="sr-Cyrl-CS" w:eastAsia="ar-SA"/>
        </w:rPr>
        <w:t xml:space="preserve"> načina </w:t>
      </w:r>
      <w:r w:rsidRPr="0045301F">
        <w:rPr>
          <w:rFonts w:ascii="Arial" w:hAnsi="Arial" w:cs="Arial"/>
          <w:sz w:val="24"/>
          <w:szCs w:val="24"/>
          <w:lang w:val="sr-Latn-CS" w:eastAsia="ar-SA"/>
        </w:rPr>
        <w:t xml:space="preserve">sprječavanja, otklanjanja, ublažavanja ili sanacije štetnih uticaja na životnu sredinu i zdravlje ljudi. Pristup je multidisciplinaran </w:t>
      </w:r>
      <w:r w:rsidRPr="0045301F">
        <w:rPr>
          <w:rFonts w:ascii="Arial" w:hAnsi="Arial" w:cs="Arial"/>
          <w:sz w:val="24"/>
          <w:szCs w:val="24"/>
          <w:lang w:val="sr-Cyrl-CS" w:eastAsia="ar-SA"/>
        </w:rPr>
        <w:t xml:space="preserve">i </w:t>
      </w:r>
      <w:r w:rsidRPr="0045301F">
        <w:rPr>
          <w:rFonts w:ascii="Arial" w:hAnsi="Arial" w:cs="Arial"/>
          <w:sz w:val="24"/>
          <w:szCs w:val="24"/>
          <w:lang w:val="sr-Latn-CS" w:eastAsia="ar-SA"/>
        </w:rPr>
        <w:t>predstavlja jedan od nezaobilaznih upravlja</w:t>
      </w:r>
      <w:r w:rsidRPr="0045301F">
        <w:rPr>
          <w:rFonts w:ascii="Arial" w:hAnsi="Arial" w:cs="Arial"/>
          <w:sz w:val="24"/>
          <w:szCs w:val="24"/>
          <w:lang w:val="sr-Cyrl-CS" w:eastAsia="ar-SA"/>
        </w:rPr>
        <w:t>č</w:t>
      </w:r>
      <w:r w:rsidRPr="0045301F">
        <w:rPr>
          <w:rFonts w:ascii="Arial" w:hAnsi="Arial" w:cs="Arial"/>
          <w:sz w:val="24"/>
          <w:szCs w:val="24"/>
          <w:lang w:val="sr-Latn-CS" w:eastAsia="ar-SA"/>
        </w:rPr>
        <w:t>kih instrumenata u politici zaštite životne sredine.</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Obaveza sprovođenja procedure procjene uticaja postoji kada se sumnja da bi određeni projekat</w:t>
      </w:r>
      <w:r w:rsidRPr="0045301F">
        <w:rPr>
          <w:rFonts w:ascii="Arial" w:hAnsi="Arial" w:cs="Arial"/>
          <w:sz w:val="24"/>
          <w:szCs w:val="24"/>
          <w:lang w:val="sr-Cyrl-CS" w:eastAsia="ar-SA"/>
        </w:rPr>
        <w:t xml:space="preserve"> ili aktivnost</w:t>
      </w:r>
      <w:r w:rsidRPr="0045301F">
        <w:rPr>
          <w:rFonts w:ascii="Arial" w:hAnsi="Arial" w:cs="Arial"/>
          <w:sz w:val="24"/>
          <w:szCs w:val="24"/>
          <w:lang w:val="sr-Latn-CS" w:eastAsia="ar-SA"/>
        </w:rPr>
        <w:t xml:space="preserve"> mogli bitno uticati na životnu sredinu, posebno zbog prirode projekta, njegovog kapaciteta, dimenzije ili lokacije.</w:t>
      </w:r>
    </w:p>
    <w:p w:rsidR="00C03832" w:rsidRPr="0045301F" w:rsidRDefault="00C03832" w:rsidP="00C03832">
      <w:pPr>
        <w:spacing w:after="0" w:line="240" w:lineRule="auto"/>
        <w:jc w:val="both"/>
        <w:rPr>
          <w:rFonts w:ascii="Arial" w:hAnsi="Arial" w:cs="Arial"/>
          <w:b/>
          <w:sz w:val="24"/>
          <w:szCs w:val="24"/>
          <w:shd w:val="clear" w:color="auto" w:fill="FFFF00"/>
          <w:lang w:val="sr-Latn-CS" w:eastAsia="ar-SA"/>
        </w:rPr>
      </w:pPr>
    </w:p>
    <w:p w:rsidR="00C03832" w:rsidRPr="0045301F" w:rsidRDefault="00C03832" w:rsidP="00C03832">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hr-HR" w:eastAsia="ar-SA"/>
        </w:rPr>
        <w:t xml:space="preserve">Shodno odredbama Zakona nadležni organ za sprovođenje postupka procjene uticaja je: organ državne uprave nadležan za poslove zaštite životne sredine - za projekte za koje saglasnosti, odobrenja i dozvole izdaje drugi organ državne uprave odnosno </w:t>
      </w:r>
      <w:r w:rsidRPr="0045301F">
        <w:rPr>
          <w:rFonts w:ascii="Arial" w:hAnsi="Arial" w:cs="Arial"/>
          <w:b/>
          <w:sz w:val="24"/>
          <w:szCs w:val="24"/>
          <w:lang w:val="hr-HR" w:eastAsia="ar-SA"/>
        </w:rPr>
        <w:t>organ lokalne uprave nadležan za poslove zaštite životne sredine</w:t>
      </w:r>
      <w:r w:rsidRPr="0045301F">
        <w:rPr>
          <w:rFonts w:ascii="Arial" w:hAnsi="Arial" w:cs="Arial"/>
          <w:sz w:val="24"/>
          <w:szCs w:val="24"/>
          <w:lang w:val="hr-HR" w:eastAsia="ar-SA"/>
        </w:rPr>
        <w:t xml:space="preserve"> - za ostale projekte za koje saglasnosti, odobrenja i dozvole izdaju drugi organi lokalne uprave.</w:t>
      </w:r>
    </w:p>
    <w:p w:rsidR="00C03832" w:rsidRPr="0045301F" w:rsidRDefault="00C03832" w:rsidP="00C03832">
      <w:pPr>
        <w:spacing w:after="0" w:line="240" w:lineRule="auto"/>
        <w:ind w:firstLine="720"/>
        <w:jc w:val="both"/>
        <w:rPr>
          <w:rFonts w:ascii="Arial" w:hAnsi="Arial" w:cs="Arial"/>
          <w:sz w:val="24"/>
          <w:szCs w:val="24"/>
          <w:lang w:val="hr-HR"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Cyrl-CS" w:eastAsia="ar-SA"/>
        </w:rPr>
        <w:t xml:space="preserve">Vlada </w:t>
      </w:r>
      <w:r w:rsidRPr="0045301F">
        <w:rPr>
          <w:rFonts w:ascii="Arial" w:hAnsi="Arial" w:cs="Arial"/>
          <w:sz w:val="24"/>
          <w:szCs w:val="24"/>
          <w:lang w:val="sr-Latn-CS" w:eastAsia="ar-SA"/>
        </w:rPr>
        <w:t>Crne</w:t>
      </w:r>
      <w:r w:rsidRPr="0045301F">
        <w:rPr>
          <w:rFonts w:ascii="Arial" w:hAnsi="Arial" w:cs="Arial"/>
          <w:sz w:val="24"/>
          <w:szCs w:val="24"/>
          <w:lang w:val="sr-Cyrl-CS" w:eastAsia="ar-SA"/>
        </w:rPr>
        <w:t xml:space="preserve"> </w:t>
      </w:r>
      <w:r w:rsidRPr="0045301F">
        <w:rPr>
          <w:rFonts w:ascii="Arial" w:hAnsi="Arial" w:cs="Arial"/>
          <w:sz w:val="24"/>
          <w:szCs w:val="24"/>
          <w:lang w:val="sr-Latn-CS" w:eastAsia="ar-SA"/>
        </w:rPr>
        <w:t>Gor</w:t>
      </w:r>
      <w:r w:rsidRPr="0045301F">
        <w:rPr>
          <w:rFonts w:ascii="Arial" w:hAnsi="Arial" w:cs="Arial"/>
          <w:sz w:val="24"/>
          <w:szCs w:val="24"/>
          <w:lang w:val="sr-Cyrl-CS" w:eastAsia="ar-SA"/>
        </w:rPr>
        <w:t>e je donijela Uredbu o projektima za koje se vr</w:t>
      </w:r>
      <w:r w:rsidRPr="0045301F">
        <w:rPr>
          <w:rFonts w:ascii="Arial" w:hAnsi="Arial" w:cs="Arial"/>
          <w:sz w:val="24"/>
          <w:szCs w:val="24"/>
          <w:lang w:val="sr-Latn-CS" w:eastAsia="ar-SA"/>
        </w:rPr>
        <w:t>š</w:t>
      </w:r>
      <w:r w:rsidRPr="0045301F">
        <w:rPr>
          <w:rFonts w:ascii="Arial" w:hAnsi="Arial" w:cs="Arial"/>
          <w:sz w:val="24"/>
          <w:szCs w:val="24"/>
          <w:lang w:val="sr-Cyrl-CS" w:eastAsia="ar-SA"/>
        </w:rPr>
        <w:t>i procjena uticaja</w:t>
      </w:r>
      <w:r w:rsidRPr="0045301F">
        <w:rPr>
          <w:rFonts w:ascii="Arial" w:hAnsi="Arial" w:cs="Arial"/>
          <w:sz w:val="24"/>
          <w:szCs w:val="24"/>
          <w:lang w:val="sr-Latn-CS" w:eastAsia="ar-SA"/>
        </w:rPr>
        <w:t xml:space="preserve"> (izmjenjena je i dopunjena 2013. godine) i istom </w:t>
      </w:r>
      <w:r w:rsidRPr="0045301F">
        <w:rPr>
          <w:rFonts w:ascii="Arial" w:hAnsi="Arial" w:cs="Arial"/>
          <w:sz w:val="24"/>
          <w:szCs w:val="24"/>
          <w:lang w:val="sr-Cyrl-CS" w:eastAsia="ar-SA"/>
        </w:rPr>
        <w:t>se utvrđuje spisak projekata, odnosno aktivnosti za koje je obavezna izrada proc</w:t>
      </w:r>
      <w:r w:rsidRPr="0045301F">
        <w:rPr>
          <w:rFonts w:ascii="Arial" w:hAnsi="Arial" w:cs="Arial"/>
          <w:sz w:val="24"/>
          <w:szCs w:val="24"/>
          <w:lang w:val="sr-Latn-CS" w:eastAsia="ar-SA"/>
        </w:rPr>
        <w:t>j</w:t>
      </w:r>
      <w:r w:rsidRPr="0045301F">
        <w:rPr>
          <w:rFonts w:ascii="Arial" w:hAnsi="Arial" w:cs="Arial"/>
          <w:sz w:val="24"/>
          <w:szCs w:val="24"/>
          <w:lang w:val="sr-Cyrl-CS" w:eastAsia="ar-SA"/>
        </w:rPr>
        <w:t>ene uticaja na životnu sredinu, kao i projekt</w:t>
      </w:r>
      <w:r w:rsidRPr="0045301F">
        <w:rPr>
          <w:rFonts w:ascii="Arial" w:hAnsi="Arial" w:cs="Arial"/>
          <w:sz w:val="24"/>
          <w:szCs w:val="24"/>
          <w:lang w:eastAsia="ar-SA"/>
        </w:rPr>
        <w:t>i</w:t>
      </w:r>
      <w:r w:rsidRPr="0045301F">
        <w:rPr>
          <w:rFonts w:ascii="Arial" w:hAnsi="Arial" w:cs="Arial"/>
          <w:sz w:val="24"/>
          <w:szCs w:val="24"/>
          <w:lang w:val="sr-Cyrl-CS" w:eastAsia="ar-SA"/>
        </w:rPr>
        <w:t xml:space="preserve"> za koje se može zaht</w:t>
      </w:r>
      <w:r w:rsidRPr="0045301F">
        <w:rPr>
          <w:rFonts w:ascii="Arial" w:hAnsi="Arial" w:cs="Arial"/>
          <w:sz w:val="24"/>
          <w:szCs w:val="24"/>
          <w:lang w:val="sr-Latn-CS" w:eastAsia="ar-SA"/>
        </w:rPr>
        <w:t>ij</w:t>
      </w:r>
      <w:r w:rsidRPr="0045301F">
        <w:rPr>
          <w:rFonts w:ascii="Arial" w:hAnsi="Arial" w:cs="Arial"/>
          <w:sz w:val="24"/>
          <w:szCs w:val="24"/>
          <w:lang w:val="sr-Cyrl-CS" w:eastAsia="ar-SA"/>
        </w:rPr>
        <w:t>evati izrada proc</w:t>
      </w:r>
      <w:r w:rsidRPr="0045301F">
        <w:rPr>
          <w:rFonts w:ascii="Arial" w:hAnsi="Arial" w:cs="Arial"/>
          <w:sz w:val="24"/>
          <w:szCs w:val="24"/>
          <w:lang w:val="sr-Latn-CS" w:eastAsia="ar-SA"/>
        </w:rPr>
        <w:t>j</w:t>
      </w:r>
      <w:r w:rsidRPr="0045301F">
        <w:rPr>
          <w:rFonts w:ascii="Arial" w:hAnsi="Arial" w:cs="Arial"/>
          <w:sz w:val="24"/>
          <w:szCs w:val="24"/>
          <w:lang w:val="sr-Cyrl-CS" w:eastAsia="ar-SA"/>
        </w:rPr>
        <w:t xml:space="preserve">ene uticaja o čemu odlučuje nadležni organ </w:t>
      </w:r>
      <w:r w:rsidRPr="0045301F">
        <w:rPr>
          <w:rFonts w:ascii="Arial" w:hAnsi="Arial" w:cs="Arial"/>
          <w:sz w:val="24"/>
          <w:szCs w:val="24"/>
          <w:lang w:val="sr-Latn-CS" w:eastAsia="ar-SA"/>
        </w:rPr>
        <w:t>u</w:t>
      </w:r>
      <w:r w:rsidRPr="0045301F">
        <w:rPr>
          <w:rFonts w:ascii="Arial" w:hAnsi="Arial" w:cs="Arial"/>
          <w:sz w:val="24"/>
          <w:szCs w:val="24"/>
          <w:lang w:val="sr-Cyrl-CS" w:eastAsia="ar-SA"/>
        </w:rPr>
        <w:t xml:space="preserve"> </w:t>
      </w:r>
      <w:r w:rsidRPr="0045301F">
        <w:rPr>
          <w:rFonts w:ascii="Arial" w:hAnsi="Arial" w:cs="Arial"/>
          <w:sz w:val="24"/>
          <w:szCs w:val="24"/>
          <w:lang w:val="sr-Latn-CS" w:eastAsia="ar-SA"/>
        </w:rPr>
        <w:t>svakom</w:t>
      </w:r>
      <w:r w:rsidRPr="0045301F">
        <w:rPr>
          <w:rFonts w:ascii="Arial" w:hAnsi="Arial" w:cs="Arial"/>
          <w:sz w:val="24"/>
          <w:szCs w:val="24"/>
          <w:lang w:val="sr-Cyrl-CS" w:eastAsia="ar-SA"/>
        </w:rPr>
        <w:t xml:space="preserve"> </w:t>
      </w:r>
      <w:r w:rsidRPr="0045301F">
        <w:rPr>
          <w:rFonts w:ascii="Arial" w:hAnsi="Arial" w:cs="Arial"/>
          <w:sz w:val="24"/>
          <w:szCs w:val="24"/>
          <w:lang w:val="sr-Latn-CS" w:eastAsia="ar-SA"/>
        </w:rPr>
        <w:t>pojedina</w:t>
      </w:r>
      <w:r w:rsidRPr="0045301F">
        <w:rPr>
          <w:rFonts w:ascii="Arial" w:hAnsi="Arial" w:cs="Arial"/>
          <w:sz w:val="24"/>
          <w:szCs w:val="24"/>
          <w:lang w:val="sr-Cyrl-CS" w:eastAsia="ar-SA"/>
        </w:rPr>
        <w:t>č</w:t>
      </w:r>
      <w:r w:rsidRPr="0045301F">
        <w:rPr>
          <w:rFonts w:ascii="Arial" w:hAnsi="Arial" w:cs="Arial"/>
          <w:sz w:val="24"/>
          <w:szCs w:val="24"/>
          <w:lang w:val="sr-Latn-CS" w:eastAsia="ar-SA"/>
        </w:rPr>
        <w:t>nom</w:t>
      </w:r>
      <w:r w:rsidRPr="0045301F">
        <w:rPr>
          <w:rFonts w:ascii="Arial" w:hAnsi="Arial" w:cs="Arial"/>
          <w:sz w:val="24"/>
          <w:szCs w:val="24"/>
          <w:lang w:val="sr-Cyrl-CS" w:eastAsia="ar-SA"/>
        </w:rPr>
        <w:t xml:space="preserve"> </w:t>
      </w:r>
      <w:r w:rsidRPr="0045301F">
        <w:rPr>
          <w:rFonts w:ascii="Arial" w:hAnsi="Arial" w:cs="Arial"/>
          <w:sz w:val="24"/>
          <w:szCs w:val="24"/>
          <w:lang w:val="sr-Latn-CS" w:eastAsia="ar-SA"/>
        </w:rPr>
        <w:t>slu</w:t>
      </w:r>
      <w:r w:rsidRPr="0045301F">
        <w:rPr>
          <w:rFonts w:ascii="Arial" w:hAnsi="Arial" w:cs="Arial"/>
          <w:sz w:val="24"/>
          <w:szCs w:val="24"/>
          <w:lang w:val="sr-Cyrl-CS" w:eastAsia="ar-SA"/>
        </w:rPr>
        <w:t>č</w:t>
      </w:r>
      <w:r w:rsidRPr="0045301F">
        <w:rPr>
          <w:rFonts w:ascii="Arial" w:hAnsi="Arial" w:cs="Arial"/>
          <w:sz w:val="24"/>
          <w:szCs w:val="24"/>
          <w:lang w:val="sr-Latn-CS" w:eastAsia="ar-SA"/>
        </w:rPr>
        <w:t>aju</w:t>
      </w:r>
      <w:r w:rsidRPr="0045301F">
        <w:rPr>
          <w:rFonts w:ascii="Arial" w:hAnsi="Arial" w:cs="Arial"/>
          <w:sz w:val="24"/>
          <w:szCs w:val="24"/>
          <w:lang w:val="sr-Cyrl-CS" w:eastAsia="ar-SA"/>
        </w:rPr>
        <w:t>.</w:t>
      </w:r>
      <w:r w:rsidRPr="0045301F">
        <w:rPr>
          <w:rFonts w:ascii="Arial" w:hAnsi="Arial" w:cs="Arial"/>
          <w:sz w:val="24"/>
          <w:szCs w:val="24"/>
          <w:lang w:val="sr-Latn-CS" w:eastAsia="ar-SA"/>
        </w:rPr>
        <w:t xml:space="preserve"> </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F76BAD" w:rsidRPr="0045301F" w:rsidRDefault="00F76BAD" w:rsidP="00F76BAD">
      <w:pPr>
        <w:spacing w:after="0" w:line="240" w:lineRule="auto"/>
        <w:ind w:firstLine="720"/>
        <w:jc w:val="both"/>
        <w:rPr>
          <w:rFonts w:ascii="Arial" w:hAnsi="Arial" w:cs="Arial"/>
          <w:sz w:val="24"/>
          <w:szCs w:val="24"/>
          <w:lang w:val="sr-Latn-CS"/>
        </w:rPr>
      </w:pPr>
      <w:r w:rsidRPr="0045301F">
        <w:rPr>
          <w:rFonts w:ascii="Arial" w:hAnsi="Arial" w:cs="Arial"/>
          <w:b/>
          <w:sz w:val="24"/>
          <w:szCs w:val="24"/>
          <w:lang w:val="sr-Latn-CS"/>
        </w:rPr>
        <w:t>Zakonom o industrijskim emisijama ("Sl. list CG", br. 017/19)</w:t>
      </w:r>
      <w:r w:rsidRPr="0045301F">
        <w:rPr>
          <w:rFonts w:ascii="Arial" w:hAnsi="Arial" w:cs="Arial"/>
          <w:sz w:val="24"/>
          <w:szCs w:val="24"/>
          <w:lang w:val="sr-Latn-CS"/>
        </w:rPr>
        <w:t xml:space="preserve"> uređuju se mjere za sprečavanje i kontrolu emisija koje nastaju iz industrijskih postrojenja (u daljem tekstu: postrojenje), a mogu imati negativne uticaje na zdravlje ljudi, životnu sredinu ili materijalna dobra i druga pitanja od značaja za integrisano sprečavanje i kontrolu zagađivanja životne sredine.</w:t>
      </w:r>
    </w:p>
    <w:p w:rsidR="00F76BAD" w:rsidRPr="0045301F" w:rsidRDefault="00F76BAD" w:rsidP="00F76BAD">
      <w:pPr>
        <w:spacing w:after="0" w:line="240" w:lineRule="auto"/>
        <w:ind w:firstLine="720"/>
        <w:jc w:val="both"/>
        <w:rPr>
          <w:rFonts w:ascii="Arial" w:hAnsi="Arial" w:cs="Arial"/>
          <w:sz w:val="24"/>
          <w:szCs w:val="24"/>
          <w:lang w:val="sr-Cyrl-CS" w:eastAsia="ar-SA"/>
        </w:rPr>
      </w:pPr>
    </w:p>
    <w:p w:rsidR="00F76BAD" w:rsidRPr="0045301F" w:rsidRDefault="00F76BAD" w:rsidP="00F76BAD">
      <w:pPr>
        <w:spacing w:after="0" w:line="240" w:lineRule="auto"/>
        <w:ind w:firstLine="720"/>
        <w:jc w:val="both"/>
        <w:rPr>
          <w:rFonts w:ascii="Arial" w:hAnsi="Arial" w:cs="Arial"/>
          <w:sz w:val="24"/>
          <w:szCs w:val="24"/>
          <w:lang w:val="sr-Cyrl-CS" w:eastAsia="ar-SA"/>
        </w:rPr>
      </w:pPr>
      <w:r w:rsidRPr="0045301F">
        <w:rPr>
          <w:rFonts w:ascii="Arial" w:hAnsi="Arial" w:cs="Arial"/>
          <w:sz w:val="24"/>
          <w:szCs w:val="24"/>
          <w:lang w:val="pl-PL" w:eastAsia="ar-SA"/>
        </w:rPr>
        <w:t>Vlada</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Crne</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Gore</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je</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donijela</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Uredbu</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o</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vrstama</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aktivnosti</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i</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postrojenja</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za</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koja</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se</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izdaje</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integrisana</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dozvola</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i</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Zakon</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se</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odnosi</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i</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na</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nova</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i</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pos</w:t>
      </w:r>
      <w:r w:rsidRPr="0045301F">
        <w:rPr>
          <w:rFonts w:ascii="Arial" w:hAnsi="Arial" w:cs="Arial"/>
          <w:sz w:val="24"/>
          <w:szCs w:val="24"/>
          <w:lang w:val="sr-Cyrl-CS" w:eastAsia="ar-SA"/>
        </w:rPr>
        <w:t>t</w:t>
      </w:r>
      <w:r w:rsidRPr="0045301F">
        <w:rPr>
          <w:rFonts w:ascii="Arial" w:hAnsi="Arial" w:cs="Arial"/>
          <w:sz w:val="24"/>
          <w:szCs w:val="24"/>
          <w:lang w:val="pl-PL" w:eastAsia="ar-SA"/>
        </w:rPr>
        <w:t>oje</w:t>
      </w:r>
      <w:r w:rsidRPr="0045301F">
        <w:rPr>
          <w:rFonts w:ascii="Arial" w:hAnsi="Arial" w:cs="Arial"/>
          <w:sz w:val="24"/>
          <w:szCs w:val="24"/>
          <w:lang w:val="sr-Cyrl-CS" w:eastAsia="ar-SA"/>
        </w:rPr>
        <w:t>ć</w:t>
      </w:r>
      <w:r w:rsidRPr="0045301F">
        <w:rPr>
          <w:rFonts w:ascii="Arial" w:hAnsi="Arial" w:cs="Arial"/>
          <w:sz w:val="24"/>
          <w:szCs w:val="24"/>
          <w:lang w:val="pl-PL" w:eastAsia="ar-SA"/>
        </w:rPr>
        <w:t>a</w:t>
      </w:r>
      <w:r w:rsidRPr="0045301F">
        <w:rPr>
          <w:rFonts w:ascii="Arial" w:hAnsi="Arial" w:cs="Arial"/>
          <w:sz w:val="24"/>
          <w:szCs w:val="24"/>
          <w:lang w:val="sr-Cyrl-CS" w:eastAsia="ar-SA"/>
        </w:rPr>
        <w:t xml:space="preserve"> </w:t>
      </w:r>
      <w:r w:rsidRPr="0045301F">
        <w:rPr>
          <w:rFonts w:ascii="Arial" w:hAnsi="Arial" w:cs="Arial"/>
          <w:sz w:val="24"/>
          <w:szCs w:val="24"/>
          <w:lang w:val="pl-PL" w:eastAsia="ar-SA"/>
        </w:rPr>
        <w:t>postrojenja</w:t>
      </w:r>
      <w:r w:rsidRPr="0045301F">
        <w:rPr>
          <w:rFonts w:ascii="Arial" w:hAnsi="Arial" w:cs="Arial"/>
          <w:sz w:val="24"/>
          <w:szCs w:val="24"/>
          <w:lang w:val="sr-Cyrl-CS" w:eastAsia="ar-SA"/>
        </w:rPr>
        <w:t>.</w:t>
      </w:r>
    </w:p>
    <w:p w:rsidR="00F76BAD" w:rsidRPr="0045301F" w:rsidRDefault="00F76BAD" w:rsidP="00F76BAD">
      <w:pPr>
        <w:tabs>
          <w:tab w:val="left" w:pos="-3261"/>
          <w:tab w:val="left" w:pos="0"/>
        </w:tabs>
        <w:spacing w:after="0" w:line="240" w:lineRule="auto"/>
        <w:jc w:val="both"/>
        <w:rPr>
          <w:rFonts w:ascii="Arial" w:hAnsi="Arial" w:cs="Arial"/>
          <w:sz w:val="24"/>
          <w:szCs w:val="24"/>
          <w:lang w:val="sr-Latn-CS" w:eastAsia="ar-SA"/>
        </w:rPr>
      </w:pPr>
      <w:r w:rsidRPr="0045301F">
        <w:rPr>
          <w:rFonts w:ascii="Arial" w:hAnsi="Arial" w:cs="Arial"/>
          <w:bCs/>
          <w:sz w:val="24"/>
          <w:szCs w:val="24"/>
          <w:lang w:val="sr-Latn-CS" w:eastAsia="ar-SA"/>
        </w:rPr>
        <w:lastRenderedPageBreak/>
        <w:tab/>
        <w:t xml:space="preserve">Prema odredbama ovog Zakona </w:t>
      </w:r>
      <w:r w:rsidRPr="0045301F">
        <w:rPr>
          <w:rFonts w:ascii="Arial" w:hAnsi="Arial" w:cs="Arial"/>
          <w:sz w:val="24"/>
          <w:szCs w:val="24"/>
          <w:lang w:val="sr-Latn-CS"/>
        </w:rPr>
        <w:t>postrojenja mogu otpočeti obavljanje aktivnosti samo na osnovu integrisane dozvole</w:t>
      </w:r>
      <w:r w:rsidRPr="0045301F">
        <w:rPr>
          <w:rFonts w:ascii="Arial" w:hAnsi="Arial" w:cs="Arial"/>
          <w:sz w:val="24"/>
          <w:szCs w:val="24"/>
          <w:lang w:val="sr-Latn-CS" w:eastAsia="ar-SA"/>
        </w:rPr>
        <w:t xml:space="preserve">. </w:t>
      </w:r>
      <w:r w:rsidRPr="0045301F">
        <w:rPr>
          <w:rFonts w:ascii="Arial" w:hAnsi="Arial" w:cs="Arial"/>
          <w:sz w:val="24"/>
          <w:szCs w:val="24"/>
          <w:lang w:val="sr-Latn-CS"/>
        </w:rPr>
        <w:t>Dozvolu izdaje organ uprave nadležan za zaštitu životne sredine.</w:t>
      </w:r>
    </w:p>
    <w:p w:rsidR="00F76BAD" w:rsidRPr="0045301F" w:rsidRDefault="00F76BAD" w:rsidP="000962AB">
      <w:pPr>
        <w:spacing w:after="0" w:line="240" w:lineRule="auto"/>
        <w:rPr>
          <w:sz w:val="24"/>
          <w:szCs w:val="24"/>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Predmet uređivanja </w:t>
      </w:r>
      <w:r w:rsidRPr="0045301F">
        <w:rPr>
          <w:rFonts w:ascii="Arial" w:hAnsi="Arial" w:cs="Arial"/>
          <w:b/>
          <w:sz w:val="24"/>
          <w:szCs w:val="24"/>
          <w:lang w:val="sr-Latn-CS" w:eastAsia="ar-SA"/>
        </w:rPr>
        <w:t>Zakona o zaštiti vazduha („Sl.list CG“, br. 25/10, 40/11 i 43/15),</w:t>
      </w:r>
      <w:r w:rsidRPr="0045301F">
        <w:rPr>
          <w:rFonts w:ascii="Arial" w:hAnsi="Arial" w:cs="Arial"/>
          <w:sz w:val="24"/>
          <w:szCs w:val="24"/>
          <w:lang w:val="sr-Latn-CS" w:eastAsia="ar-SA"/>
        </w:rPr>
        <w:t xml:space="preserve"> je praćenje kvaliteta vazduha, mjere zaštite, ocjenjivanje i poboljšanje kvaliteta vazduha, kao i planiranje i upravljanje kvalitetom vazduha.</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b/>
          <w:sz w:val="24"/>
          <w:szCs w:val="24"/>
          <w:lang w:val="sr-Latn-CS" w:eastAsia="ar-SA"/>
        </w:rPr>
      </w:pPr>
      <w:r w:rsidRPr="0045301F">
        <w:rPr>
          <w:rFonts w:ascii="Arial" w:hAnsi="Arial" w:cs="Arial"/>
          <w:sz w:val="24"/>
          <w:szCs w:val="24"/>
          <w:lang w:val="sr-Latn-CS" w:eastAsia="ar-SA"/>
        </w:rPr>
        <w:t xml:space="preserve">Kako je odredbama Zakona definisano, efikasnost zaštite i poboljšanja kvaliteta vazduha pored Vlade Crne Gore obezbjeđuje i </w:t>
      </w:r>
      <w:r w:rsidRPr="0045301F">
        <w:rPr>
          <w:rFonts w:ascii="Arial" w:hAnsi="Arial" w:cs="Arial"/>
          <w:b/>
          <w:sz w:val="24"/>
          <w:szCs w:val="24"/>
          <w:lang w:val="sr-Latn-CS" w:eastAsia="ar-SA"/>
        </w:rPr>
        <w:t>lokalna samouprava odnosno organ lokalne uprave nadležan za poslove životne sredine.</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Organ lokalne uprave može uspostaviti mrežu za praćenje kvaliteta vazduha na svom području tzv. lokalnu mrežu. Takođe, Zakonom je propisano da zagađivač vrši praćenje kvaliteta vazduha u okolini stacionarnih izvora zagađivanja vazduha, i te podatke o izvršenim mjerenjima je obavezan dostaviti Agenciji za zaštitu životne sredine i organu lokalne uprave nadležnom za životnu sredinu na čijoj teritoriji se nalazi. Na osnovu dostavljenih podataka vodi se registar izvora zagađivanja sa podacima o prostornom smještaju i kapacitetima izvora zagađivanja, kao i o svim promjenama i rekonstrukcijama.</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Dalje, shodno definisanim zonama kvaliteta vazduha, Zakonom su precizirane obaveze lokalne samouprave u smislu donošenja Plana mjera i njegove primjene i dr. </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sr-Latn-CS" w:eastAsia="ar-SA"/>
        </w:rPr>
        <w:t>Osnovni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cilj</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dono</w:t>
      </w:r>
      <w:r w:rsidRPr="0045301F">
        <w:rPr>
          <w:rFonts w:ascii="Arial" w:hAnsi="Arial" w:cs="Arial"/>
          <w:sz w:val="24"/>
          <w:szCs w:val="24"/>
          <w:lang w:val="hr-HR" w:eastAsia="ar-SA"/>
        </w:rPr>
        <w:t>š</w:t>
      </w:r>
      <w:r w:rsidRPr="0045301F">
        <w:rPr>
          <w:rFonts w:ascii="Arial" w:hAnsi="Arial" w:cs="Arial"/>
          <w:sz w:val="24"/>
          <w:szCs w:val="24"/>
          <w:lang w:val="sr-Latn-CS" w:eastAsia="ar-SA"/>
        </w:rPr>
        <w:t>enja</w:t>
      </w:r>
      <w:r w:rsidRPr="0045301F">
        <w:rPr>
          <w:rFonts w:ascii="Arial" w:hAnsi="Arial" w:cs="Arial"/>
          <w:sz w:val="24"/>
          <w:szCs w:val="24"/>
          <w:lang w:val="hr-HR" w:eastAsia="ar-SA"/>
        </w:rPr>
        <w:t xml:space="preserve"> </w:t>
      </w:r>
      <w:r w:rsidRPr="0045301F">
        <w:rPr>
          <w:rFonts w:ascii="Arial" w:hAnsi="Arial" w:cs="Arial"/>
          <w:b/>
          <w:sz w:val="24"/>
          <w:szCs w:val="24"/>
          <w:lang w:val="sr-Latn-CS" w:eastAsia="ar-SA"/>
        </w:rPr>
        <w:t>Zakona</w:t>
      </w:r>
      <w:r w:rsidRPr="0045301F">
        <w:rPr>
          <w:rFonts w:ascii="Arial" w:hAnsi="Arial" w:cs="Arial"/>
          <w:b/>
          <w:sz w:val="24"/>
          <w:szCs w:val="24"/>
          <w:lang w:val="hr-HR" w:eastAsia="ar-SA"/>
        </w:rPr>
        <w:t xml:space="preserve"> </w:t>
      </w:r>
      <w:r w:rsidRPr="0045301F">
        <w:rPr>
          <w:rFonts w:ascii="Arial" w:hAnsi="Arial" w:cs="Arial"/>
          <w:b/>
          <w:sz w:val="24"/>
          <w:szCs w:val="24"/>
          <w:lang w:val="sr-Latn-CS" w:eastAsia="ar-SA"/>
        </w:rPr>
        <w:t>o</w:t>
      </w:r>
      <w:r w:rsidRPr="0045301F">
        <w:rPr>
          <w:rFonts w:ascii="Arial" w:hAnsi="Arial" w:cs="Arial"/>
          <w:b/>
          <w:sz w:val="24"/>
          <w:szCs w:val="24"/>
          <w:lang w:val="hr-HR" w:eastAsia="ar-SA"/>
        </w:rPr>
        <w:t xml:space="preserve"> </w:t>
      </w:r>
      <w:r w:rsidRPr="0045301F">
        <w:rPr>
          <w:rFonts w:ascii="Arial" w:hAnsi="Arial" w:cs="Arial"/>
          <w:b/>
          <w:sz w:val="24"/>
          <w:szCs w:val="24"/>
          <w:lang w:val="sr-Latn-CS" w:eastAsia="ar-SA"/>
        </w:rPr>
        <w:t>za</w:t>
      </w:r>
      <w:r w:rsidRPr="0045301F">
        <w:rPr>
          <w:rFonts w:ascii="Arial" w:hAnsi="Arial" w:cs="Arial"/>
          <w:b/>
          <w:sz w:val="24"/>
          <w:szCs w:val="24"/>
          <w:lang w:val="hr-HR" w:eastAsia="ar-SA"/>
        </w:rPr>
        <w:t>š</w:t>
      </w:r>
      <w:r w:rsidRPr="0045301F">
        <w:rPr>
          <w:rFonts w:ascii="Arial" w:hAnsi="Arial" w:cs="Arial"/>
          <w:b/>
          <w:sz w:val="24"/>
          <w:szCs w:val="24"/>
          <w:lang w:val="sr-Latn-CS" w:eastAsia="ar-SA"/>
        </w:rPr>
        <w:t>titi</w:t>
      </w:r>
      <w:r w:rsidRPr="0045301F">
        <w:rPr>
          <w:rFonts w:ascii="Arial" w:hAnsi="Arial" w:cs="Arial"/>
          <w:b/>
          <w:sz w:val="24"/>
          <w:szCs w:val="24"/>
          <w:lang w:val="hr-HR" w:eastAsia="ar-SA"/>
        </w:rPr>
        <w:t xml:space="preserve"> </w:t>
      </w:r>
      <w:r w:rsidRPr="0045301F">
        <w:rPr>
          <w:rFonts w:ascii="Arial" w:hAnsi="Arial" w:cs="Arial"/>
          <w:b/>
          <w:sz w:val="24"/>
          <w:szCs w:val="24"/>
          <w:lang w:val="sr-Latn-CS" w:eastAsia="ar-SA"/>
        </w:rPr>
        <w:t>prirode („Sl.list CG“, br.</w:t>
      </w:r>
      <w:r w:rsidRPr="0045301F">
        <w:rPr>
          <w:rFonts w:ascii="Arial" w:hAnsi="Arial" w:cs="Arial"/>
          <w:b/>
          <w:color w:val="FF0000"/>
          <w:sz w:val="24"/>
          <w:szCs w:val="24"/>
          <w:lang w:val="sr-Latn-CS" w:eastAsia="ar-SA"/>
        </w:rPr>
        <w:t xml:space="preserve"> </w:t>
      </w:r>
      <w:r w:rsidRPr="0045301F">
        <w:rPr>
          <w:rFonts w:ascii="Arial" w:hAnsi="Arial" w:cs="Arial"/>
          <w:b/>
          <w:sz w:val="24"/>
          <w:szCs w:val="24"/>
          <w:lang w:val="sr-Latn-CS" w:eastAsia="ar-SA"/>
        </w:rPr>
        <w:t>54/16)</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je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osiguranje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kompatibilnosti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za</w:t>
      </w:r>
      <w:r w:rsidRPr="0045301F">
        <w:rPr>
          <w:rFonts w:ascii="Arial" w:hAnsi="Arial" w:cs="Arial"/>
          <w:sz w:val="24"/>
          <w:szCs w:val="24"/>
          <w:lang w:val="hr-HR" w:eastAsia="ar-SA"/>
        </w:rPr>
        <w:t>š</w:t>
      </w:r>
      <w:r w:rsidRPr="0045301F">
        <w:rPr>
          <w:rFonts w:ascii="Arial" w:hAnsi="Arial" w:cs="Arial"/>
          <w:sz w:val="24"/>
          <w:szCs w:val="24"/>
          <w:lang w:val="sr-Latn-CS" w:eastAsia="ar-SA"/>
        </w:rPr>
        <w:t>tite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prirode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u</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Crnoj</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Gori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sa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za</w:t>
      </w:r>
      <w:r w:rsidRPr="0045301F">
        <w:rPr>
          <w:rFonts w:ascii="Arial" w:hAnsi="Arial" w:cs="Arial"/>
          <w:sz w:val="24"/>
          <w:szCs w:val="24"/>
          <w:lang w:val="hr-HR" w:eastAsia="ar-SA"/>
        </w:rPr>
        <w:t>š</w:t>
      </w:r>
      <w:r w:rsidRPr="0045301F">
        <w:rPr>
          <w:rFonts w:ascii="Arial" w:hAnsi="Arial" w:cs="Arial"/>
          <w:sz w:val="24"/>
          <w:szCs w:val="24"/>
          <w:lang w:val="sr-Latn-CS" w:eastAsia="ar-SA"/>
        </w:rPr>
        <w:t>titom</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prirode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u</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zemljama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Evropske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unije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stvaranje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pretpostavki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za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o</w:t>
      </w:r>
      <w:r w:rsidRPr="0045301F">
        <w:rPr>
          <w:rFonts w:ascii="Arial" w:hAnsi="Arial" w:cs="Arial"/>
          <w:sz w:val="24"/>
          <w:szCs w:val="24"/>
          <w:lang w:val="hr-HR" w:eastAsia="ar-SA"/>
        </w:rPr>
        <w:t>č</w:t>
      </w:r>
      <w:r w:rsidRPr="0045301F">
        <w:rPr>
          <w:rFonts w:ascii="Arial" w:hAnsi="Arial" w:cs="Arial"/>
          <w:sz w:val="24"/>
          <w:szCs w:val="24"/>
          <w:lang w:val="sr-Latn-CS" w:eastAsia="ar-SA"/>
        </w:rPr>
        <w:t>uvanje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unaprije</w:t>
      </w:r>
      <w:r w:rsidRPr="0045301F">
        <w:rPr>
          <w:rFonts w:ascii="Arial" w:hAnsi="Arial" w:cs="Arial"/>
          <w:sz w:val="24"/>
          <w:szCs w:val="24"/>
          <w:lang w:val="hr-HR" w:eastAsia="ar-SA"/>
        </w:rPr>
        <w:t>đ</w:t>
      </w:r>
      <w:r w:rsidRPr="0045301F">
        <w:rPr>
          <w:rFonts w:ascii="Arial" w:hAnsi="Arial" w:cs="Arial"/>
          <w:sz w:val="24"/>
          <w:szCs w:val="24"/>
          <w:lang w:val="sr-Latn-CS" w:eastAsia="ar-SA"/>
        </w:rPr>
        <w:t>enje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biolo</w:t>
      </w:r>
      <w:r w:rsidRPr="0045301F">
        <w:rPr>
          <w:rFonts w:ascii="Arial" w:hAnsi="Arial" w:cs="Arial"/>
          <w:sz w:val="24"/>
          <w:szCs w:val="24"/>
          <w:lang w:val="hr-HR" w:eastAsia="ar-SA"/>
        </w:rPr>
        <w:t>š</w:t>
      </w:r>
      <w:r w:rsidRPr="0045301F">
        <w:rPr>
          <w:rFonts w:ascii="Arial" w:hAnsi="Arial" w:cs="Arial"/>
          <w:sz w:val="24"/>
          <w:szCs w:val="24"/>
          <w:lang w:val="sr-Latn-CS" w:eastAsia="ar-SA"/>
        </w:rPr>
        <w:t>ke, geološke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predione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raznovrsnosti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Isto</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tako</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propisanim</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mjerama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za</w:t>
      </w:r>
      <w:r w:rsidRPr="0045301F">
        <w:rPr>
          <w:rFonts w:ascii="Arial" w:hAnsi="Arial" w:cs="Arial"/>
          <w:sz w:val="24"/>
          <w:szCs w:val="24"/>
          <w:lang w:val="hr-HR" w:eastAsia="ar-SA"/>
        </w:rPr>
        <w:t>š</w:t>
      </w:r>
      <w:r w:rsidRPr="0045301F">
        <w:rPr>
          <w:rFonts w:ascii="Arial" w:hAnsi="Arial" w:cs="Arial"/>
          <w:sz w:val="24"/>
          <w:szCs w:val="24"/>
          <w:lang w:val="pl-PL" w:eastAsia="ar-SA"/>
        </w:rPr>
        <w:t>tite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obezbijedi</w:t>
      </w:r>
      <w:r w:rsidRPr="0045301F">
        <w:rPr>
          <w:rFonts w:ascii="Arial" w:hAnsi="Arial" w:cs="Arial"/>
          <w:sz w:val="24"/>
          <w:szCs w:val="24"/>
          <w:lang w:val="hr-HR" w:eastAsia="ar-SA"/>
        </w:rPr>
        <w:t>ć</w:t>
      </w:r>
      <w:r w:rsidRPr="0045301F">
        <w:rPr>
          <w:rFonts w:ascii="Arial" w:hAnsi="Arial" w:cs="Arial"/>
          <w:sz w:val="24"/>
          <w:szCs w:val="24"/>
          <w:lang w:val="pl-PL" w:eastAsia="ar-SA"/>
        </w:rPr>
        <w:t>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se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uslovi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za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razumno</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kori</w:t>
      </w:r>
      <w:r w:rsidRPr="0045301F">
        <w:rPr>
          <w:rFonts w:ascii="Arial" w:hAnsi="Arial" w:cs="Arial"/>
          <w:sz w:val="24"/>
          <w:szCs w:val="24"/>
          <w:lang w:val="hr-HR" w:eastAsia="ar-SA"/>
        </w:rPr>
        <w:t>šć</w:t>
      </w:r>
      <w:r w:rsidRPr="0045301F">
        <w:rPr>
          <w:rFonts w:ascii="Arial" w:hAnsi="Arial" w:cs="Arial"/>
          <w:sz w:val="24"/>
          <w:szCs w:val="24"/>
          <w:lang w:val="pl-PL" w:eastAsia="ar-SA"/>
        </w:rPr>
        <w:t>enje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prirodnih</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dobara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na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principima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odr</w:t>
      </w:r>
      <w:r w:rsidRPr="0045301F">
        <w:rPr>
          <w:rFonts w:ascii="Arial" w:hAnsi="Arial" w:cs="Arial"/>
          <w:sz w:val="24"/>
          <w:szCs w:val="24"/>
          <w:lang w:val="hr-HR" w:eastAsia="ar-SA"/>
        </w:rPr>
        <w:t>ž</w:t>
      </w:r>
      <w:r w:rsidRPr="0045301F">
        <w:rPr>
          <w:rFonts w:ascii="Arial" w:hAnsi="Arial" w:cs="Arial"/>
          <w:sz w:val="24"/>
          <w:szCs w:val="24"/>
          <w:lang w:val="pl-PL" w:eastAsia="ar-SA"/>
        </w:rPr>
        <w:t>ivosti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na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dobrobit</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sada</w:t>
      </w:r>
      <w:r w:rsidRPr="0045301F">
        <w:rPr>
          <w:rFonts w:ascii="Arial" w:hAnsi="Arial" w:cs="Arial"/>
          <w:sz w:val="24"/>
          <w:szCs w:val="24"/>
          <w:lang w:val="hr-HR" w:eastAsia="ar-SA"/>
        </w:rPr>
        <w:t>š</w:t>
      </w:r>
      <w:r w:rsidRPr="0045301F">
        <w:rPr>
          <w:rFonts w:ascii="Arial" w:hAnsi="Arial" w:cs="Arial"/>
          <w:sz w:val="24"/>
          <w:szCs w:val="24"/>
          <w:lang w:val="pl-PL" w:eastAsia="ar-SA"/>
        </w:rPr>
        <w:t>njih</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budu</w:t>
      </w:r>
      <w:r w:rsidRPr="0045301F">
        <w:rPr>
          <w:rFonts w:ascii="Arial" w:hAnsi="Arial" w:cs="Arial"/>
          <w:sz w:val="24"/>
          <w:szCs w:val="24"/>
          <w:lang w:val="hr-HR" w:eastAsia="ar-SA"/>
        </w:rPr>
        <w:t>ć</w:t>
      </w:r>
      <w:r w:rsidRPr="0045301F">
        <w:rPr>
          <w:rFonts w:ascii="Arial" w:hAnsi="Arial" w:cs="Arial"/>
          <w:sz w:val="24"/>
          <w:szCs w:val="24"/>
          <w:lang w:val="pl-PL" w:eastAsia="ar-SA"/>
        </w:rPr>
        <w:t>ih</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generacija</w:t>
      </w:r>
      <w:r w:rsidRPr="0045301F">
        <w:rPr>
          <w:rFonts w:ascii="Arial" w:hAnsi="Arial" w:cs="Arial"/>
          <w:sz w:val="24"/>
          <w:szCs w:val="24"/>
          <w:lang w:val="hr-HR" w:eastAsia="ar-SA"/>
        </w:rPr>
        <w:t>.</w:t>
      </w:r>
    </w:p>
    <w:p w:rsidR="00C03832" w:rsidRPr="0045301F" w:rsidRDefault="00C03832" w:rsidP="00C03832">
      <w:pPr>
        <w:tabs>
          <w:tab w:val="left" w:pos="0"/>
        </w:tabs>
        <w:autoSpaceDE w:val="0"/>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hr-HR" w:eastAsia="ar-SA"/>
        </w:rPr>
        <w:t xml:space="preserve">Zakonom su definisane opšte mjere zaštite i očuvanja prirode odnosno obaveza da se radnje, </w:t>
      </w:r>
      <w:r w:rsidRPr="0045301F">
        <w:rPr>
          <w:rFonts w:ascii="Arial" w:hAnsi="Arial" w:cs="Arial"/>
          <w:sz w:val="24"/>
          <w:szCs w:val="24"/>
          <w:lang w:val="sr-Latn-CS" w:eastAsia="ar-SA"/>
        </w:rPr>
        <w:t>aktivnosti i djelatnosti u prirodi planiraju na način da se izbjegnu ili na najmanju mjeru svedu ugrožavanje i oštećenja prirode.</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hr-HR" w:eastAsia="ar-SA"/>
        </w:rPr>
        <w:t xml:space="preserve">Zaštićena prirodna dobra, kao što su regionalni park i park prirode, spomenik prirode i predio izuzetnih odlika koji se nalaze na području jedinice lokalne samouprave, </w:t>
      </w:r>
      <w:r w:rsidRPr="0045301F">
        <w:rPr>
          <w:rFonts w:ascii="Arial" w:hAnsi="Arial" w:cs="Arial"/>
          <w:b/>
          <w:sz w:val="24"/>
          <w:szCs w:val="24"/>
          <w:lang w:val="hr-HR" w:eastAsia="ar-SA"/>
        </w:rPr>
        <w:t>proglašava odlukom skupština jedinice lokalne samouprave</w:t>
      </w:r>
      <w:r w:rsidRPr="0045301F">
        <w:rPr>
          <w:rFonts w:ascii="Arial" w:hAnsi="Arial" w:cs="Arial"/>
          <w:sz w:val="24"/>
          <w:szCs w:val="24"/>
          <w:lang w:val="hr-HR" w:eastAsia="ar-SA"/>
        </w:rPr>
        <w:t>, po prethodno dobijenoj saglasnosti Ministarstva nadležnog za poslove životne sredine i mišljenja Ministarstva nadležnog za poslove poljoprivrede, šumarstva i vodoprivrede. Navedeno podrazumijeva donošenje akta o proglašenju zaštićenog prirodnog dobra.</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Nakon proglašenja određenog područja za zaštićeno</w:t>
      </w:r>
      <w:r w:rsidRPr="0045301F">
        <w:rPr>
          <w:rFonts w:ascii="Arial" w:hAnsi="Arial" w:cs="Arial"/>
          <w:color w:val="FF0000"/>
          <w:sz w:val="24"/>
          <w:szCs w:val="24"/>
          <w:lang w:val="sr-Latn-CS" w:eastAsia="ar-SA"/>
        </w:rPr>
        <w:t>,</w:t>
      </w:r>
      <w:r w:rsidRPr="0045301F">
        <w:rPr>
          <w:rFonts w:ascii="Arial" w:hAnsi="Arial" w:cs="Arial"/>
          <w:sz w:val="24"/>
          <w:szCs w:val="24"/>
          <w:lang w:val="sr-Latn-CS" w:eastAsia="ar-SA"/>
        </w:rPr>
        <w:t xml:space="preserve"> lokalna samouprava može odrediti Upravljača ili sama upravljati datim područjem, što podrazumijeva donošenje Plana i programa upravljanja i njihovo sprovođenje, organizovanje čuvarske službe i druge aktivnosti i mjere definisane Zakonom.</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Pored navedenog nadležni organ lokalne samouprave izrađuje godišnji Izvještaj o stanju prirode koji, između ostalog, sadrži pregled ostavrenih ciljeva </w:t>
      </w:r>
      <w:r w:rsidRPr="0045301F">
        <w:rPr>
          <w:rFonts w:ascii="Arial" w:hAnsi="Arial" w:cs="Arial"/>
          <w:sz w:val="24"/>
          <w:szCs w:val="24"/>
          <w:lang w:val="sr-Latn-CS" w:eastAsia="ar-SA"/>
        </w:rPr>
        <w:lastRenderedPageBreak/>
        <w:t xml:space="preserve">Strategije biodiverziteta i Akcionog plana, podatke o stanju zaštićenih prirodnih dobara, podatke o uticaju pojedinih zahvata na prirodu i dr.. </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b/>
          <w:sz w:val="24"/>
          <w:szCs w:val="24"/>
          <w:lang w:val="sr-Latn-CS" w:eastAsia="ar-SA"/>
        </w:rPr>
        <w:t>Zakon o zaštiti od buke</w:t>
      </w:r>
      <w:r w:rsidRPr="0045301F">
        <w:rPr>
          <w:rFonts w:ascii="Arial" w:hAnsi="Arial" w:cs="Arial"/>
          <w:sz w:val="24"/>
          <w:szCs w:val="24"/>
          <w:lang w:val="sr-Latn-CS" w:eastAsia="ar-SA"/>
        </w:rPr>
        <w:t xml:space="preserve"> </w:t>
      </w:r>
      <w:r w:rsidRPr="0045301F">
        <w:rPr>
          <w:rFonts w:ascii="Arial" w:hAnsi="Arial" w:cs="Arial"/>
          <w:b/>
          <w:sz w:val="24"/>
          <w:szCs w:val="24"/>
          <w:lang w:val="sr-Latn-CS" w:eastAsia="ar-SA"/>
        </w:rPr>
        <w:t>u životnoj sredini („Sl.list CG“, br. 28/11, 01/14 i 02/18),</w:t>
      </w:r>
      <w:r w:rsidRPr="0045301F">
        <w:rPr>
          <w:rFonts w:ascii="Arial" w:hAnsi="Arial" w:cs="Arial"/>
          <w:sz w:val="24"/>
          <w:szCs w:val="24"/>
          <w:lang w:val="sr-Latn-CS" w:eastAsia="ar-SA"/>
        </w:rPr>
        <w:t xml:space="preserve"> utvrđuje mjere za sprječavanje ili smanjivanje štetnog uticaja buke u životnoj sredini i na zdravlje ljudi, s tim što se odredbe ovog zakona ne odnose na buku na: radnom mjestu, u stanovima, prevoznim sredstvima i buku koja je posljedica vojnih aktivnosti ili otklanjanja posljedica elementarnih nepogoda.</w:t>
      </w:r>
    </w:p>
    <w:p w:rsidR="00C03832" w:rsidRPr="0045301F" w:rsidRDefault="00C03832" w:rsidP="00C03832">
      <w:pPr>
        <w:spacing w:after="0" w:line="240" w:lineRule="auto"/>
        <w:ind w:right="33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Buka u životnoj sredini, u smislu ovog zakona, je nepoželjan ili štetan zvuk na otvorenom prostoru koji je izazvan ljudskom aktivnošću i ima negativan uticaj na zdravlje ljudi. Zaštita od buke obuhvata mjere koje se preduzimaju u cilju: sprječavanja ili smanjivanja štetnih uticaja buke na zdravlje ljudi i životnu sredinu, utvrđivanja nivoa izloženosti buci u životnoj sredini na osnovu domaćih i međunarodno prihvaćenih standarda, prikupljanja podataka o nivou buke u životnoj sredini i obezbjeđivanja njihove dostupnosti javnosti i postizanja i očuvanja zadovoljavajućeg nivoa buke u životnoj sredini.</w:t>
      </w:r>
    </w:p>
    <w:p w:rsidR="00C03832" w:rsidRPr="0045301F" w:rsidRDefault="00C03832" w:rsidP="00C03832">
      <w:pPr>
        <w:spacing w:after="0" w:line="240" w:lineRule="auto"/>
        <w:ind w:right="33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Zaštitu od buke dužni su da sprovode i organi lokalne uprave. U tom smislu, jedinice lokalne samouprave imaju obavezu da izvrše akustičko zoniranje radi određivanja akustičkih zona na svojoj teritoriji, a sve u cilju zaštite ljudi od buke.</w:t>
      </w:r>
    </w:p>
    <w:p w:rsidR="00C03832" w:rsidRPr="0045301F" w:rsidRDefault="00C03832" w:rsidP="00C03832">
      <w:pPr>
        <w:spacing w:after="0" w:line="240" w:lineRule="auto"/>
        <w:ind w:right="330"/>
        <w:jc w:val="both"/>
        <w:rPr>
          <w:rFonts w:ascii="Arial" w:hAnsi="Arial" w:cs="Arial"/>
          <w:sz w:val="24"/>
          <w:szCs w:val="24"/>
          <w:lang w:val="sr-Latn-CS" w:eastAsia="ar-SA"/>
        </w:rPr>
      </w:pPr>
    </w:p>
    <w:p w:rsidR="00C03832" w:rsidRPr="0045301F" w:rsidRDefault="00C03832" w:rsidP="00C03832">
      <w:pPr>
        <w:tabs>
          <w:tab w:val="left" w:pos="-3119"/>
        </w:tabs>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 xml:space="preserve">Nadzor nad sprovođenjem ovog zakona i propisa donijetih na osnovu ovog zakona vrše: nadležni organ državne uprave, u odnosu na objekte i djelatnosti za koje odobrenje za rad izdaju organi državne uprave i </w:t>
      </w:r>
      <w:r w:rsidRPr="0045301F">
        <w:rPr>
          <w:rFonts w:ascii="Arial" w:hAnsi="Arial" w:cs="Arial"/>
          <w:b/>
          <w:sz w:val="24"/>
          <w:szCs w:val="24"/>
          <w:lang w:val="sr-Latn-CS" w:eastAsia="ar-SA"/>
        </w:rPr>
        <w:t xml:space="preserve">nadležni organ lokalne uprave, </w:t>
      </w:r>
      <w:r w:rsidRPr="0045301F">
        <w:rPr>
          <w:rFonts w:ascii="Arial" w:hAnsi="Arial" w:cs="Arial"/>
          <w:sz w:val="24"/>
          <w:szCs w:val="24"/>
          <w:lang w:val="sr-Latn-CS" w:eastAsia="ar-SA"/>
        </w:rPr>
        <w:t>u odnosu na objekte i djelatnosti za koje odobrenje za rad izdaju organi lokalne uprave. Zakonom je definisano da poslove inspekcijskog nadzora vrši ekološki inspektor odnosno organ lokalne uprave nadležan za poslove komunalne policije, preko komunalnog inspektora.</w:t>
      </w:r>
    </w:p>
    <w:p w:rsidR="00C03832" w:rsidRPr="0045301F" w:rsidRDefault="00C03832" w:rsidP="00C03832">
      <w:pPr>
        <w:spacing w:after="0" w:line="240" w:lineRule="auto"/>
        <w:jc w:val="both"/>
        <w:rPr>
          <w:rFonts w:ascii="Arial" w:hAnsi="Arial" w:cs="Arial"/>
          <w:sz w:val="24"/>
          <w:szCs w:val="24"/>
          <w:lang w:val="hr-HR" w:eastAsia="ar-SA"/>
        </w:rPr>
      </w:pPr>
    </w:p>
    <w:p w:rsidR="00C03832" w:rsidRPr="0045301F" w:rsidRDefault="00C03832" w:rsidP="00C03832">
      <w:pPr>
        <w:spacing w:after="0" w:line="240" w:lineRule="auto"/>
        <w:jc w:val="both"/>
        <w:rPr>
          <w:rFonts w:ascii="Arial" w:hAnsi="Arial" w:cs="Arial"/>
          <w:sz w:val="24"/>
          <w:szCs w:val="24"/>
          <w:lang w:val="hr-HR" w:eastAsia="ar-SA"/>
        </w:rPr>
      </w:pPr>
      <w:r w:rsidRPr="0045301F">
        <w:rPr>
          <w:rFonts w:ascii="Arial" w:hAnsi="Arial" w:cs="Arial"/>
          <w:sz w:val="24"/>
          <w:szCs w:val="24"/>
          <w:lang w:val="hr-HR" w:eastAsia="ar-SA"/>
        </w:rPr>
        <w:tab/>
        <w:t>Pored navedenog, obaveza Glavnog grada kao aglomeracije je da izradi stratešku kartu buke koja sadrži grafički i/ili numerički prikaz podataka o prethodnom postojećem ili predviđenom nivou buke, prekoračenju graničnih vrijednosti, procjenjenom broju stanova, škola i bolnica u zonama koje su izložene određenim vrijednostima indikatora buke, procjenjenom broju stanovnika i dr..</w:t>
      </w:r>
    </w:p>
    <w:p w:rsidR="00C03832" w:rsidRPr="0045301F" w:rsidRDefault="00C03832" w:rsidP="00C03832">
      <w:pPr>
        <w:spacing w:after="0" w:line="240" w:lineRule="auto"/>
        <w:jc w:val="both"/>
        <w:rPr>
          <w:rFonts w:ascii="Arial" w:hAnsi="Arial" w:cs="Arial"/>
          <w:sz w:val="24"/>
          <w:szCs w:val="24"/>
          <w:lang w:val="hr-HR" w:eastAsia="ar-SA"/>
        </w:rPr>
      </w:pPr>
      <w:r w:rsidRPr="0045301F">
        <w:rPr>
          <w:rFonts w:ascii="Arial" w:hAnsi="Arial" w:cs="Arial"/>
          <w:sz w:val="24"/>
          <w:szCs w:val="24"/>
          <w:lang w:val="hr-HR" w:eastAsia="ar-SA"/>
        </w:rPr>
        <w:t xml:space="preserve"> </w:t>
      </w:r>
    </w:p>
    <w:p w:rsidR="00C03832" w:rsidRPr="0045301F" w:rsidRDefault="00C03832" w:rsidP="00C03832">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hr-HR" w:eastAsia="ar-SA"/>
        </w:rPr>
        <w:t xml:space="preserve">Odredbe </w:t>
      </w:r>
      <w:r w:rsidRPr="0045301F">
        <w:rPr>
          <w:rFonts w:ascii="Arial" w:hAnsi="Arial" w:cs="Arial"/>
          <w:b/>
          <w:sz w:val="24"/>
          <w:szCs w:val="24"/>
          <w:lang w:val="hr-HR" w:eastAsia="ar-SA"/>
        </w:rPr>
        <w:t>Zakona o vodama („Sl.list RCG“, br. 27/07 i „Sl.list CG“, br. 73/10, 32/11, 47/11, 48/15, 52/16, 55/16, 02/17, 80/17 i 84/18),</w:t>
      </w:r>
      <w:r w:rsidRPr="0045301F">
        <w:rPr>
          <w:rFonts w:ascii="Arial" w:hAnsi="Arial" w:cs="Arial"/>
          <w:sz w:val="24"/>
          <w:szCs w:val="24"/>
          <w:lang w:val="hr-HR" w:eastAsia="ar-SA"/>
        </w:rPr>
        <w:t xml:space="preserve"> odnose se na sve površinske i podzemne vode, kao i na vodno zemljište, ako posebnim zakonom nije drugačije određeno. Shodno članu 11 za zakonom ustanovljene radove i objekte, vodoprivredne uslove utvrđuje </w:t>
      </w:r>
      <w:r w:rsidRPr="0045301F">
        <w:rPr>
          <w:rFonts w:ascii="Arial" w:hAnsi="Arial" w:cs="Arial"/>
          <w:b/>
          <w:sz w:val="24"/>
          <w:szCs w:val="24"/>
          <w:lang w:val="hr-HR" w:eastAsia="ar-SA"/>
        </w:rPr>
        <w:t>nadležni organ lokalne uprave</w:t>
      </w:r>
      <w:r w:rsidRPr="0045301F">
        <w:rPr>
          <w:rFonts w:ascii="Arial" w:hAnsi="Arial" w:cs="Arial"/>
          <w:sz w:val="24"/>
          <w:szCs w:val="24"/>
          <w:lang w:val="hr-HR" w:eastAsia="ar-SA"/>
        </w:rPr>
        <w:t>.</w:t>
      </w:r>
    </w:p>
    <w:p w:rsidR="00C03832" w:rsidRPr="0045301F" w:rsidRDefault="00C03832" w:rsidP="00C038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7"/>
        <w:jc w:val="both"/>
        <w:rPr>
          <w:rFonts w:ascii="Arial" w:hAnsi="Arial" w:cs="Arial"/>
          <w:sz w:val="24"/>
          <w:szCs w:val="24"/>
          <w:lang w:val="hr-HR" w:eastAsia="ar-SA"/>
        </w:rPr>
      </w:pPr>
      <w:r w:rsidRPr="0045301F">
        <w:rPr>
          <w:rFonts w:ascii="Arial" w:hAnsi="Arial" w:cs="Arial"/>
          <w:sz w:val="24"/>
          <w:szCs w:val="24"/>
          <w:lang w:val="hr-HR" w:eastAsia="ar-SA"/>
        </w:rPr>
        <w:tab/>
      </w:r>
    </w:p>
    <w:p w:rsidR="00C03832" w:rsidRPr="0045301F" w:rsidRDefault="00C03832" w:rsidP="00C038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7"/>
        <w:jc w:val="both"/>
        <w:rPr>
          <w:rFonts w:ascii="Arial" w:hAnsi="Arial" w:cs="Arial"/>
          <w:sz w:val="24"/>
          <w:szCs w:val="24"/>
          <w:lang w:val="hr-HR" w:eastAsia="ar-SA"/>
        </w:rPr>
      </w:pPr>
      <w:r w:rsidRPr="0045301F">
        <w:rPr>
          <w:rFonts w:ascii="Arial" w:hAnsi="Arial" w:cs="Arial"/>
          <w:sz w:val="24"/>
          <w:szCs w:val="24"/>
          <w:lang w:val="hr-HR" w:eastAsia="ar-SA"/>
        </w:rPr>
        <w:tab/>
        <w:t>Takođe, jedinica lokalne samouprave može utvrditi erozivno područje na zemljištima na kojima dođe do pojave nove erozije. Dalje, Zakon precizira da izvorištima za snabdijevanje vodom za piće od lokalnog značaja (prirodni izvori, javne česme i javni bunari), kao i seoskim jazovima upravlja jedinica lokalne samouprave. Način korišćenja i održavanja seoskih vodovoda, javnih česama, javnih bunara i seoskih jazova vrši se u skladu sa uslovima koje propisuje jedinica lokalne samouprave.</w:t>
      </w:r>
    </w:p>
    <w:p w:rsidR="00C03832" w:rsidRPr="0045301F" w:rsidRDefault="00C03832" w:rsidP="00C038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7"/>
        <w:jc w:val="both"/>
        <w:rPr>
          <w:rFonts w:ascii="Arial" w:hAnsi="Arial" w:cs="Arial"/>
          <w:sz w:val="24"/>
          <w:szCs w:val="24"/>
          <w:lang w:val="hr-HR" w:eastAsia="ar-SA"/>
        </w:rPr>
      </w:pPr>
    </w:p>
    <w:p w:rsidR="00C03832" w:rsidRPr="0045301F" w:rsidRDefault="00C03832" w:rsidP="00C038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7"/>
        <w:jc w:val="both"/>
        <w:rPr>
          <w:rFonts w:ascii="Arial" w:hAnsi="Arial" w:cs="Arial"/>
          <w:sz w:val="24"/>
          <w:szCs w:val="24"/>
          <w:lang w:val="hr-HR" w:eastAsia="ar-SA"/>
        </w:rPr>
      </w:pPr>
      <w:r w:rsidRPr="0045301F">
        <w:rPr>
          <w:rFonts w:ascii="Arial" w:hAnsi="Arial" w:cs="Arial"/>
          <w:sz w:val="24"/>
          <w:szCs w:val="24"/>
          <w:lang w:val="hr-HR" w:eastAsia="ar-SA"/>
        </w:rPr>
        <w:lastRenderedPageBreak/>
        <w:tab/>
        <w:t>Zakonom je definisano da vodoprivrednu djelatnost mogu obavljati javna i druga preduzeća, u skladu sa zakonom. Kada je osnivač javnog preduzeća jedinica lokalne samouprave</w:t>
      </w:r>
      <w:r w:rsidRPr="0045301F">
        <w:rPr>
          <w:rFonts w:ascii="Arial" w:hAnsi="Arial" w:cs="Arial"/>
          <w:color w:val="FF0000"/>
          <w:sz w:val="24"/>
          <w:szCs w:val="24"/>
          <w:lang w:val="hr-HR" w:eastAsia="ar-SA"/>
        </w:rPr>
        <w:t>,</w:t>
      </w:r>
      <w:r w:rsidRPr="0045301F">
        <w:rPr>
          <w:rFonts w:ascii="Arial" w:hAnsi="Arial" w:cs="Arial"/>
          <w:sz w:val="24"/>
          <w:szCs w:val="24"/>
          <w:lang w:val="hr-HR" w:eastAsia="ar-SA"/>
        </w:rPr>
        <w:t xml:space="preserve"> akt o osnivanju preduzeća donosi nadležni organ jedinice lokalne samouprave. </w:t>
      </w:r>
    </w:p>
    <w:p w:rsidR="00C03832" w:rsidRPr="0045301F" w:rsidRDefault="00C03832" w:rsidP="00C03832">
      <w:pPr>
        <w:spacing w:after="0" w:line="240" w:lineRule="auto"/>
        <w:ind w:right="33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hr-HR" w:eastAsia="ar-SA"/>
        </w:rPr>
        <w:t xml:space="preserve">Odredbama </w:t>
      </w:r>
      <w:r w:rsidRPr="0045301F">
        <w:rPr>
          <w:rFonts w:ascii="Arial" w:hAnsi="Arial" w:cs="Arial"/>
          <w:b/>
          <w:sz w:val="24"/>
          <w:szCs w:val="24"/>
          <w:lang w:val="hr-HR" w:eastAsia="ar-SA"/>
        </w:rPr>
        <w:t>Zakona o upravljanju otpadom („Sl.list CG“, br. 64/11 i 39/16),</w:t>
      </w:r>
      <w:r w:rsidRPr="0045301F">
        <w:rPr>
          <w:rFonts w:ascii="Arial" w:hAnsi="Arial" w:cs="Arial"/>
          <w:sz w:val="24"/>
          <w:szCs w:val="24"/>
          <w:lang w:val="hr-HR" w:eastAsia="ar-SA"/>
        </w:rPr>
        <w:t xml:space="preserve"> uređuju se vrste i klasifikacija otpada, planiranje upravljanja otpadom, obezbjeđenje uslova za postupanje sa otpadom, prava, obaveze i odgovornosti pravnih i fizičkih lica u upravljanju otpadom, uslovi i postupak izdavanja dozvola, nadzor i druga pitanja od značaja za upravljanje otpadom.</w:t>
      </w:r>
    </w:p>
    <w:p w:rsidR="000962AB" w:rsidRDefault="000962AB" w:rsidP="00C03832">
      <w:pPr>
        <w:spacing w:after="0" w:line="240" w:lineRule="auto"/>
        <w:ind w:firstLine="720"/>
        <w:jc w:val="both"/>
        <w:rPr>
          <w:rFonts w:ascii="Arial" w:hAnsi="Arial" w:cs="Arial"/>
          <w:sz w:val="24"/>
          <w:szCs w:val="24"/>
          <w:lang w:val="hr-HR" w:eastAsia="ar-SA"/>
        </w:rPr>
      </w:pPr>
    </w:p>
    <w:p w:rsidR="00240CDF" w:rsidRPr="0045301F" w:rsidRDefault="00240CDF" w:rsidP="00C03832">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hr-HR" w:eastAsia="ar-SA"/>
        </w:rPr>
        <w:t xml:space="preserve">Obaveze </w:t>
      </w:r>
      <w:r w:rsidRPr="0045301F">
        <w:rPr>
          <w:rFonts w:ascii="Arial" w:hAnsi="Arial" w:cs="Arial"/>
          <w:b/>
          <w:sz w:val="24"/>
          <w:szCs w:val="24"/>
          <w:lang w:val="hr-HR" w:eastAsia="ar-SA"/>
        </w:rPr>
        <w:t>nadležnog</w:t>
      </w:r>
      <w:r w:rsidRPr="0045301F">
        <w:rPr>
          <w:rFonts w:ascii="Arial" w:hAnsi="Arial" w:cs="Arial"/>
          <w:sz w:val="24"/>
          <w:szCs w:val="24"/>
          <w:lang w:val="hr-HR" w:eastAsia="ar-SA"/>
        </w:rPr>
        <w:t xml:space="preserve"> </w:t>
      </w:r>
      <w:r w:rsidRPr="0045301F">
        <w:rPr>
          <w:rFonts w:ascii="Arial" w:hAnsi="Arial" w:cs="Arial"/>
          <w:b/>
          <w:sz w:val="24"/>
          <w:szCs w:val="24"/>
          <w:lang w:val="hr-HR" w:eastAsia="ar-SA"/>
        </w:rPr>
        <w:t>organa lokalne samouprave</w:t>
      </w:r>
      <w:r w:rsidRPr="0045301F">
        <w:rPr>
          <w:rFonts w:ascii="Arial" w:hAnsi="Arial" w:cs="Arial"/>
          <w:sz w:val="24"/>
          <w:szCs w:val="24"/>
          <w:lang w:val="hr-HR" w:eastAsia="ar-SA"/>
        </w:rPr>
        <w:t xml:space="preserve"> definisane Zakonom, pored ostalog, odnose se na donošenje lokalnog plana upravljanja komunalnim otpadom, za period ne kraći od pet godina, koji mora biti usaglašen sa Državnim planom. Lokalne uprave su u obavezi da obezbijede uslove i staraju se o njegovom sprovođenju i dostavljaju godišnji izvještaj o istom nadležnom Ministarstvu</w:t>
      </w:r>
    </w:p>
    <w:p w:rsidR="00837AD1" w:rsidRPr="0045301F" w:rsidRDefault="00837AD1" w:rsidP="00C03832">
      <w:pPr>
        <w:spacing w:after="0" w:line="240" w:lineRule="auto"/>
        <w:ind w:firstLine="720"/>
        <w:jc w:val="both"/>
        <w:rPr>
          <w:rFonts w:ascii="Arial" w:hAnsi="Arial" w:cs="Arial"/>
          <w:sz w:val="24"/>
          <w:szCs w:val="24"/>
          <w:lang w:val="hr-HR" w:eastAsia="ar-SA"/>
        </w:rPr>
      </w:pPr>
    </w:p>
    <w:p w:rsidR="009F03B3" w:rsidRPr="0045301F" w:rsidRDefault="009F03B3" w:rsidP="00C03832">
      <w:pPr>
        <w:spacing w:after="0" w:line="240" w:lineRule="auto"/>
        <w:ind w:firstLine="720"/>
        <w:jc w:val="both"/>
        <w:rPr>
          <w:rFonts w:ascii="Arial" w:hAnsi="Arial" w:cs="Arial"/>
          <w:sz w:val="24"/>
          <w:szCs w:val="24"/>
          <w:lang w:val="sr-Latn-CS"/>
        </w:rPr>
      </w:pPr>
      <w:r w:rsidRPr="0045301F">
        <w:rPr>
          <w:rFonts w:ascii="Arial" w:hAnsi="Arial" w:cs="Arial"/>
          <w:b/>
          <w:sz w:val="24"/>
          <w:szCs w:val="24"/>
          <w:lang w:val="sr-Latn-CS"/>
        </w:rPr>
        <w:t>Zakon</w:t>
      </w:r>
      <w:r w:rsidR="00837AD1" w:rsidRPr="0045301F">
        <w:rPr>
          <w:rFonts w:ascii="Arial" w:hAnsi="Arial" w:cs="Arial"/>
          <w:b/>
          <w:sz w:val="24"/>
          <w:szCs w:val="24"/>
          <w:lang w:val="sr-Latn-CS"/>
        </w:rPr>
        <w:t>om</w:t>
      </w:r>
      <w:r w:rsidRPr="0045301F">
        <w:rPr>
          <w:rFonts w:ascii="Arial" w:hAnsi="Arial" w:cs="Arial"/>
          <w:b/>
          <w:sz w:val="24"/>
          <w:szCs w:val="24"/>
          <w:lang w:val="sr-Latn-CS"/>
        </w:rPr>
        <w:t xml:space="preserve"> o upravljanu komunalnim otpadnim vodama </w:t>
      </w:r>
      <w:r w:rsidR="00837AD1" w:rsidRPr="0045301F">
        <w:rPr>
          <w:rFonts w:ascii="Arial" w:hAnsi="Arial" w:cs="Arial"/>
          <w:b/>
          <w:sz w:val="24"/>
          <w:szCs w:val="24"/>
          <w:lang w:val="sr-Latn-CS"/>
        </w:rPr>
        <w:t>("Sl. list CG</w:t>
      </w:r>
      <w:r w:rsidRPr="0045301F">
        <w:rPr>
          <w:rFonts w:ascii="Arial" w:hAnsi="Arial" w:cs="Arial"/>
          <w:b/>
          <w:sz w:val="24"/>
          <w:szCs w:val="24"/>
          <w:lang w:val="sr-Latn-CS"/>
        </w:rPr>
        <w:t>", br. 002/17)</w:t>
      </w:r>
      <w:r w:rsidRPr="0045301F">
        <w:rPr>
          <w:rFonts w:ascii="Arial" w:hAnsi="Arial" w:cs="Arial"/>
          <w:sz w:val="24"/>
          <w:szCs w:val="24"/>
          <w:lang w:val="sr-Latn-CS"/>
        </w:rPr>
        <w:t xml:space="preserve"> uređuju se upravljanje komunalnim otpadnim vodama, uslovi koje trebaju da ispunjavaju kolektorski sistemi i postrojenja za prečišćavanje komunalnih otpadnih voda, način prikupljanja, prečišćavanja i ispuštanja komunalnih otpadnih voda i druga pitanja od značaja za upravljanje komunalnim otpadnim vodama.</w:t>
      </w:r>
    </w:p>
    <w:p w:rsidR="00240CDF" w:rsidRPr="0045301F" w:rsidRDefault="00240CDF" w:rsidP="000962AB">
      <w:pPr>
        <w:pStyle w:val="T30X"/>
        <w:spacing w:before="0" w:after="0"/>
        <w:ind w:firstLine="720"/>
        <w:rPr>
          <w:rFonts w:ascii="Arial" w:hAnsi="Arial" w:cs="Arial"/>
          <w:sz w:val="24"/>
          <w:szCs w:val="24"/>
        </w:rPr>
      </w:pPr>
      <w:r w:rsidRPr="0045301F">
        <w:rPr>
          <w:rFonts w:ascii="Arial" w:hAnsi="Arial" w:cs="Arial"/>
          <w:sz w:val="24"/>
          <w:szCs w:val="24"/>
        </w:rPr>
        <w:t>Jedinica lokalne samouprave dužna je da obezbijedi da aglomeracije na njenoj teritoriji budu opremljene kolektorskim sistemima, u skladu sa Programom izgradnje kolektorskih sistema i postrojenja za tretman komunalnih otpadnih voda, i to aglomeracije:</w:t>
      </w:r>
    </w:p>
    <w:p w:rsidR="00240CDF" w:rsidRPr="0045301F" w:rsidRDefault="00240CDF" w:rsidP="000962AB">
      <w:pPr>
        <w:pStyle w:val="T30X"/>
        <w:numPr>
          <w:ilvl w:val="0"/>
          <w:numId w:val="32"/>
        </w:numPr>
        <w:spacing w:before="0" w:after="0"/>
        <w:ind w:left="900" w:hanging="373"/>
        <w:rPr>
          <w:rFonts w:ascii="Arial" w:hAnsi="Arial" w:cs="Arial"/>
          <w:sz w:val="24"/>
          <w:szCs w:val="24"/>
        </w:rPr>
      </w:pPr>
      <w:r w:rsidRPr="0045301F">
        <w:rPr>
          <w:rFonts w:ascii="Arial" w:hAnsi="Arial" w:cs="Arial"/>
          <w:sz w:val="24"/>
          <w:szCs w:val="24"/>
        </w:rPr>
        <w:t>više od 15.000 E.S.,</w:t>
      </w:r>
    </w:p>
    <w:p w:rsidR="00240CDF" w:rsidRPr="0045301F" w:rsidRDefault="00240CDF" w:rsidP="000962AB">
      <w:pPr>
        <w:pStyle w:val="T30X"/>
        <w:numPr>
          <w:ilvl w:val="0"/>
          <w:numId w:val="32"/>
        </w:numPr>
        <w:spacing w:before="0" w:after="0"/>
        <w:ind w:left="900" w:hanging="373"/>
        <w:rPr>
          <w:rFonts w:ascii="Arial" w:hAnsi="Arial" w:cs="Arial"/>
          <w:sz w:val="24"/>
          <w:szCs w:val="24"/>
        </w:rPr>
      </w:pPr>
      <w:r w:rsidRPr="0045301F">
        <w:rPr>
          <w:rFonts w:ascii="Arial" w:hAnsi="Arial" w:cs="Arial"/>
          <w:sz w:val="24"/>
          <w:szCs w:val="24"/>
        </w:rPr>
        <w:t>između 2.000 E.S. i 15.000 E.S. i</w:t>
      </w:r>
    </w:p>
    <w:p w:rsidR="00240CDF" w:rsidRPr="0045301F" w:rsidRDefault="00240CDF" w:rsidP="000962AB">
      <w:pPr>
        <w:pStyle w:val="T30X"/>
        <w:numPr>
          <w:ilvl w:val="0"/>
          <w:numId w:val="32"/>
        </w:numPr>
        <w:spacing w:before="0" w:after="0"/>
        <w:ind w:left="900" w:hanging="373"/>
        <w:rPr>
          <w:rFonts w:ascii="Arial" w:hAnsi="Arial" w:cs="Arial"/>
          <w:sz w:val="24"/>
          <w:szCs w:val="24"/>
        </w:rPr>
      </w:pPr>
      <w:r w:rsidRPr="0045301F">
        <w:rPr>
          <w:rFonts w:ascii="Arial" w:hAnsi="Arial" w:cs="Arial"/>
          <w:sz w:val="24"/>
          <w:szCs w:val="24"/>
        </w:rPr>
        <w:t>više od 10.000 E.S., za komunalne otpadne vode koje se izlivaju u recipijent koji se smatra osjetljivim područjem.</w:t>
      </w:r>
    </w:p>
    <w:p w:rsidR="00240CDF" w:rsidRPr="0045301F" w:rsidRDefault="00240CDF" w:rsidP="000962AB">
      <w:pPr>
        <w:pStyle w:val="T30X"/>
        <w:spacing w:before="0" w:after="0"/>
        <w:ind w:firstLine="720"/>
        <w:rPr>
          <w:rFonts w:ascii="Arial" w:hAnsi="Arial" w:cs="Arial"/>
          <w:sz w:val="24"/>
          <w:szCs w:val="24"/>
        </w:rPr>
      </w:pPr>
      <w:r w:rsidRPr="0045301F">
        <w:rPr>
          <w:rFonts w:ascii="Arial" w:hAnsi="Arial" w:cs="Arial"/>
          <w:sz w:val="24"/>
          <w:szCs w:val="24"/>
        </w:rPr>
        <w:t>Aglomeracija u ovom  smislu, je oblast u kojoj su stanovništvo i/ili privredne aktivnosti koncentrisane na način da se komunalne otpadne vode mogu sakupljati i sprovesti do postrojenja za prečišćavanje otpadnih voda ili do završne tačke ispuštanja.</w:t>
      </w:r>
    </w:p>
    <w:p w:rsidR="00240CDF" w:rsidRPr="0045301F" w:rsidRDefault="00240CDF" w:rsidP="000962AB">
      <w:pPr>
        <w:pStyle w:val="T30X"/>
        <w:spacing w:before="0" w:after="0"/>
        <w:ind w:firstLine="720"/>
        <w:rPr>
          <w:rFonts w:ascii="Arial" w:hAnsi="Arial" w:cs="Arial"/>
          <w:sz w:val="24"/>
          <w:szCs w:val="24"/>
        </w:rPr>
      </w:pPr>
      <w:r w:rsidRPr="0045301F">
        <w:rPr>
          <w:rFonts w:ascii="Arial" w:hAnsi="Arial" w:cs="Arial"/>
          <w:sz w:val="24"/>
          <w:szCs w:val="24"/>
        </w:rPr>
        <w:t>Geografske granice, broj i kapacitet aglomeracija utvrđuje organ državne uprave nadležan za poslove komunalnih djelatnosti (Ministarstvo).</w:t>
      </w:r>
    </w:p>
    <w:p w:rsidR="00C03832" w:rsidRPr="0045301F" w:rsidRDefault="00C03832" w:rsidP="00240CDF">
      <w:pPr>
        <w:spacing w:after="0" w:line="240" w:lineRule="auto"/>
        <w:jc w:val="both"/>
        <w:rPr>
          <w:rFonts w:ascii="Arial" w:hAnsi="Arial" w:cs="Arial"/>
          <w:sz w:val="24"/>
          <w:szCs w:val="24"/>
          <w:lang w:val="hr-HR" w:eastAsia="ar-SA"/>
        </w:rPr>
      </w:pPr>
    </w:p>
    <w:p w:rsidR="00C03832" w:rsidRPr="0045301F" w:rsidRDefault="00C03832" w:rsidP="00C03832">
      <w:pPr>
        <w:spacing w:after="0" w:line="240" w:lineRule="auto"/>
        <w:ind w:firstLine="720"/>
        <w:jc w:val="both"/>
        <w:rPr>
          <w:rFonts w:ascii="Arial" w:hAnsi="Arial" w:cs="Arial"/>
          <w:sz w:val="24"/>
          <w:szCs w:val="24"/>
          <w:lang w:val="hr-HR" w:eastAsia="ar-SA"/>
        </w:rPr>
      </w:pPr>
      <w:r w:rsidRPr="0045301F">
        <w:rPr>
          <w:rFonts w:ascii="Arial" w:hAnsi="Arial" w:cs="Arial"/>
          <w:b/>
          <w:sz w:val="24"/>
          <w:szCs w:val="24"/>
          <w:lang w:val="hr-HR" w:eastAsia="ar-SA"/>
        </w:rPr>
        <w:t>Zakonom o</w:t>
      </w:r>
      <w:r w:rsidRPr="0045301F">
        <w:rPr>
          <w:rFonts w:ascii="Arial" w:hAnsi="Arial" w:cs="Arial"/>
          <w:b/>
          <w:color w:val="FF0000"/>
          <w:sz w:val="24"/>
          <w:szCs w:val="24"/>
          <w:lang w:val="hr-HR" w:eastAsia="ar-SA"/>
        </w:rPr>
        <w:t xml:space="preserve"> </w:t>
      </w:r>
      <w:r w:rsidRPr="0045301F">
        <w:rPr>
          <w:rFonts w:ascii="Arial" w:hAnsi="Arial" w:cs="Arial"/>
          <w:b/>
          <w:sz w:val="24"/>
          <w:szCs w:val="24"/>
          <w:lang w:val="hr-HR" w:eastAsia="ar-SA"/>
        </w:rPr>
        <w:t>efikasnom</w:t>
      </w:r>
      <w:r w:rsidRPr="0045301F">
        <w:rPr>
          <w:rFonts w:ascii="Arial" w:hAnsi="Arial" w:cs="Arial"/>
          <w:b/>
          <w:color w:val="FF0000"/>
          <w:sz w:val="24"/>
          <w:szCs w:val="24"/>
          <w:lang w:val="hr-HR" w:eastAsia="ar-SA"/>
        </w:rPr>
        <w:t xml:space="preserve"> </w:t>
      </w:r>
      <w:r w:rsidRPr="0045301F">
        <w:rPr>
          <w:rFonts w:ascii="Arial" w:hAnsi="Arial" w:cs="Arial"/>
          <w:b/>
          <w:sz w:val="24"/>
          <w:szCs w:val="24"/>
          <w:lang w:val="hr-HR" w:eastAsia="ar-SA"/>
        </w:rPr>
        <w:t>korišćenju energije („Sl.list CG“, br. 57/14 i 03/15 i 25/19)</w:t>
      </w:r>
      <w:r w:rsidRPr="0045301F">
        <w:rPr>
          <w:rFonts w:ascii="Arial" w:hAnsi="Arial" w:cs="Arial"/>
          <w:sz w:val="24"/>
          <w:szCs w:val="24"/>
          <w:lang w:val="hr-HR" w:eastAsia="ar-SA"/>
        </w:rPr>
        <w:t>, uređuje se način efikasnog korišćenja energije, mjere za poboljšanje energetske efikasnosti i druga pitanja od značaja za energetsku efikasnost.</w:t>
      </w:r>
    </w:p>
    <w:p w:rsidR="00C03832" w:rsidRPr="0045301F" w:rsidRDefault="00C03832" w:rsidP="00C03832">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hr-HR" w:eastAsia="ar-SA"/>
        </w:rPr>
        <w:t xml:space="preserve"> </w:t>
      </w:r>
    </w:p>
    <w:p w:rsidR="00C03832" w:rsidRPr="0045301F" w:rsidRDefault="00C03832" w:rsidP="00C03832">
      <w:pPr>
        <w:spacing w:after="0" w:line="240" w:lineRule="auto"/>
        <w:ind w:firstLine="720"/>
        <w:jc w:val="both"/>
        <w:rPr>
          <w:rFonts w:ascii="Arial" w:hAnsi="Arial" w:cs="Arial"/>
          <w:sz w:val="24"/>
          <w:szCs w:val="24"/>
          <w:lang w:val="hr-HR" w:eastAsia="ar-SA"/>
        </w:rPr>
      </w:pPr>
      <w:r w:rsidRPr="0045301F">
        <w:rPr>
          <w:rFonts w:ascii="Arial" w:hAnsi="Arial" w:cs="Arial"/>
          <w:b/>
          <w:sz w:val="24"/>
          <w:szCs w:val="24"/>
          <w:lang w:val="hr-HR" w:eastAsia="ar-SA"/>
        </w:rPr>
        <w:t>Jedinica lokalne samouprave</w:t>
      </w:r>
      <w:r w:rsidRPr="0045301F">
        <w:rPr>
          <w:rFonts w:ascii="Arial" w:hAnsi="Arial" w:cs="Arial"/>
          <w:sz w:val="24"/>
          <w:szCs w:val="24"/>
          <w:lang w:val="hr-HR" w:eastAsia="ar-SA"/>
        </w:rPr>
        <w:t xml:space="preserve"> donosi program poboljšanja energetske efikasnosti na period od tri godine, koji sadrži predlog mjera energetske efikasnosti, dinamiku i način sprovođenja mjera i sredstva potrebna za sprovođenje programa, izvore i način njihovog obezbjeđivanja i isti dostavlja resornom Ministarstvu radi procjene njegove usklađenosti sa Akcionim planom.</w:t>
      </w:r>
    </w:p>
    <w:p w:rsidR="00C03832" w:rsidRPr="0045301F" w:rsidRDefault="00C03832" w:rsidP="00C03832">
      <w:pPr>
        <w:spacing w:after="0" w:line="240" w:lineRule="auto"/>
        <w:ind w:firstLine="720"/>
        <w:jc w:val="both"/>
        <w:rPr>
          <w:rFonts w:ascii="Arial" w:hAnsi="Arial" w:cs="Arial"/>
          <w:sz w:val="24"/>
          <w:szCs w:val="24"/>
          <w:lang w:val="hr-HR" w:eastAsia="ar-SA"/>
        </w:rPr>
      </w:pPr>
    </w:p>
    <w:p w:rsidR="00C03832" w:rsidRPr="0045301F" w:rsidRDefault="00C03832" w:rsidP="00C03832">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hr-HR" w:eastAsia="ar-SA"/>
        </w:rPr>
        <w:t xml:space="preserve">Takođe, organi državne uprave, jedinice lokalne samouprave i javne službe čiji je osnivač država, odnosno lokalna samouprava, dužni su da upravljaju energijom u objektima ili djelovima objekata za koje plaćaju troškove za energiju. </w:t>
      </w:r>
    </w:p>
    <w:p w:rsidR="00C03832" w:rsidRPr="0045301F" w:rsidRDefault="00C03832" w:rsidP="007E6F04">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hr-HR" w:eastAsia="ar-SA"/>
        </w:rPr>
        <w:lastRenderedPageBreak/>
        <w:t xml:space="preserve">Upravljanje energijom obuhvata praćenje i analizu potrošnje energije i vode, sprovođenje energetskih pregleda, planiranje i sprovođenje mjera energetske efikasnosti i izvještavanje o ostvarenim rezultatima. </w:t>
      </w:r>
    </w:p>
    <w:p w:rsidR="00C03832" w:rsidRPr="0045301F" w:rsidRDefault="00C03832" w:rsidP="00C03832">
      <w:pPr>
        <w:spacing w:after="0" w:line="240" w:lineRule="auto"/>
        <w:ind w:firstLine="720"/>
        <w:jc w:val="both"/>
        <w:rPr>
          <w:rFonts w:ascii="Arial" w:hAnsi="Arial" w:cs="Arial"/>
          <w:sz w:val="24"/>
          <w:szCs w:val="24"/>
          <w:lang w:val="hr-HR" w:eastAsia="ar-SA"/>
        </w:rPr>
      </w:pPr>
    </w:p>
    <w:p w:rsidR="00C03832" w:rsidRPr="0045301F" w:rsidRDefault="00C03832" w:rsidP="00C03832">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hr-HR" w:eastAsia="ar-SA"/>
        </w:rPr>
        <w:t xml:space="preserve">Odredbama </w:t>
      </w:r>
      <w:r w:rsidRPr="0045301F">
        <w:rPr>
          <w:rFonts w:ascii="Arial" w:hAnsi="Arial" w:cs="Arial"/>
          <w:b/>
          <w:sz w:val="24"/>
          <w:szCs w:val="24"/>
          <w:lang w:val="hr-HR" w:eastAsia="ar-SA"/>
        </w:rPr>
        <w:t>Zakona o energetici („Sl. list Crne Gore“, br. 05/16 i 51/17)</w:t>
      </w:r>
      <w:r w:rsidRPr="0045301F">
        <w:rPr>
          <w:rFonts w:ascii="Arial" w:hAnsi="Arial" w:cs="Arial"/>
          <w:sz w:val="24"/>
          <w:szCs w:val="24"/>
          <w:lang w:val="hr-HR" w:eastAsia="ar-SA"/>
        </w:rPr>
        <w:t xml:space="preserve"> definisana je obaveza jedinica lokalne samouprave u dijelu planiranja potreba i načina snabdjevanja energijom, mjera za efikasno korišćenje energije, obnovljivih izvora energije i kogeneracije kroz izradu Lokalnog energetskog plana. Navedeni Plan treba biti usklađen sa Strategijom razvoja energetike i programom razvoja i korišćenja obnovljivih izvora energije. O sprovođenju Lokalnog energetskog plana sačinjava se Izvještaj koji se dostavlja resornom Ministarstvu. </w:t>
      </w:r>
    </w:p>
    <w:p w:rsidR="00C03832" w:rsidRPr="0045301F" w:rsidRDefault="00C03832" w:rsidP="00C03832">
      <w:pPr>
        <w:spacing w:after="0" w:line="240" w:lineRule="auto"/>
        <w:ind w:firstLine="720"/>
        <w:jc w:val="both"/>
        <w:rPr>
          <w:rFonts w:ascii="Arial" w:hAnsi="Arial" w:cs="Arial"/>
          <w:sz w:val="24"/>
          <w:szCs w:val="24"/>
          <w:lang w:val="hr-HR" w:eastAsia="ar-SA"/>
        </w:rPr>
      </w:pPr>
    </w:p>
    <w:p w:rsidR="00C03832" w:rsidRPr="0045301F" w:rsidRDefault="00C03832" w:rsidP="00C03832">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hr-HR" w:eastAsia="ar-SA"/>
        </w:rPr>
        <w:t xml:space="preserve">Prema ovom Zakonu </w:t>
      </w:r>
      <w:r w:rsidRPr="0045301F">
        <w:rPr>
          <w:rFonts w:ascii="Arial" w:hAnsi="Arial" w:cs="Arial"/>
          <w:b/>
          <w:sz w:val="24"/>
          <w:szCs w:val="24"/>
          <w:lang w:val="hr-HR" w:eastAsia="ar-SA"/>
        </w:rPr>
        <w:t>nadležni organ lokalne uprave</w:t>
      </w:r>
      <w:r w:rsidRPr="0045301F">
        <w:rPr>
          <w:rFonts w:ascii="Arial" w:hAnsi="Arial" w:cs="Arial"/>
          <w:sz w:val="24"/>
          <w:szCs w:val="24"/>
          <w:lang w:val="hr-HR" w:eastAsia="ar-SA"/>
        </w:rPr>
        <w:t xml:space="preserve"> ima nadležnost u izdavanju energetske dozvole za objekte za proizvodnju toplote za daljinsko grijanje i/ili hlađenje ili industrijsku upotrebu i objekte za distribuciju toplote za daljinsko grijanje i/ili hlađenje ili industrijsku upotrebu. Isto tako, organ jedinice lokalne uprave vodi registar proizvođača toplote za daljinsko grijanje i/ili hlađenje ili industrijsku upotrebu. </w:t>
      </w:r>
    </w:p>
    <w:p w:rsidR="00C03832"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pStyle w:val="NormalWeb"/>
        <w:shd w:val="clear" w:color="auto" w:fill="C5E0B3"/>
        <w:spacing w:before="0" w:after="0"/>
        <w:ind w:firstLine="360"/>
        <w:rPr>
          <w:rFonts w:ascii="Arial" w:hAnsi="Arial" w:cs="Arial"/>
          <w:b/>
          <w:shadow/>
        </w:rPr>
      </w:pPr>
      <w:r w:rsidRPr="0045301F">
        <w:rPr>
          <w:rFonts w:ascii="Arial" w:hAnsi="Arial" w:cs="Arial"/>
          <w:b/>
          <w:shadow/>
          <w:color w:val="008000"/>
        </w:rPr>
        <w:t>1.5. Značenje izraza – ekološki rječnik</w:t>
      </w:r>
    </w:p>
    <w:p w:rsidR="00C03832" w:rsidRPr="0045301F" w:rsidRDefault="00C03832" w:rsidP="00C03832">
      <w:pPr>
        <w:spacing w:after="0" w:line="240" w:lineRule="auto"/>
        <w:ind w:firstLine="720"/>
        <w:jc w:val="both"/>
        <w:rPr>
          <w:rFonts w:ascii="Arial" w:hAnsi="Arial" w:cs="Arial"/>
          <w:b/>
          <w:sz w:val="24"/>
          <w:szCs w:val="24"/>
          <w:lang w:val="sr-Latn-CS" w:eastAsia="ar-SA"/>
        </w:rPr>
      </w:pPr>
    </w:p>
    <w:p w:rsidR="00C03832" w:rsidRPr="0045301F" w:rsidRDefault="00C03832" w:rsidP="00C03832">
      <w:pPr>
        <w:spacing w:after="0" w:line="240" w:lineRule="auto"/>
        <w:jc w:val="both"/>
        <w:rPr>
          <w:rFonts w:ascii="Arial" w:hAnsi="Arial" w:cs="Arial"/>
          <w:b/>
          <w:sz w:val="24"/>
          <w:szCs w:val="24"/>
          <w:lang w:val="pl-PL" w:eastAsia="ar-SA"/>
        </w:rPr>
      </w:pPr>
      <w:r w:rsidRPr="0045301F">
        <w:rPr>
          <w:rFonts w:ascii="Arial" w:hAnsi="Arial" w:cs="Arial"/>
          <w:b/>
          <w:sz w:val="24"/>
          <w:szCs w:val="24"/>
          <w:lang w:val="pl-PL" w:eastAsia="ar-SA"/>
        </w:rPr>
        <w:tab/>
      </w:r>
    </w:p>
    <w:p w:rsidR="00C03832" w:rsidRPr="0045301F" w:rsidRDefault="00C03832" w:rsidP="004A0D73">
      <w:pPr>
        <w:numPr>
          <w:ilvl w:val="0"/>
          <w:numId w:val="5"/>
        </w:numPr>
        <w:tabs>
          <w:tab w:val="left" w:pos="1440"/>
        </w:tabs>
        <w:autoSpaceDE w:val="0"/>
        <w:spacing w:after="0" w:line="240" w:lineRule="auto"/>
        <w:jc w:val="both"/>
        <w:rPr>
          <w:rFonts w:ascii="Arial" w:hAnsi="Arial" w:cs="Arial"/>
          <w:sz w:val="24"/>
          <w:szCs w:val="24"/>
          <w:lang w:val="sr-Latn-CS" w:eastAsia="ar-SA"/>
        </w:rPr>
      </w:pPr>
      <w:r w:rsidRPr="0045301F">
        <w:rPr>
          <w:rFonts w:ascii="Arial" w:hAnsi="Arial" w:cs="Arial"/>
          <w:b/>
          <w:sz w:val="24"/>
          <w:szCs w:val="24"/>
          <w:lang w:val="sr-Latn-CS" w:eastAsia="ar-SA"/>
        </w:rPr>
        <w:t>alohtona (adventivna, strana) vrsta</w:t>
      </w:r>
      <w:r w:rsidRPr="0045301F">
        <w:rPr>
          <w:rFonts w:ascii="Arial" w:hAnsi="Arial" w:cs="Arial"/>
          <w:sz w:val="24"/>
          <w:szCs w:val="24"/>
          <w:lang w:val="sr-Latn-CS" w:eastAsia="ar-SA"/>
        </w:rPr>
        <w:t xml:space="preserve"> – vrsta ili podvrsta koja se može naći i izvan područja njenog prirodnog rasprostranjenja, kao posljedica slučajnog ili namjernog unošenja</w:t>
      </w:r>
    </w:p>
    <w:p w:rsidR="00C03832" w:rsidRPr="0045301F" w:rsidRDefault="00C03832" w:rsidP="004A0D73">
      <w:pPr>
        <w:numPr>
          <w:ilvl w:val="0"/>
          <w:numId w:val="5"/>
        </w:numPr>
        <w:tabs>
          <w:tab w:val="left" w:pos="1440"/>
        </w:tabs>
        <w:autoSpaceDE w:val="0"/>
        <w:spacing w:after="0" w:line="240" w:lineRule="auto"/>
        <w:jc w:val="both"/>
        <w:rPr>
          <w:rFonts w:ascii="Arial" w:hAnsi="Arial" w:cs="Arial"/>
          <w:sz w:val="24"/>
          <w:szCs w:val="24"/>
          <w:lang w:val="sr-Latn-CS" w:eastAsia="ar-SA"/>
        </w:rPr>
      </w:pPr>
      <w:r w:rsidRPr="0045301F">
        <w:rPr>
          <w:rFonts w:ascii="Arial" w:hAnsi="Arial" w:cs="Arial"/>
          <w:b/>
          <w:sz w:val="24"/>
          <w:szCs w:val="24"/>
          <w:lang w:val="sr-Latn-CS" w:eastAsia="ar-SA"/>
        </w:rPr>
        <w:t>autohtona (nativna) vrsta</w:t>
      </w:r>
      <w:r w:rsidRPr="0045301F">
        <w:rPr>
          <w:rFonts w:ascii="Arial" w:hAnsi="Arial" w:cs="Arial"/>
          <w:sz w:val="24"/>
          <w:szCs w:val="24"/>
          <w:lang w:val="sr-Latn-CS" w:eastAsia="ar-SA"/>
        </w:rPr>
        <w:t xml:space="preserve"> – vrsta prirodno rasprostranjena na nekom području</w:t>
      </w:r>
    </w:p>
    <w:p w:rsidR="00C03832" w:rsidRPr="0045301F" w:rsidRDefault="00C03832" w:rsidP="004A0D73">
      <w:pPr>
        <w:numPr>
          <w:ilvl w:val="0"/>
          <w:numId w:val="5"/>
        </w:numPr>
        <w:tabs>
          <w:tab w:val="left" w:pos="1440"/>
        </w:tabs>
        <w:autoSpaceDE w:val="0"/>
        <w:spacing w:after="0" w:line="240" w:lineRule="auto"/>
        <w:jc w:val="both"/>
        <w:rPr>
          <w:rFonts w:ascii="Arial" w:hAnsi="Arial" w:cs="Arial"/>
          <w:sz w:val="24"/>
          <w:szCs w:val="24"/>
          <w:lang w:val="sr-Latn-CS" w:eastAsia="ar-SA"/>
        </w:rPr>
      </w:pPr>
      <w:r w:rsidRPr="0045301F">
        <w:rPr>
          <w:rFonts w:ascii="Arial" w:hAnsi="Arial" w:cs="Arial"/>
          <w:b/>
          <w:sz w:val="24"/>
          <w:szCs w:val="24"/>
          <w:lang w:val="sr-Latn-CS" w:eastAsia="ar-SA"/>
        </w:rPr>
        <w:t>endemska vrsta</w:t>
      </w:r>
      <w:r w:rsidRPr="0045301F">
        <w:rPr>
          <w:rFonts w:ascii="Arial" w:hAnsi="Arial" w:cs="Arial"/>
          <w:sz w:val="24"/>
          <w:szCs w:val="24"/>
          <w:lang w:val="sr-Latn-CS" w:eastAsia="ar-SA"/>
        </w:rPr>
        <w:t xml:space="preserve"> – vrsta koja je u svom prirodnom rasprostranjenju veoma ograničena, odnosno vrsta čije je rasprostranjenje usko, regionalno ili lokalno i znatnije ne prelazi nacionalne ili regionalne granice</w:t>
      </w:r>
    </w:p>
    <w:p w:rsidR="00C03832" w:rsidRPr="0045301F" w:rsidRDefault="00C03832" w:rsidP="004A0D73">
      <w:pPr>
        <w:numPr>
          <w:ilvl w:val="0"/>
          <w:numId w:val="7"/>
        </w:numPr>
        <w:tabs>
          <w:tab w:val="left" w:pos="1440"/>
        </w:tabs>
        <w:autoSpaceDE w:val="0"/>
        <w:spacing w:after="0" w:line="240" w:lineRule="auto"/>
        <w:jc w:val="both"/>
        <w:rPr>
          <w:rFonts w:ascii="Arial" w:hAnsi="Arial" w:cs="Arial"/>
          <w:sz w:val="24"/>
          <w:szCs w:val="24"/>
          <w:lang w:val="pl-PL" w:eastAsia="ar-SA"/>
        </w:rPr>
      </w:pPr>
      <w:r w:rsidRPr="0045301F">
        <w:rPr>
          <w:rFonts w:ascii="Arial" w:hAnsi="Arial" w:cs="Arial"/>
          <w:b/>
          <w:sz w:val="24"/>
          <w:szCs w:val="24"/>
          <w:lang w:val="pl-PL" w:eastAsia="ar-SA"/>
        </w:rPr>
        <w:t>MDK</w:t>
      </w:r>
      <w:r w:rsidRPr="0045301F">
        <w:rPr>
          <w:rFonts w:ascii="Arial" w:hAnsi="Arial" w:cs="Arial"/>
          <w:sz w:val="24"/>
          <w:szCs w:val="24"/>
          <w:lang w:val="pl-PL" w:eastAsia="ar-SA"/>
        </w:rPr>
        <w:t xml:space="preserve"> </w:t>
      </w:r>
      <w:r w:rsidRPr="0045301F">
        <w:rPr>
          <w:rFonts w:ascii="Arial" w:hAnsi="Arial" w:cs="Arial"/>
          <w:sz w:val="24"/>
          <w:szCs w:val="24"/>
          <w:lang w:eastAsia="ar-SA"/>
        </w:rPr>
        <w:t>–</w:t>
      </w:r>
      <w:r w:rsidRPr="0045301F">
        <w:rPr>
          <w:rFonts w:ascii="Arial" w:hAnsi="Arial" w:cs="Arial"/>
          <w:sz w:val="24"/>
          <w:szCs w:val="24"/>
          <w:lang w:val="pl-PL" w:eastAsia="ar-SA"/>
        </w:rPr>
        <w:t xml:space="preserve"> maksimalno dozvoljena koncentracija</w:t>
      </w:r>
    </w:p>
    <w:p w:rsidR="00C03832" w:rsidRPr="0045301F" w:rsidRDefault="00C03832" w:rsidP="004A0D73">
      <w:pPr>
        <w:numPr>
          <w:ilvl w:val="0"/>
          <w:numId w:val="7"/>
        </w:numPr>
        <w:tabs>
          <w:tab w:val="left" w:pos="1440"/>
        </w:tabs>
        <w:autoSpaceDE w:val="0"/>
        <w:spacing w:after="0" w:line="240" w:lineRule="auto"/>
        <w:jc w:val="both"/>
        <w:rPr>
          <w:rFonts w:ascii="Arial" w:hAnsi="Arial" w:cs="Arial"/>
          <w:sz w:val="24"/>
          <w:szCs w:val="24"/>
          <w:lang w:val="pl-PL" w:eastAsia="ar-SA"/>
        </w:rPr>
      </w:pPr>
      <w:r w:rsidRPr="0045301F">
        <w:rPr>
          <w:rFonts w:ascii="Arial" w:hAnsi="Arial" w:cs="Arial"/>
          <w:b/>
          <w:sz w:val="24"/>
          <w:szCs w:val="24"/>
          <w:lang w:val="pl-PL" w:eastAsia="ar-SA"/>
        </w:rPr>
        <w:t>GVZd</w:t>
      </w:r>
      <w:r w:rsidRPr="0045301F">
        <w:rPr>
          <w:rFonts w:ascii="Arial" w:hAnsi="Arial" w:cs="Arial"/>
          <w:sz w:val="24"/>
          <w:szCs w:val="24"/>
          <w:lang w:val="pl-PL" w:eastAsia="ar-SA"/>
        </w:rPr>
        <w:t xml:space="preserve"> – granična vrijednost zagađenosti - dugotrajna, koja predstavlja 95% percentil</w:t>
      </w:r>
    </w:p>
    <w:p w:rsidR="00C03832" w:rsidRPr="0045301F" w:rsidRDefault="00C03832" w:rsidP="004A0D73">
      <w:pPr>
        <w:numPr>
          <w:ilvl w:val="0"/>
          <w:numId w:val="7"/>
        </w:numPr>
        <w:tabs>
          <w:tab w:val="left" w:pos="1440"/>
        </w:tabs>
        <w:autoSpaceDE w:val="0"/>
        <w:spacing w:after="0" w:line="240" w:lineRule="auto"/>
        <w:jc w:val="both"/>
        <w:rPr>
          <w:rFonts w:ascii="Arial" w:hAnsi="Arial" w:cs="Arial"/>
          <w:sz w:val="24"/>
          <w:szCs w:val="24"/>
          <w:lang w:eastAsia="ar-SA"/>
        </w:rPr>
      </w:pPr>
      <w:r w:rsidRPr="0045301F">
        <w:rPr>
          <w:rFonts w:ascii="Arial" w:hAnsi="Arial" w:cs="Arial"/>
          <w:b/>
          <w:sz w:val="24"/>
          <w:szCs w:val="24"/>
          <w:lang w:eastAsia="ar-SA"/>
        </w:rPr>
        <w:t>BPK5</w:t>
      </w:r>
      <w:r w:rsidRPr="0045301F">
        <w:rPr>
          <w:rFonts w:ascii="Arial" w:hAnsi="Arial" w:cs="Arial"/>
          <w:sz w:val="24"/>
          <w:szCs w:val="24"/>
          <w:lang w:eastAsia="ar-SA"/>
        </w:rPr>
        <w:t xml:space="preserve"> – biološka potrošnja kiseonika</w:t>
      </w:r>
    </w:p>
    <w:p w:rsidR="00C03832" w:rsidRPr="0045301F" w:rsidRDefault="00C03832" w:rsidP="004A0D73">
      <w:pPr>
        <w:numPr>
          <w:ilvl w:val="0"/>
          <w:numId w:val="7"/>
        </w:numPr>
        <w:tabs>
          <w:tab w:val="left" w:pos="1440"/>
        </w:tabs>
        <w:autoSpaceDE w:val="0"/>
        <w:spacing w:after="0" w:line="240" w:lineRule="auto"/>
        <w:jc w:val="both"/>
        <w:rPr>
          <w:rFonts w:ascii="Arial" w:hAnsi="Arial" w:cs="Arial"/>
          <w:sz w:val="24"/>
          <w:szCs w:val="24"/>
          <w:lang w:eastAsia="ar-SA"/>
        </w:rPr>
      </w:pPr>
      <w:r w:rsidRPr="0045301F">
        <w:rPr>
          <w:rFonts w:ascii="Arial" w:hAnsi="Arial" w:cs="Arial"/>
          <w:b/>
          <w:sz w:val="24"/>
          <w:szCs w:val="24"/>
          <w:lang w:eastAsia="ar-SA"/>
        </w:rPr>
        <w:t>HPK</w:t>
      </w:r>
      <w:r w:rsidRPr="0045301F">
        <w:rPr>
          <w:rFonts w:ascii="Arial" w:hAnsi="Arial" w:cs="Arial"/>
          <w:sz w:val="24"/>
          <w:szCs w:val="24"/>
          <w:lang w:eastAsia="ar-SA"/>
        </w:rPr>
        <w:t xml:space="preserve"> – hemijska potrošnja kiseonika</w:t>
      </w:r>
    </w:p>
    <w:p w:rsidR="00C03832" w:rsidRPr="0045301F" w:rsidRDefault="00C03832" w:rsidP="004A0D73">
      <w:pPr>
        <w:numPr>
          <w:ilvl w:val="0"/>
          <w:numId w:val="7"/>
        </w:numPr>
        <w:tabs>
          <w:tab w:val="left" w:pos="1440"/>
        </w:tabs>
        <w:autoSpaceDE w:val="0"/>
        <w:spacing w:after="0" w:line="240" w:lineRule="auto"/>
        <w:jc w:val="both"/>
        <w:rPr>
          <w:rFonts w:ascii="Arial" w:hAnsi="Arial" w:cs="Arial"/>
          <w:sz w:val="24"/>
          <w:szCs w:val="24"/>
          <w:lang w:eastAsia="ar-SA"/>
        </w:rPr>
      </w:pPr>
      <w:r w:rsidRPr="0045301F">
        <w:rPr>
          <w:rFonts w:ascii="Arial" w:hAnsi="Arial" w:cs="Arial"/>
          <w:b/>
          <w:sz w:val="24"/>
          <w:szCs w:val="24"/>
          <w:lang w:eastAsia="ar-SA"/>
        </w:rPr>
        <w:t xml:space="preserve">Csr </w:t>
      </w:r>
      <w:r w:rsidRPr="0045301F">
        <w:rPr>
          <w:rFonts w:ascii="Arial" w:hAnsi="Arial" w:cs="Arial"/>
          <w:sz w:val="24"/>
          <w:szCs w:val="24"/>
          <w:lang w:eastAsia="ar-SA"/>
        </w:rPr>
        <w:t>– srednja vrijednost</w:t>
      </w:r>
    </w:p>
    <w:p w:rsidR="00C03832" w:rsidRPr="0045301F" w:rsidRDefault="00C03832" w:rsidP="004A0D73">
      <w:pPr>
        <w:numPr>
          <w:ilvl w:val="0"/>
          <w:numId w:val="7"/>
        </w:numPr>
        <w:tabs>
          <w:tab w:val="left" w:pos="1440"/>
        </w:tabs>
        <w:autoSpaceDE w:val="0"/>
        <w:spacing w:after="0" w:line="240" w:lineRule="auto"/>
        <w:jc w:val="both"/>
        <w:rPr>
          <w:rFonts w:ascii="Arial" w:hAnsi="Arial" w:cs="Arial"/>
          <w:sz w:val="24"/>
          <w:szCs w:val="24"/>
          <w:lang w:eastAsia="ar-SA"/>
        </w:rPr>
      </w:pPr>
      <w:r w:rsidRPr="0045301F">
        <w:rPr>
          <w:rFonts w:ascii="Arial" w:hAnsi="Arial" w:cs="Arial"/>
          <w:b/>
          <w:sz w:val="24"/>
          <w:szCs w:val="24"/>
          <w:lang w:eastAsia="ar-SA"/>
        </w:rPr>
        <w:t>Cmax</w:t>
      </w:r>
      <w:r w:rsidRPr="0045301F">
        <w:rPr>
          <w:rFonts w:ascii="Arial" w:hAnsi="Arial" w:cs="Arial"/>
          <w:sz w:val="24"/>
          <w:szCs w:val="24"/>
          <w:lang w:eastAsia="ar-SA"/>
        </w:rPr>
        <w:t xml:space="preserve"> – maksimalna vrijednost</w:t>
      </w:r>
    </w:p>
    <w:p w:rsidR="00C03832" w:rsidRPr="0045301F" w:rsidRDefault="00C03832" w:rsidP="004A0D73">
      <w:pPr>
        <w:numPr>
          <w:ilvl w:val="0"/>
          <w:numId w:val="7"/>
        </w:numPr>
        <w:tabs>
          <w:tab w:val="left" w:pos="1440"/>
        </w:tabs>
        <w:autoSpaceDE w:val="0"/>
        <w:spacing w:after="0" w:line="240" w:lineRule="auto"/>
        <w:jc w:val="both"/>
        <w:rPr>
          <w:rFonts w:ascii="Arial" w:hAnsi="Arial" w:cs="Arial"/>
          <w:sz w:val="24"/>
          <w:szCs w:val="24"/>
          <w:lang w:val="pl-PL" w:eastAsia="ar-SA"/>
        </w:rPr>
      </w:pPr>
      <w:r w:rsidRPr="0045301F">
        <w:rPr>
          <w:rFonts w:ascii="Arial" w:hAnsi="Arial" w:cs="Arial"/>
          <w:b/>
          <w:sz w:val="24"/>
          <w:szCs w:val="24"/>
          <w:lang w:val="pl-PL" w:eastAsia="ar-SA"/>
        </w:rPr>
        <w:t>C95</w:t>
      </w:r>
      <w:r w:rsidRPr="0045301F">
        <w:rPr>
          <w:rFonts w:ascii="Arial" w:hAnsi="Arial" w:cs="Arial"/>
          <w:sz w:val="24"/>
          <w:szCs w:val="24"/>
          <w:lang w:val="pl-PL" w:eastAsia="ar-SA"/>
        </w:rPr>
        <w:t xml:space="preserve"> – koncentracija od koje je 95% izmjerenih vrijednosti niže</w:t>
      </w:r>
    </w:p>
    <w:p w:rsidR="00C03832" w:rsidRPr="0045301F" w:rsidRDefault="00C03832" w:rsidP="004A0D73">
      <w:pPr>
        <w:numPr>
          <w:ilvl w:val="0"/>
          <w:numId w:val="7"/>
        </w:numPr>
        <w:tabs>
          <w:tab w:val="left" w:pos="1440"/>
        </w:tabs>
        <w:autoSpaceDE w:val="0"/>
        <w:spacing w:after="0" w:line="240" w:lineRule="auto"/>
        <w:jc w:val="both"/>
        <w:rPr>
          <w:rFonts w:ascii="Arial" w:hAnsi="Arial" w:cs="Arial"/>
          <w:sz w:val="24"/>
          <w:szCs w:val="24"/>
          <w:lang w:val="pl-PL" w:eastAsia="ar-SA"/>
        </w:rPr>
      </w:pPr>
      <w:r w:rsidRPr="0045301F">
        <w:rPr>
          <w:rFonts w:ascii="Arial" w:hAnsi="Arial" w:cs="Arial"/>
          <w:b/>
          <w:sz w:val="24"/>
          <w:szCs w:val="24"/>
          <w:lang w:val="pl-PL" w:eastAsia="ar-SA"/>
        </w:rPr>
        <w:t xml:space="preserve">PAHs </w:t>
      </w:r>
      <w:r w:rsidRPr="0045301F">
        <w:rPr>
          <w:rFonts w:ascii="Arial" w:hAnsi="Arial" w:cs="Arial"/>
          <w:sz w:val="24"/>
          <w:szCs w:val="24"/>
          <w:lang w:val="pl-PL" w:eastAsia="ar-SA"/>
        </w:rPr>
        <w:t>– policiklični aromatični ugljovodonici</w:t>
      </w:r>
    </w:p>
    <w:p w:rsidR="00C03832" w:rsidRPr="0045301F" w:rsidRDefault="00C03832" w:rsidP="004A0D73">
      <w:pPr>
        <w:numPr>
          <w:ilvl w:val="0"/>
          <w:numId w:val="7"/>
        </w:numPr>
        <w:tabs>
          <w:tab w:val="left" w:pos="1440"/>
        </w:tabs>
        <w:autoSpaceDE w:val="0"/>
        <w:spacing w:after="0" w:line="240" w:lineRule="auto"/>
        <w:jc w:val="both"/>
        <w:rPr>
          <w:rFonts w:ascii="Arial" w:hAnsi="Arial" w:cs="Arial"/>
          <w:sz w:val="24"/>
          <w:szCs w:val="24"/>
          <w:lang w:val="pl-PL" w:eastAsia="ar-SA"/>
        </w:rPr>
      </w:pPr>
      <w:r w:rsidRPr="0045301F">
        <w:rPr>
          <w:rFonts w:ascii="Arial" w:hAnsi="Arial" w:cs="Arial"/>
          <w:b/>
          <w:sz w:val="24"/>
          <w:szCs w:val="24"/>
          <w:lang w:val="pl-PL" w:eastAsia="ar-SA"/>
        </w:rPr>
        <w:t>saprobnost</w:t>
      </w:r>
      <w:r w:rsidRPr="0045301F">
        <w:rPr>
          <w:rFonts w:ascii="Arial" w:hAnsi="Arial" w:cs="Arial"/>
          <w:sz w:val="24"/>
          <w:szCs w:val="24"/>
          <w:lang w:val="pl-PL" w:eastAsia="ar-SA"/>
        </w:rPr>
        <w:t xml:space="preserve"> – povećanje količine organskih materija u vodi usljed antropogenog dejstva</w:t>
      </w:r>
    </w:p>
    <w:p w:rsidR="00C03832" w:rsidRPr="0045301F" w:rsidRDefault="00C03832" w:rsidP="004A0D73">
      <w:pPr>
        <w:numPr>
          <w:ilvl w:val="1"/>
          <w:numId w:val="7"/>
        </w:numPr>
        <w:tabs>
          <w:tab w:val="left" w:pos="2880"/>
        </w:tabs>
        <w:autoSpaceDE w:val="0"/>
        <w:spacing w:after="0" w:line="240" w:lineRule="auto"/>
        <w:jc w:val="both"/>
        <w:rPr>
          <w:rFonts w:ascii="Arial" w:hAnsi="Arial" w:cs="Arial"/>
          <w:sz w:val="24"/>
          <w:szCs w:val="24"/>
          <w:lang w:val="pl-PL" w:eastAsia="ar-SA"/>
        </w:rPr>
      </w:pPr>
      <w:r w:rsidRPr="0045301F">
        <w:rPr>
          <w:rFonts w:ascii="Arial" w:hAnsi="Arial" w:cs="Arial"/>
          <w:b/>
          <w:sz w:val="24"/>
          <w:szCs w:val="24"/>
          <w:lang w:val="pl-PL" w:eastAsia="ar-SA"/>
        </w:rPr>
        <w:t xml:space="preserve">betamezasaprobnost </w:t>
      </w:r>
      <w:r w:rsidRPr="0045301F">
        <w:rPr>
          <w:rFonts w:ascii="Arial" w:hAnsi="Arial" w:cs="Arial"/>
          <w:sz w:val="24"/>
          <w:szCs w:val="24"/>
          <w:lang w:val="pl-PL" w:eastAsia="ar-SA"/>
        </w:rPr>
        <w:t>– umjerena zagađenost vode</w:t>
      </w:r>
    </w:p>
    <w:p w:rsidR="00C03832" w:rsidRPr="0045301F" w:rsidRDefault="00C03832" w:rsidP="004A0D73">
      <w:pPr>
        <w:numPr>
          <w:ilvl w:val="1"/>
          <w:numId w:val="7"/>
        </w:numPr>
        <w:tabs>
          <w:tab w:val="left" w:pos="2880"/>
        </w:tabs>
        <w:autoSpaceDE w:val="0"/>
        <w:spacing w:after="0" w:line="240" w:lineRule="auto"/>
        <w:jc w:val="both"/>
        <w:rPr>
          <w:rFonts w:ascii="Arial" w:hAnsi="Arial" w:cs="Arial"/>
          <w:sz w:val="24"/>
          <w:szCs w:val="24"/>
          <w:lang w:val="pl-PL" w:eastAsia="ar-SA"/>
        </w:rPr>
      </w:pPr>
      <w:r w:rsidRPr="0045301F">
        <w:rPr>
          <w:rFonts w:ascii="Arial" w:hAnsi="Arial" w:cs="Arial"/>
          <w:b/>
          <w:sz w:val="24"/>
          <w:szCs w:val="24"/>
          <w:lang w:val="pl-PL" w:eastAsia="ar-SA"/>
        </w:rPr>
        <w:t>oligosaprobnost</w:t>
      </w:r>
      <w:r w:rsidRPr="0045301F">
        <w:rPr>
          <w:rFonts w:ascii="Arial" w:hAnsi="Arial" w:cs="Arial"/>
          <w:sz w:val="24"/>
          <w:szCs w:val="24"/>
          <w:lang w:val="pl-PL" w:eastAsia="ar-SA"/>
        </w:rPr>
        <w:t xml:space="preserve"> –  neznatno zagađena ili čista voda</w:t>
      </w:r>
    </w:p>
    <w:p w:rsidR="00C03832" w:rsidRPr="0045301F" w:rsidRDefault="00C03832" w:rsidP="00C03832">
      <w:pPr>
        <w:autoSpaceDE w:val="0"/>
        <w:spacing w:after="0" w:line="240" w:lineRule="auto"/>
        <w:ind w:left="1080"/>
        <w:jc w:val="both"/>
        <w:rPr>
          <w:rFonts w:ascii="Arial" w:hAnsi="Arial" w:cs="Arial"/>
          <w:sz w:val="24"/>
          <w:szCs w:val="24"/>
          <w:lang w:val="pl-PL" w:eastAsia="ar-SA"/>
        </w:rPr>
      </w:pPr>
    </w:p>
    <w:p w:rsidR="00C03832" w:rsidRPr="0045301F" w:rsidRDefault="00C03832" w:rsidP="004A0D73">
      <w:pPr>
        <w:numPr>
          <w:ilvl w:val="0"/>
          <w:numId w:val="7"/>
        </w:numPr>
        <w:tabs>
          <w:tab w:val="left" w:pos="1440"/>
        </w:tabs>
        <w:autoSpaceDE w:val="0"/>
        <w:spacing w:after="0" w:line="240" w:lineRule="auto"/>
        <w:jc w:val="both"/>
        <w:rPr>
          <w:rFonts w:ascii="Arial" w:hAnsi="Arial" w:cs="Arial"/>
          <w:b/>
          <w:sz w:val="24"/>
          <w:szCs w:val="24"/>
          <w:lang w:val="sr-Latn-CS" w:eastAsia="ar-SA"/>
        </w:rPr>
      </w:pPr>
      <w:r w:rsidRPr="0045301F">
        <w:rPr>
          <w:rFonts w:ascii="Arial" w:hAnsi="Arial" w:cs="Arial"/>
          <w:b/>
          <w:sz w:val="24"/>
          <w:szCs w:val="24"/>
          <w:lang w:val="pl-PL" w:eastAsia="ar-SA"/>
        </w:rPr>
        <w:t xml:space="preserve">Klase </w:t>
      </w:r>
      <w:r w:rsidRPr="0045301F">
        <w:rPr>
          <w:rFonts w:ascii="Arial" w:hAnsi="Arial" w:cs="Arial"/>
          <w:b/>
          <w:sz w:val="24"/>
          <w:szCs w:val="24"/>
          <w:lang w:val="sr-Latn-CS" w:eastAsia="ar-SA"/>
        </w:rPr>
        <w:t>vode koje se mogu koristiti za piće i prehrambenu industriju:</w:t>
      </w:r>
    </w:p>
    <w:p w:rsidR="00C03832" w:rsidRPr="0045301F" w:rsidRDefault="00C03832" w:rsidP="004A0D73">
      <w:pPr>
        <w:numPr>
          <w:ilvl w:val="1"/>
          <w:numId w:val="7"/>
        </w:numPr>
        <w:tabs>
          <w:tab w:val="left" w:pos="2880"/>
        </w:tabs>
        <w:autoSpaceDE w:val="0"/>
        <w:spacing w:after="0" w:line="240" w:lineRule="auto"/>
        <w:jc w:val="both"/>
        <w:rPr>
          <w:rFonts w:ascii="Arial" w:hAnsi="Arial" w:cs="Arial"/>
          <w:sz w:val="24"/>
          <w:szCs w:val="24"/>
          <w:lang w:val="sr-Latn-CS" w:eastAsia="ar-SA"/>
        </w:rPr>
      </w:pPr>
      <w:r w:rsidRPr="0045301F">
        <w:rPr>
          <w:rFonts w:ascii="Arial" w:hAnsi="Arial" w:cs="Arial"/>
          <w:b/>
          <w:sz w:val="24"/>
          <w:szCs w:val="24"/>
          <w:lang w:val="sr-Latn-CS" w:eastAsia="ar-SA"/>
        </w:rPr>
        <w:t>klasa A</w:t>
      </w:r>
      <w:r w:rsidRPr="0045301F">
        <w:rPr>
          <w:rFonts w:ascii="Arial" w:hAnsi="Arial" w:cs="Arial"/>
          <w:sz w:val="24"/>
          <w:szCs w:val="24"/>
          <w:lang w:val="sr-Latn-CS" w:eastAsia="ar-SA"/>
        </w:rPr>
        <w:t xml:space="preserve"> – vode koje se u prirodnom stanju, uz eventualnu dezinfekciju, mogu koristiti za piće</w:t>
      </w:r>
    </w:p>
    <w:p w:rsidR="00C03832" w:rsidRPr="0045301F" w:rsidRDefault="00C03832" w:rsidP="004A0D73">
      <w:pPr>
        <w:numPr>
          <w:ilvl w:val="1"/>
          <w:numId w:val="7"/>
        </w:numPr>
        <w:tabs>
          <w:tab w:val="left" w:pos="2880"/>
        </w:tabs>
        <w:autoSpaceDE w:val="0"/>
        <w:spacing w:after="0" w:line="240" w:lineRule="auto"/>
        <w:jc w:val="both"/>
        <w:rPr>
          <w:rFonts w:ascii="Arial" w:hAnsi="Arial" w:cs="Arial"/>
          <w:sz w:val="24"/>
          <w:szCs w:val="24"/>
          <w:lang w:val="sr-Latn-CS" w:eastAsia="ar-SA"/>
        </w:rPr>
      </w:pPr>
      <w:r w:rsidRPr="0045301F">
        <w:rPr>
          <w:rFonts w:ascii="Arial" w:hAnsi="Arial" w:cs="Arial"/>
          <w:b/>
          <w:sz w:val="24"/>
          <w:szCs w:val="24"/>
          <w:lang w:val="sr-Latn-CS" w:eastAsia="ar-SA"/>
        </w:rPr>
        <w:t>klasa A1</w:t>
      </w:r>
      <w:r w:rsidRPr="0045301F">
        <w:rPr>
          <w:rFonts w:ascii="Arial" w:hAnsi="Arial" w:cs="Arial"/>
          <w:sz w:val="24"/>
          <w:szCs w:val="24"/>
          <w:lang w:val="sr-Latn-CS" w:eastAsia="ar-SA"/>
        </w:rPr>
        <w:t xml:space="preserve"> – vode koje se poslije jednostavnog fizičkog postupka prerade i dezinfekcije mogu koristiti za piće</w:t>
      </w:r>
    </w:p>
    <w:p w:rsidR="00C03832" w:rsidRPr="0045301F" w:rsidRDefault="00C03832" w:rsidP="004A0D73">
      <w:pPr>
        <w:numPr>
          <w:ilvl w:val="1"/>
          <w:numId w:val="7"/>
        </w:numPr>
        <w:tabs>
          <w:tab w:val="left" w:pos="2880"/>
        </w:tabs>
        <w:autoSpaceDE w:val="0"/>
        <w:spacing w:after="0" w:line="240" w:lineRule="auto"/>
        <w:jc w:val="both"/>
        <w:rPr>
          <w:rFonts w:ascii="Arial" w:hAnsi="Arial" w:cs="Arial"/>
          <w:sz w:val="24"/>
          <w:szCs w:val="24"/>
          <w:lang w:val="sr-Latn-CS" w:eastAsia="ar-SA"/>
        </w:rPr>
      </w:pPr>
      <w:r w:rsidRPr="0045301F">
        <w:rPr>
          <w:rFonts w:ascii="Arial" w:hAnsi="Arial" w:cs="Arial"/>
          <w:b/>
          <w:sz w:val="24"/>
          <w:szCs w:val="24"/>
          <w:lang w:val="sr-Latn-CS" w:eastAsia="ar-SA"/>
        </w:rPr>
        <w:lastRenderedPageBreak/>
        <w:t>klasa A2</w:t>
      </w:r>
      <w:r w:rsidRPr="0045301F">
        <w:rPr>
          <w:rFonts w:ascii="Arial" w:hAnsi="Arial" w:cs="Arial"/>
          <w:sz w:val="24"/>
          <w:szCs w:val="24"/>
          <w:lang w:val="sr-Latn-CS" w:eastAsia="ar-SA"/>
        </w:rPr>
        <w:t xml:space="preserve"> – vode koje se mogu koristiti za piće nakon odgovarajućeg kondicioniranja (koagulacija, filtracija i dezinfekcija)</w:t>
      </w:r>
    </w:p>
    <w:p w:rsidR="00C03832" w:rsidRPr="0045301F" w:rsidRDefault="00C03832" w:rsidP="004A0D73">
      <w:pPr>
        <w:numPr>
          <w:ilvl w:val="1"/>
          <w:numId w:val="7"/>
        </w:numPr>
        <w:tabs>
          <w:tab w:val="left" w:pos="2880"/>
        </w:tabs>
        <w:autoSpaceDE w:val="0"/>
        <w:spacing w:after="0" w:line="240" w:lineRule="auto"/>
        <w:jc w:val="both"/>
        <w:rPr>
          <w:rFonts w:ascii="Arial" w:hAnsi="Arial" w:cs="Arial"/>
          <w:sz w:val="24"/>
          <w:szCs w:val="24"/>
          <w:lang w:val="sr-Latn-CS" w:eastAsia="ar-SA"/>
        </w:rPr>
      </w:pPr>
      <w:r w:rsidRPr="0045301F">
        <w:rPr>
          <w:rFonts w:ascii="Arial" w:hAnsi="Arial" w:cs="Arial"/>
          <w:b/>
          <w:sz w:val="24"/>
          <w:szCs w:val="24"/>
          <w:lang w:val="sr-Latn-CS" w:eastAsia="ar-SA"/>
        </w:rPr>
        <w:t>klasa A3</w:t>
      </w:r>
      <w:r w:rsidRPr="0045301F">
        <w:rPr>
          <w:rFonts w:ascii="Arial" w:hAnsi="Arial" w:cs="Arial"/>
          <w:sz w:val="24"/>
          <w:szCs w:val="24"/>
          <w:lang w:val="sr-Latn-CS" w:eastAsia="ar-SA"/>
        </w:rPr>
        <w:t xml:space="preserve"> – vode koje se mogu koristiti za piće nakon tretmana koji zahtijeva intenzivnu fizičku, hemijsku i biološku obradu sa produženom dezinfekcijom i hlorinacijom, odnosno koagulaciju, flokulaciju, dekantaciju, filtraciju, apsorbciju na aktivnom uglju i dezinfekciju ozonom ili hlorom</w:t>
      </w:r>
    </w:p>
    <w:p w:rsidR="00C03832" w:rsidRPr="0045301F" w:rsidRDefault="00C03832" w:rsidP="00C03832">
      <w:pPr>
        <w:autoSpaceDE w:val="0"/>
        <w:spacing w:after="0" w:line="240" w:lineRule="auto"/>
        <w:ind w:left="1080"/>
        <w:jc w:val="both"/>
        <w:rPr>
          <w:rFonts w:ascii="Arial" w:hAnsi="Arial" w:cs="Arial"/>
          <w:sz w:val="24"/>
          <w:szCs w:val="24"/>
          <w:lang w:val="sr-Latn-CS" w:eastAsia="ar-SA"/>
        </w:rPr>
      </w:pPr>
    </w:p>
    <w:p w:rsidR="00C03832" w:rsidRPr="0045301F" w:rsidRDefault="00C03832" w:rsidP="004A0D73">
      <w:pPr>
        <w:numPr>
          <w:ilvl w:val="0"/>
          <w:numId w:val="7"/>
        </w:numPr>
        <w:tabs>
          <w:tab w:val="left" w:pos="1440"/>
        </w:tabs>
        <w:autoSpaceDE w:val="0"/>
        <w:spacing w:after="0" w:line="240" w:lineRule="auto"/>
        <w:jc w:val="both"/>
        <w:rPr>
          <w:rFonts w:ascii="Arial" w:hAnsi="Arial" w:cs="Arial"/>
          <w:b/>
          <w:sz w:val="24"/>
          <w:szCs w:val="24"/>
          <w:lang w:val="sr-Latn-CS" w:eastAsia="ar-SA"/>
        </w:rPr>
      </w:pPr>
      <w:r w:rsidRPr="0045301F">
        <w:rPr>
          <w:rFonts w:ascii="Arial" w:hAnsi="Arial" w:cs="Arial"/>
          <w:b/>
          <w:bCs/>
          <w:sz w:val="24"/>
          <w:szCs w:val="24"/>
          <w:lang w:val="sr-Latn-CS" w:eastAsia="ar-SA"/>
        </w:rPr>
        <w:t>Klase</w:t>
      </w:r>
      <w:r w:rsidRPr="0045301F">
        <w:rPr>
          <w:rFonts w:ascii="Arial" w:hAnsi="Arial" w:cs="Arial"/>
          <w:b/>
          <w:sz w:val="24"/>
          <w:szCs w:val="24"/>
          <w:lang w:val="sr-Latn-CS" w:eastAsia="ar-SA"/>
        </w:rPr>
        <w:t xml:space="preserve">  vode koje se mogu koristiti za kupanje:</w:t>
      </w:r>
    </w:p>
    <w:p w:rsidR="00C03832" w:rsidRPr="0045301F" w:rsidRDefault="00C03832" w:rsidP="004A0D73">
      <w:pPr>
        <w:numPr>
          <w:ilvl w:val="1"/>
          <w:numId w:val="7"/>
        </w:numPr>
        <w:tabs>
          <w:tab w:val="left" w:pos="2880"/>
        </w:tabs>
        <w:autoSpaceDE w:val="0"/>
        <w:spacing w:after="0" w:line="240" w:lineRule="auto"/>
        <w:jc w:val="both"/>
        <w:rPr>
          <w:rFonts w:ascii="Arial" w:hAnsi="Arial" w:cs="Arial"/>
          <w:sz w:val="24"/>
          <w:szCs w:val="24"/>
          <w:lang w:val="sr-Latn-CS" w:eastAsia="ar-SA"/>
        </w:rPr>
      </w:pPr>
      <w:r w:rsidRPr="0045301F">
        <w:rPr>
          <w:rFonts w:ascii="Arial" w:hAnsi="Arial" w:cs="Arial"/>
          <w:b/>
          <w:sz w:val="24"/>
          <w:szCs w:val="24"/>
          <w:lang w:val="sr-Latn-CS" w:eastAsia="ar-SA"/>
        </w:rPr>
        <w:t>klasa K1</w:t>
      </w:r>
      <w:r w:rsidRPr="0045301F">
        <w:rPr>
          <w:rFonts w:ascii="Arial" w:hAnsi="Arial" w:cs="Arial"/>
          <w:sz w:val="24"/>
          <w:szCs w:val="24"/>
          <w:lang w:val="sr-Latn-CS" w:eastAsia="ar-SA"/>
        </w:rPr>
        <w:t xml:space="preserve">  (vode koje se mogu koristiti za kupanje) – odlične </w:t>
      </w:r>
    </w:p>
    <w:p w:rsidR="00C03832" w:rsidRPr="0045301F" w:rsidRDefault="00C03832" w:rsidP="004A0D73">
      <w:pPr>
        <w:numPr>
          <w:ilvl w:val="1"/>
          <w:numId w:val="7"/>
        </w:numPr>
        <w:tabs>
          <w:tab w:val="left" w:pos="2880"/>
        </w:tabs>
        <w:autoSpaceDE w:val="0"/>
        <w:spacing w:after="0" w:line="240" w:lineRule="auto"/>
        <w:jc w:val="both"/>
        <w:rPr>
          <w:rFonts w:ascii="Arial" w:hAnsi="Arial" w:cs="Arial"/>
          <w:sz w:val="24"/>
          <w:szCs w:val="24"/>
          <w:lang w:val="sr-Latn-CS" w:eastAsia="ar-SA"/>
        </w:rPr>
      </w:pPr>
      <w:r w:rsidRPr="0045301F">
        <w:rPr>
          <w:rFonts w:ascii="Arial" w:hAnsi="Arial" w:cs="Arial"/>
          <w:b/>
          <w:sz w:val="24"/>
          <w:szCs w:val="24"/>
          <w:lang w:val="sr-Latn-CS" w:eastAsia="ar-SA"/>
        </w:rPr>
        <w:t>klasa K2</w:t>
      </w:r>
      <w:r w:rsidRPr="0045301F">
        <w:rPr>
          <w:rFonts w:ascii="Arial" w:hAnsi="Arial" w:cs="Arial"/>
          <w:sz w:val="24"/>
          <w:szCs w:val="24"/>
          <w:lang w:val="sr-Latn-CS" w:eastAsia="ar-SA"/>
        </w:rPr>
        <w:t xml:space="preserve">  (vode koje se mogu koristiti za kupanje) – zadovoljavajuće</w:t>
      </w:r>
    </w:p>
    <w:p w:rsidR="00C03832" w:rsidRPr="0045301F" w:rsidRDefault="00C03832" w:rsidP="004A0D73">
      <w:pPr>
        <w:numPr>
          <w:ilvl w:val="0"/>
          <w:numId w:val="5"/>
        </w:numPr>
        <w:tabs>
          <w:tab w:val="left" w:pos="1440"/>
        </w:tabs>
        <w:autoSpaceDE w:val="0"/>
        <w:spacing w:after="0" w:line="240" w:lineRule="auto"/>
        <w:jc w:val="both"/>
        <w:rPr>
          <w:rFonts w:ascii="Arial" w:hAnsi="Arial" w:cs="Arial"/>
          <w:sz w:val="24"/>
          <w:szCs w:val="24"/>
          <w:lang w:val="pl-PL" w:eastAsia="ar-SA"/>
        </w:rPr>
      </w:pPr>
      <w:r w:rsidRPr="0045301F">
        <w:rPr>
          <w:rFonts w:ascii="Arial" w:hAnsi="Arial" w:cs="Arial"/>
          <w:b/>
          <w:sz w:val="24"/>
          <w:szCs w:val="24"/>
          <w:lang w:val="pl-PL" w:eastAsia="ar-SA"/>
        </w:rPr>
        <w:t>VK</w:t>
      </w:r>
      <w:r w:rsidRPr="0045301F">
        <w:rPr>
          <w:rFonts w:ascii="Arial" w:hAnsi="Arial" w:cs="Arial"/>
          <w:sz w:val="24"/>
          <w:szCs w:val="24"/>
          <w:lang w:val="pl-PL" w:eastAsia="ar-SA"/>
        </w:rPr>
        <w:t xml:space="preserve"> – van klase</w:t>
      </w:r>
    </w:p>
    <w:p w:rsidR="00C03832" w:rsidRPr="0045301F" w:rsidRDefault="00C03832" w:rsidP="00C03832">
      <w:pPr>
        <w:tabs>
          <w:tab w:val="left" w:pos="1440"/>
        </w:tabs>
        <w:autoSpaceDE w:val="0"/>
        <w:spacing w:after="0" w:line="240" w:lineRule="auto"/>
        <w:jc w:val="both"/>
        <w:rPr>
          <w:rFonts w:ascii="Arial" w:hAnsi="Arial" w:cs="Arial"/>
          <w:sz w:val="24"/>
          <w:szCs w:val="24"/>
          <w:lang w:val="pl-PL" w:eastAsia="ar-SA"/>
        </w:rPr>
      </w:pPr>
    </w:p>
    <w:p w:rsidR="00C03832" w:rsidRPr="0045301F" w:rsidRDefault="00C03832" w:rsidP="00C03832">
      <w:pPr>
        <w:tabs>
          <w:tab w:val="left" w:pos="1440"/>
        </w:tabs>
        <w:autoSpaceDE w:val="0"/>
        <w:spacing w:after="0" w:line="240" w:lineRule="auto"/>
        <w:jc w:val="both"/>
        <w:rPr>
          <w:rFonts w:ascii="Arial" w:hAnsi="Arial" w:cs="Arial"/>
          <w:sz w:val="24"/>
          <w:szCs w:val="24"/>
          <w:lang w:val="pl-PL" w:eastAsia="ar-SA"/>
        </w:rPr>
      </w:pPr>
    </w:p>
    <w:p w:rsidR="00C03832" w:rsidRPr="0045301F" w:rsidRDefault="00C03832" w:rsidP="00C03832">
      <w:pPr>
        <w:pStyle w:val="NormalWeb"/>
        <w:shd w:val="clear" w:color="auto" w:fill="C5E0B3"/>
        <w:spacing w:before="0" w:after="0"/>
        <w:ind w:firstLine="360"/>
        <w:rPr>
          <w:rFonts w:ascii="Arial" w:hAnsi="Arial" w:cs="Arial"/>
          <w:b/>
          <w:shadow/>
        </w:rPr>
      </w:pPr>
      <w:r w:rsidRPr="0045301F">
        <w:rPr>
          <w:rFonts w:ascii="Arial" w:hAnsi="Arial" w:cs="Arial"/>
          <w:b/>
          <w:shadow/>
          <w:color w:val="008000"/>
        </w:rPr>
        <w:t>2. Izvod iz PUP-a i SEA-a</w:t>
      </w:r>
    </w:p>
    <w:p w:rsidR="00C03832" w:rsidRDefault="00C03832" w:rsidP="00C03832">
      <w:pPr>
        <w:autoSpaceDE w:val="0"/>
        <w:spacing w:after="0" w:line="240" w:lineRule="auto"/>
        <w:jc w:val="both"/>
        <w:rPr>
          <w:rFonts w:ascii="Arial" w:hAnsi="Arial" w:cs="Arial"/>
          <w:b/>
          <w:sz w:val="24"/>
          <w:szCs w:val="24"/>
          <w:lang w:val="sr-Latn-CS" w:eastAsia="ar-SA"/>
        </w:rPr>
      </w:pPr>
      <w:r w:rsidRPr="0045301F">
        <w:rPr>
          <w:rFonts w:ascii="Arial" w:hAnsi="Arial" w:cs="Arial"/>
          <w:b/>
          <w:sz w:val="24"/>
          <w:szCs w:val="24"/>
          <w:lang w:val="sr-Latn-CS" w:eastAsia="ar-SA"/>
        </w:rPr>
        <w:t xml:space="preserve">  </w:t>
      </w:r>
    </w:p>
    <w:p w:rsidR="00E2541C" w:rsidRPr="0045301F" w:rsidRDefault="00E2541C" w:rsidP="00C03832">
      <w:pPr>
        <w:autoSpaceDE w:val="0"/>
        <w:spacing w:after="0" w:line="240" w:lineRule="auto"/>
        <w:jc w:val="both"/>
        <w:rPr>
          <w:rFonts w:ascii="Arial" w:hAnsi="Arial" w:cs="Arial"/>
          <w:b/>
          <w:sz w:val="24"/>
          <w:szCs w:val="24"/>
          <w:lang w:val="sr-Latn-CS" w:eastAsia="ar-SA"/>
        </w:rPr>
      </w:pPr>
    </w:p>
    <w:p w:rsidR="00C03832" w:rsidRPr="0045301F" w:rsidRDefault="00C03832" w:rsidP="00C03832">
      <w:pPr>
        <w:autoSpaceDE w:val="0"/>
        <w:spacing w:after="0" w:line="240" w:lineRule="auto"/>
        <w:jc w:val="both"/>
        <w:rPr>
          <w:rFonts w:ascii="Arial" w:hAnsi="Arial" w:cs="Arial"/>
          <w:b/>
          <w:sz w:val="24"/>
          <w:szCs w:val="24"/>
          <w:lang w:val="sr-Latn-CS" w:eastAsia="ar-SA"/>
        </w:rPr>
      </w:pPr>
      <w:r w:rsidRPr="0045301F">
        <w:rPr>
          <w:rFonts w:ascii="Arial" w:hAnsi="Arial" w:cs="Arial"/>
          <w:b/>
          <w:sz w:val="24"/>
          <w:szCs w:val="24"/>
          <w:lang w:val="sr-Latn-CS" w:eastAsia="ar-SA"/>
        </w:rPr>
        <w:t>Prostorno Urbanistički Plan (PUP)</w:t>
      </w:r>
    </w:p>
    <w:p w:rsidR="00C03832" w:rsidRPr="0045301F" w:rsidRDefault="00C03832" w:rsidP="00C03832">
      <w:pPr>
        <w:autoSpaceDE w:val="0"/>
        <w:spacing w:after="0" w:line="240" w:lineRule="auto"/>
        <w:jc w:val="both"/>
        <w:rPr>
          <w:rFonts w:ascii="Arial" w:hAnsi="Arial" w:cs="Arial"/>
          <w:b/>
          <w:sz w:val="24"/>
          <w:szCs w:val="24"/>
          <w:lang w:val="sr-Latn-CS" w:eastAsia="ar-SA"/>
        </w:rPr>
      </w:pPr>
    </w:p>
    <w:p w:rsidR="00C03832" w:rsidRPr="0045301F" w:rsidRDefault="00C03832" w:rsidP="00C03832">
      <w:pPr>
        <w:autoSpaceDE w:val="0"/>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Prostor Glavnog grada obrađen je lokalnim planskim dokumentom, Prostorno urbanističkim planom, koji je usvojen 2014. godine i isti je donešen </w:t>
      </w:r>
      <w:r w:rsidRPr="0045301F">
        <w:rPr>
          <w:rFonts w:ascii="Arial" w:hAnsi="Arial" w:cs="Arial"/>
          <w:sz w:val="24"/>
          <w:szCs w:val="24"/>
          <w:lang w:val="hr-HR" w:eastAsia="ar-SA"/>
        </w:rPr>
        <w:t>za ukupnu teritoriju Glavnog grada i zamjenjuje dosadašnje planske dokumente PPO (1990), GUP Podgorica (1990) i GUP Golubovci (2005)</w:t>
      </w:r>
      <w:r w:rsidRPr="0045301F">
        <w:rPr>
          <w:rFonts w:ascii="Arial" w:hAnsi="Arial" w:cs="Arial"/>
          <w:sz w:val="24"/>
          <w:szCs w:val="24"/>
          <w:lang w:val="sr-Latn-CS" w:eastAsia="ar-SA"/>
        </w:rPr>
        <w:t>.</w:t>
      </w:r>
    </w:p>
    <w:p w:rsidR="00C03832" w:rsidRPr="0045301F" w:rsidRDefault="00C03832" w:rsidP="00C03832">
      <w:pPr>
        <w:autoSpaceDE w:val="0"/>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l-SI" w:eastAsia="ar-SA"/>
        </w:rPr>
      </w:pPr>
      <w:r w:rsidRPr="0045301F">
        <w:rPr>
          <w:rFonts w:ascii="Arial" w:hAnsi="Arial" w:cs="Arial"/>
          <w:sz w:val="24"/>
          <w:szCs w:val="24"/>
          <w:lang w:val="sl-SI" w:eastAsia="ar-SA"/>
        </w:rPr>
        <w:t>Površina Glavnog grada po dosadašnjim podacima iznosi 1441 km</w:t>
      </w:r>
      <w:r w:rsidRPr="0045301F">
        <w:rPr>
          <w:rFonts w:ascii="Arial" w:hAnsi="Arial" w:cs="Arial"/>
          <w:sz w:val="24"/>
          <w:szCs w:val="24"/>
          <w:vertAlign w:val="superscript"/>
          <w:lang w:val="sl-SI" w:eastAsia="ar-SA"/>
        </w:rPr>
        <w:t>2</w:t>
      </w:r>
      <w:r w:rsidRPr="0045301F">
        <w:rPr>
          <w:rFonts w:ascii="Arial" w:hAnsi="Arial" w:cs="Arial"/>
          <w:sz w:val="24"/>
          <w:szCs w:val="24"/>
          <w:lang w:val="sl-SI" w:eastAsia="ar-SA"/>
        </w:rPr>
        <w:t xml:space="preserve"> i dobijena je iz postojećih analognih formi karata. Ovim planom prvi put se digitalizuju grafičke karte, tako da dobijeni podaci o površini se razlikuju i površina Glavnog grada iznosi 1508 km</w:t>
      </w:r>
      <w:r w:rsidRPr="0045301F">
        <w:rPr>
          <w:rFonts w:ascii="Arial" w:hAnsi="Arial" w:cs="Arial"/>
          <w:sz w:val="24"/>
          <w:szCs w:val="24"/>
          <w:vertAlign w:val="superscript"/>
          <w:lang w:val="sl-SI" w:eastAsia="ar-SA"/>
        </w:rPr>
        <w:t>2</w:t>
      </w:r>
      <w:r w:rsidRPr="0045301F">
        <w:rPr>
          <w:rFonts w:ascii="Arial" w:hAnsi="Arial" w:cs="Arial"/>
          <w:sz w:val="24"/>
          <w:szCs w:val="24"/>
          <w:lang w:val="sl-SI" w:eastAsia="ar-SA"/>
        </w:rPr>
        <w:t>.</w:t>
      </w:r>
    </w:p>
    <w:p w:rsidR="00C03832" w:rsidRPr="0045301F" w:rsidRDefault="00C03832" w:rsidP="00C03832">
      <w:pPr>
        <w:spacing w:after="0" w:line="240" w:lineRule="auto"/>
        <w:ind w:firstLine="720"/>
        <w:jc w:val="both"/>
        <w:rPr>
          <w:rFonts w:ascii="Arial" w:hAnsi="Arial" w:cs="Arial"/>
          <w:sz w:val="24"/>
          <w:szCs w:val="24"/>
          <w:lang w:val="sl-SI" w:eastAsia="ar-SA"/>
        </w:rPr>
      </w:pPr>
    </w:p>
    <w:p w:rsidR="00C03832" w:rsidRPr="0045301F" w:rsidRDefault="00C03832" w:rsidP="00C03832">
      <w:pPr>
        <w:spacing w:after="0" w:line="240" w:lineRule="auto"/>
        <w:ind w:firstLine="720"/>
        <w:jc w:val="both"/>
        <w:rPr>
          <w:rFonts w:ascii="Arial" w:hAnsi="Arial" w:cs="Arial"/>
          <w:sz w:val="24"/>
          <w:szCs w:val="24"/>
          <w:lang w:val="sl-SI" w:eastAsia="ar-SA"/>
        </w:rPr>
      </w:pPr>
      <w:r w:rsidRPr="0045301F">
        <w:rPr>
          <w:rFonts w:ascii="Arial" w:hAnsi="Arial" w:cs="Arial"/>
          <w:sz w:val="24"/>
          <w:szCs w:val="24"/>
          <w:lang w:val="sl-SI" w:eastAsia="ar-SA"/>
        </w:rPr>
        <w:t>Prostor nekadašnjeg GUP-a po važećem Pravilniku definisan je kao generalno urbanističko rješenje (GUR) koje se obavezno radi za centar lokalne samouprave i za druge centre.</w:t>
      </w:r>
    </w:p>
    <w:p w:rsidR="00C03832" w:rsidRPr="0045301F" w:rsidRDefault="00C03832" w:rsidP="00C03832">
      <w:pPr>
        <w:spacing w:after="0" w:line="240" w:lineRule="auto"/>
        <w:ind w:firstLine="720"/>
        <w:jc w:val="both"/>
        <w:rPr>
          <w:rFonts w:ascii="Arial" w:hAnsi="Arial" w:cs="Arial"/>
          <w:sz w:val="24"/>
          <w:szCs w:val="24"/>
          <w:lang w:val="sl-SI" w:eastAsia="ar-SA"/>
        </w:rPr>
      </w:pPr>
    </w:p>
    <w:p w:rsidR="00C03832" w:rsidRPr="0045301F" w:rsidRDefault="00C03832" w:rsidP="00C03832">
      <w:pPr>
        <w:spacing w:after="0" w:line="240" w:lineRule="auto"/>
        <w:jc w:val="both"/>
        <w:rPr>
          <w:rFonts w:ascii="Arial" w:hAnsi="Arial" w:cs="Arial"/>
          <w:sz w:val="24"/>
          <w:szCs w:val="24"/>
          <w:lang w:val="it-IT" w:eastAsia="ar-SA"/>
        </w:rPr>
      </w:pPr>
      <w:r w:rsidRPr="0045301F">
        <w:rPr>
          <w:rFonts w:ascii="Arial" w:hAnsi="Arial" w:cs="Arial"/>
          <w:b/>
          <w:sz w:val="24"/>
          <w:szCs w:val="24"/>
          <w:lang w:val="it-IT" w:eastAsia="ar-SA"/>
        </w:rPr>
        <w:t>Opšti ciljevi PUP-a Glavnog grada - Podgorice su</w:t>
      </w:r>
      <w:r w:rsidRPr="0045301F">
        <w:rPr>
          <w:rFonts w:ascii="Arial" w:hAnsi="Arial" w:cs="Arial"/>
          <w:sz w:val="24"/>
          <w:szCs w:val="24"/>
          <w:lang w:val="it-IT" w:eastAsia="ar-SA"/>
        </w:rPr>
        <w:t xml:space="preserve">: </w:t>
      </w:r>
    </w:p>
    <w:p w:rsidR="00C03832" w:rsidRPr="0045301F" w:rsidRDefault="00C03832" w:rsidP="004A0D73">
      <w:pPr>
        <w:numPr>
          <w:ilvl w:val="0"/>
          <w:numId w:val="10"/>
        </w:numPr>
        <w:overflowPunct w:val="0"/>
        <w:autoSpaceDE w:val="0"/>
        <w:autoSpaceDN w:val="0"/>
        <w:adjustRightInd w:val="0"/>
        <w:spacing w:after="0" w:line="240" w:lineRule="auto"/>
        <w:ind w:left="576" w:hanging="288"/>
        <w:jc w:val="both"/>
        <w:textAlignment w:val="baseline"/>
        <w:rPr>
          <w:rFonts w:ascii="Arial" w:hAnsi="Arial" w:cs="Arial"/>
          <w:sz w:val="24"/>
          <w:szCs w:val="24"/>
          <w:lang w:val="it-IT" w:eastAsia="ar-SA"/>
        </w:rPr>
      </w:pPr>
      <w:r w:rsidRPr="0045301F">
        <w:rPr>
          <w:rFonts w:ascii="Arial" w:hAnsi="Arial" w:cs="Arial"/>
          <w:sz w:val="24"/>
          <w:szCs w:val="24"/>
          <w:lang w:val="it-IT" w:eastAsia="ar-SA"/>
        </w:rPr>
        <w:t>Podsticanje ravnomjernijeg teritorijalnog razvoja, racionalna organizacija, rezervacija i zaštita prostora;</w:t>
      </w:r>
    </w:p>
    <w:p w:rsidR="00C03832" w:rsidRPr="0045301F" w:rsidRDefault="00C03832" w:rsidP="004A0D73">
      <w:pPr>
        <w:numPr>
          <w:ilvl w:val="0"/>
          <w:numId w:val="10"/>
        </w:numPr>
        <w:overflowPunct w:val="0"/>
        <w:autoSpaceDE w:val="0"/>
        <w:autoSpaceDN w:val="0"/>
        <w:adjustRightInd w:val="0"/>
        <w:spacing w:after="0" w:line="240" w:lineRule="auto"/>
        <w:ind w:left="576" w:hanging="288"/>
        <w:jc w:val="both"/>
        <w:textAlignment w:val="baseline"/>
        <w:rPr>
          <w:rFonts w:ascii="Arial" w:hAnsi="Arial" w:cs="Arial"/>
          <w:sz w:val="24"/>
          <w:szCs w:val="24"/>
          <w:lang w:val="it-IT" w:eastAsia="ar-SA"/>
        </w:rPr>
      </w:pPr>
      <w:r w:rsidRPr="0045301F">
        <w:rPr>
          <w:rFonts w:ascii="Arial" w:hAnsi="Arial" w:cs="Arial"/>
          <w:sz w:val="24"/>
          <w:szCs w:val="24"/>
          <w:lang w:val="it-IT" w:eastAsia="ar-SA"/>
        </w:rPr>
        <w:t>Unaprjeđenje kvaliteta življenja koje će se ostvariti sprječavanjem prevelike koncentracije stanovništva u Glavnom gradu, tako što će i opština u okviru Glavnog grada Golubovci postati dio urbane aglomeracije Podgorice;</w:t>
      </w:r>
    </w:p>
    <w:p w:rsidR="00C03832" w:rsidRPr="0045301F" w:rsidRDefault="00C03832" w:rsidP="004A0D73">
      <w:pPr>
        <w:numPr>
          <w:ilvl w:val="0"/>
          <w:numId w:val="10"/>
        </w:numPr>
        <w:overflowPunct w:val="0"/>
        <w:autoSpaceDE w:val="0"/>
        <w:autoSpaceDN w:val="0"/>
        <w:adjustRightInd w:val="0"/>
        <w:spacing w:after="0" w:line="240" w:lineRule="auto"/>
        <w:ind w:left="576" w:hanging="288"/>
        <w:jc w:val="both"/>
        <w:textAlignment w:val="baseline"/>
        <w:rPr>
          <w:rFonts w:ascii="Arial" w:hAnsi="Arial" w:cs="Arial"/>
          <w:sz w:val="24"/>
          <w:szCs w:val="24"/>
          <w:lang w:val="it-IT" w:eastAsia="ar-SA"/>
        </w:rPr>
      </w:pPr>
      <w:r w:rsidRPr="0045301F">
        <w:rPr>
          <w:rFonts w:ascii="Arial" w:hAnsi="Arial" w:cs="Arial"/>
          <w:sz w:val="24"/>
          <w:szCs w:val="24"/>
          <w:lang w:val="it-IT" w:eastAsia="ar-SA"/>
        </w:rPr>
        <w:t>Povećanje dostupnosti disperzne mreže naselja, razvoj gradske opštine u okviru Glavnog grada Golubovci, sekundarnih centara, ravnomjerniji socioekonomski razvoj i posebno razvoj ruralnog područja;</w:t>
      </w:r>
    </w:p>
    <w:p w:rsidR="00C03832" w:rsidRPr="0045301F" w:rsidRDefault="00C03832" w:rsidP="004A0D73">
      <w:pPr>
        <w:numPr>
          <w:ilvl w:val="0"/>
          <w:numId w:val="10"/>
        </w:numPr>
        <w:overflowPunct w:val="0"/>
        <w:autoSpaceDE w:val="0"/>
        <w:autoSpaceDN w:val="0"/>
        <w:adjustRightInd w:val="0"/>
        <w:spacing w:after="0" w:line="240" w:lineRule="auto"/>
        <w:ind w:left="576" w:hanging="288"/>
        <w:jc w:val="both"/>
        <w:textAlignment w:val="baseline"/>
        <w:rPr>
          <w:rFonts w:ascii="Arial" w:hAnsi="Arial" w:cs="Arial"/>
          <w:sz w:val="24"/>
          <w:szCs w:val="24"/>
          <w:lang w:val="pl-PL" w:eastAsia="ar-SA"/>
        </w:rPr>
      </w:pPr>
      <w:r w:rsidRPr="0045301F">
        <w:rPr>
          <w:rFonts w:ascii="Arial" w:hAnsi="Arial" w:cs="Arial"/>
          <w:sz w:val="24"/>
          <w:szCs w:val="24"/>
          <w:lang w:val="pl-PL" w:eastAsia="ar-SA"/>
        </w:rPr>
        <w:t>Obezbjeđenje uslova za uređenje i izgradnju prostora i naselja;</w:t>
      </w:r>
    </w:p>
    <w:p w:rsidR="00C03832" w:rsidRPr="0045301F" w:rsidRDefault="00C03832" w:rsidP="004A0D73">
      <w:pPr>
        <w:numPr>
          <w:ilvl w:val="0"/>
          <w:numId w:val="10"/>
        </w:numPr>
        <w:overflowPunct w:val="0"/>
        <w:autoSpaceDE w:val="0"/>
        <w:autoSpaceDN w:val="0"/>
        <w:adjustRightInd w:val="0"/>
        <w:spacing w:after="0" w:line="240" w:lineRule="auto"/>
        <w:ind w:left="576" w:hanging="288"/>
        <w:jc w:val="both"/>
        <w:textAlignment w:val="baseline"/>
        <w:rPr>
          <w:rFonts w:ascii="Arial" w:hAnsi="Arial" w:cs="Arial"/>
          <w:sz w:val="24"/>
          <w:szCs w:val="24"/>
          <w:lang w:val="pl-PL" w:eastAsia="ar-SA"/>
        </w:rPr>
      </w:pPr>
      <w:r w:rsidRPr="0045301F">
        <w:rPr>
          <w:rFonts w:ascii="Arial" w:hAnsi="Arial" w:cs="Arial"/>
          <w:sz w:val="24"/>
          <w:szCs w:val="24"/>
          <w:lang w:val="pl-PL" w:eastAsia="ar-SA"/>
        </w:rPr>
        <w:t>Promocija, aktiviranje i odgovorno upravljanje raspoloživim prirodnim i stvorenim resursima, životnom sredinom i kulturnim dobrima;</w:t>
      </w:r>
    </w:p>
    <w:p w:rsidR="00C03832" w:rsidRPr="0045301F" w:rsidRDefault="00C03832" w:rsidP="004A0D73">
      <w:pPr>
        <w:numPr>
          <w:ilvl w:val="0"/>
          <w:numId w:val="10"/>
        </w:numPr>
        <w:overflowPunct w:val="0"/>
        <w:autoSpaceDE w:val="0"/>
        <w:autoSpaceDN w:val="0"/>
        <w:adjustRightInd w:val="0"/>
        <w:spacing w:after="0" w:line="240" w:lineRule="auto"/>
        <w:ind w:left="576" w:hanging="288"/>
        <w:jc w:val="both"/>
        <w:textAlignment w:val="baseline"/>
        <w:rPr>
          <w:rFonts w:ascii="Arial" w:hAnsi="Arial" w:cs="Arial"/>
          <w:sz w:val="24"/>
          <w:szCs w:val="24"/>
          <w:lang w:val="pl-PL" w:eastAsia="ar-SA"/>
        </w:rPr>
      </w:pPr>
      <w:r w:rsidRPr="0045301F">
        <w:rPr>
          <w:rFonts w:ascii="Arial" w:hAnsi="Arial" w:cs="Arial"/>
          <w:sz w:val="24"/>
          <w:szCs w:val="24"/>
          <w:lang w:val="pl-PL" w:eastAsia="ar-SA"/>
        </w:rPr>
        <w:t>Zaštita naselja i zemljišta od poplava;</w:t>
      </w:r>
    </w:p>
    <w:p w:rsidR="00C03832" w:rsidRPr="0045301F" w:rsidRDefault="00C03832" w:rsidP="004A0D73">
      <w:pPr>
        <w:numPr>
          <w:ilvl w:val="0"/>
          <w:numId w:val="10"/>
        </w:numPr>
        <w:overflowPunct w:val="0"/>
        <w:autoSpaceDE w:val="0"/>
        <w:autoSpaceDN w:val="0"/>
        <w:adjustRightInd w:val="0"/>
        <w:spacing w:after="0" w:line="240" w:lineRule="auto"/>
        <w:ind w:left="576" w:hanging="288"/>
        <w:jc w:val="both"/>
        <w:textAlignment w:val="baseline"/>
        <w:rPr>
          <w:rFonts w:ascii="Arial" w:hAnsi="Arial" w:cs="Arial"/>
          <w:sz w:val="24"/>
          <w:szCs w:val="24"/>
          <w:lang w:val="pl-PL" w:eastAsia="ar-SA"/>
        </w:rPr>
      </w:pPr>
      <w:r w:rsidRPr="0045301F">
        <w:rPr>
          <w:rFonts w:ascii="Arial" w:hAnsi="Arial" w:cs="Arial"/>
          <w:sz w:val="24"/>
          <w:szCs w:val="24"/>
          <w:lang w:val="pl-PL" w:eastAsia="ar-SA"/>
        </w:rPr>
        <w:t>Zaštita podzemnih voda u regionu radi vodosnabdijevanja stanovništva;</w:t>
      </w:r>
    </w:p>
    <w:p w:rsidR="00C03832" w:rsidRPr="0045301F" w:rsidRDefault="00C03832" w:rsidP="004A0D73">
      <w:pPr>
        <w:numPr>
          <w:ilvl w:val="0"/>
          <w:numId w:val="10"/>
        </w:numPr>
        <w:overflowPunct w:val="0"/>
        <w:autoSpaceDE w:val="0"/>
        <w:autoSpaceDN w:val="0"/>
        <w:adjustRightInd w:val="0"/>
        <w:spacing w:after="0" w:line="240" w:lineRule="auto"/>
        <w:ind w:left="576" w:hanging="288"/>
        <w:jc w:val="both"/>
        <w:textAlignment w:val="baseline"/>
        <w:rPr>
          <w:rFonts w:ascii="Arial" w:hAnsi="Arial" w:cs="Arial"/>
          <w:sz w:val="24"/>
          <w:szCs w:val="24"/>
          <w:lang w:eastAsia="ar-SA"/>
        </w:rPr>
      </w:pPr>
      <w:r w:rsidRPr="0045301F">
        <w:rPr>
          <w:rFonts w:ascii="Arial" w:hAnsi="Arial" w:cs="Arial"/>
          <w:sz w:val="24"/>
          <w:szCs w:val="24"/>
          <w:lang w:eastAsia="ar-SA"/>
        </w:rPr>
        <w:t>Zaštita od zemljotresa;</w:t>
      </w:r>
    </w:p>
    <w:p w:rsidR="00C03832" w:rsidRPr="0045301F" w:rsidRDefault="00C03832" w:rsidP="004A0D73">
      <w:pPr>
        <w:numPr>
          <w:ilvl w:val="0"/>
          <w:numId w:val="10"/>
        </w:numPr>
        <w:overflowPunct w:val="0"/>
        <w:autoSpaceDE w:val="0"/>
        <w:autoSpaceDN w:val="0"/>
        <w:adjustRightInd w:val="0"/>
        <w:spacing w:after="0" w:line="240" w:lineRule="auto"/>
        <w:ind w:left="576" w:hanging="288"/>
        <w:jc w:val="both"/>
        <w:textAlignment w:val="baseline"/>
        <w:rPr>
          <w:rFonts w:ascii="Arial" w:hAnsi="Arial" w:cs="Arial"/>
          <w:sz w:val="24"/>
          <w:szCs w:val="24"/>
          <w:lang w:eastAsia="ar-SA"/>
        </w:rPr>
      </w:pPr>
      <w:r w:rsidRPr="0045301F">
        <w:rPr>
          <w:rFonts w:ascii="Arial" w:hAnsi="Arial" w:cs="Arial"/>
          <w:sz w:val="24"/>
          <w:szCs w:val="24"/>
          <w:lang w:eastAsia="ar-SA"/>
        </w:rPr>
        <w:t>Zaštita javnog interesa, područja i objekata od javnog interesa, identifikacija i zaštita javnih dobara;</w:t>
      </w:r>
    </w:p>
    <w:p w:rsidR="00C03832" w:rsidRPr="0045301F" w:rsidRDefault="00C03832" w:rsidP="004A0D73">
      <w:pPr>
        <w:numPr>
          <w:ilvl w:val="0"/>
          <w:numId w:val="10"/>
        </w:numPr>
        <w:overflowPunct w:val="0"/>
        <w:autoSpaceDE w:val="0"/>
        <w:autoSpaceDN w:val="0"/>
        <w:adjustRightInd w:val="0"/>
        <w:spacing w:after="0" w:line="240" w:lineRule="auto"/>
        <w:ind w:left="576" w:hanging="288"/>
        <w:jc w:val="both"/>
        <w:textAlignment w:val="baseline"/>
        <w:rPr>
          <w:rFonts w:ascii="Arial" w:hAnsi="Arial" w:cs="Arial"/>
          <w:sz w:val="24"/>
          <w:szCs w:val="24"/>
          <w:lang w:eastAsia="ar-SA"/>
        </w:rPr>
      </w:pPr>
      <w:r w:rsidRPr="0045301F">
        <w:rPr>
          <w:rFonts w:ascii="Arial" w:hAnsi="Arial" w:cs="Arial"/>
          <w:sz w:val="24"/>
          <w:szCs w:val="24"/>
          <w:lang w:eastAsia="ar-SA"/>
        </w:rPr>
        <w:lastRenderedPageBreak/>
        <w:t xml:space="preserve">Efikasno korišćenje funkcije saobraćajnog centra kao prioriteta u razvoju grada; </w:t>
      </w:r>
    </w:p>
    <w:p w:rsidR="00C03832" w:rsidRPr="0045301F" w:rsidRDefault="00C03832" w:rsidP="004A0D73">
      <w:pPr>
        <w:numPr>
          <w:ilvl w:val="0"/>
          <w:numId w:val="10"/>
        </w:numPr>
        <w:overflowPunct w:val="0"/>
        <w:autoSpaceDE w:val="0"/>
        <w:autoSpaceDN w:val="0"/>
        <w:adjustRightInd w:val="0"/>
        <w:spacing w:after="0" w:line="240" w:lineRule="auto"/>
        <w:ind w:left="576" w:hanging="288"/>
        <w:jc w:val="both"/>
        <w:textAlignment w:val="baseline"/>
        <w:rPr>
          <w:rFonts w:ascii="Arial" w:hAnsi="Arial" w:cs="Arial"/>
          <w:sz w:val="24"/>
          <w:szCs w:val="24"/>
          <w:lang w:eastAsia="ar-SA"/>
        </w:rPr>
      </w:pPr>
      <w:r w:rsidRPr="0045301F">
        <w:rPr>
          <w:rFonts w:ascii="Arial" w:hAnsi="Arial" w:cs="Arial"/>
          <w:sz w:val="24"/>
          <w:szCs w:val="24"/>
          <w:lang w:eastAsia="ar-SA"/>
        </w:rPr>
        <w:t>Uključivanje svih aktera i interesnih grupa u donošenje i implementaciju strateških planskih rješenja, itd. (javni, privatni, nevladin sektor);</w:t>
      </w:r>
    </w:p>
    <w:p w:rsidR="00C03832" w:rsidRPr="0045301F" w:rsidRDefault="00C03832" w:rsidP="004A0D73">
      <w:pPr>
        <w:numPr>
          <w:ilvl w:val="0"/>
          <w:numId w:val="10"/>
        </w:numPr>
        <w:overflowPunct w:val="0"/>
        <w:autoSpaceDE w:val="0"/>
        <w:autoSpaceDN w:val="0"/>
        <w:adjustRightInd w:val="0"/>
        <w:spacing w:after="0" w:line="240" w:lineRule="auto"/>
        <w:ind w:left="578" w:hanging="289"/>
        <w:jc w:val="both"/>
        <w:textAlignment w:val="baseline"/>
        <w:rPr>
          <w:rFonts w:ascii="Arial" w:hAnsi="Arial" w:cs="Arial"/>
          <w:sz w:val="24"/>
          <w:szCs w:val="24"/>
          <w:lang w:eastAsia="ar-SA"/>
        </w:rPr>
      </w:pPr>
      <w:r w:rsidRPr="0045301F">
        <w:rPr>
          <w:rFonts w:ascii="Arial" w:hAnsi="Arial" w:cs="Arial"/>
          <w:sz w:val="24"/>
          <w:szCs w:val="24"/>
          <w:lang w:eastAsia="ar-SA"/>
        </w:rPr>
        <w:t>Pravilno korišćenje ljudskih, prirodnih i izgrađenih (antropogenih) potencijala u socioekonomskom, prostornom i ekološkom pogledu;</w:t>
      </w:r>
    </w:p>
    <w:p w:rsidR="00C03832" w:rsidRPr="0045301F" w:rsidRDefault="00C03832" w:rsidP="004A0D73">
      <w:pPr>
        <w:numPr>
          <w:ilvl w:val="0"/>
          <w:numId w:val="10"/>
        </w:numPr>
        <w:overflowPunct w:val="0"/>
        <w:autoSpaceDE w:val="0"/>
        <w:autoSpaceDN w:val="0"/>
        <w:adjustRightInd w:val="0"/>
        <w:spacing w:after="0" w:line="240" w:lineRule="auto"/>
        <w:ind w:left="578" w:hanging="289"/>
        <w:jc w:val="both"/>
        <w:textAlignment w:val="baseline"/>
        <w:rPr>
          <w:rFonts w:ascii="Arial" w:hAnsi="Arial" w:cs="Arial"/>
          <w:sz w:val="24"/>
          <w:szCs w:val="24"/>
          <w:lang w:eastAsia="ar-SA"/>
        </w:rPr>
      </w:pPr>
      <w:r w:rsidRPr="0045301F">
        <w:rPr>
          <w:rFonts w:ascii="Arial" w:hAnsi="Arial" w:cs="Arial"/>
          <w:sz w:val="24"/>
          <w:szCs w:val="24"/>
          <w:lang w:eastAsia="ar-SA"/>
        </w:rPr>
        <w:t>Uspostavljanje efikasnog geografskog informacionog sistema PUP-a Glavnog grada - Podgorice za potrebe implementacije plana, monitoringa zaštite, korišćenja i izgradnje prostora i dr.</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jc w:val="both"/>
        <w:rPr>
          <w:rFonts w:ascii="Arial" w:hAnsi="Arial" w:cs="Arial"/>
          <w:noProof/>
          <w:sz w:val="24"/>
          <w:szCs w:val="24"/>
          <w:lang w:val="sr-Latn-CS" w:eastAsia="ar-SA"/>
        </w:rPr>
      </w:pPr>
      <w:r w:rsidRPr="0045301F">
        <w:rPr>
          <w:rFonts w:ascii="Arial" w:hAnsi="Arial" w:cs="Arial"/>
          <w:b/>
          <w:noProof/>
          <w:sz w:val="24"/>
          <w:szCs w:val="24"/>
          <w:lang w:val="sr-Latn-CS" w:eastAsia="ar-SA"/>
        </w:rPr>
        <w:t>Osnovni ciljevi razvoja urbanizacije i mreže naselja su</w:t>
      </w:r>
      <w:r w:rsidRPr="0045301F">
        <w:rPr>
          <w:rFonts w:ascii="Arial" w:hAnsi="Arial" w:cs="Arial"/>
          <w:noProof/>
          <w:sz w:val="24"/>
          <w:szCs w:val="24"/>
          <w:lang w:val="sr-Latn-CS" w:eastAsia="ar-SA"/>
        </w:rPr>
        <w:t>:</w:t>
      </w:r>
    </w:p>
    <w:p w:rsidR="00C03832" w:rsidRPr="0045301F" w:rsidRDefault="00C03832" w:rsidP="004A0D73">
      <w:pPr>
        <w:numPr>
          <w:ilvl w:val="0"/>
          <w:numId w:val="11"/>
        </w:numPr>
        <w:spacing w:after="0" w:line="240" w:lineRule="auto"/>
        <w:jc w:val="both"/>
        <w:rPr>
          <w:rFonts w:ascii="Arial" w:hAnsi="Arial" w:cs="Arial"/>
          <w:sz w:val="24"/>
          <w:szCs w:val="24"/>
          <w:lang w:val="sr-Latn-CS"/>
        </w:rPr>
      </w:pPr>
      <w:r w:rsidRPr="0045301F">
        <w:rPr>
          <w:rFonts w:ascii="Arial" w:hAnsi="Arial" w:cs="Arial"/>
          <w:sz w:val="24"/>
          <w:szCs w:val="24"/>
          <w:lang w:val="sr-Latn-CS"/>
        </w:rPr>
        <w:t>Manji, odnosno umjereniji rast Podgorice, usmjeren na razvoj unutar postojećeg građevinskog zemljišta (</w:t>
      </w:r>
      <w:r w:rsidRPr="0045301F">
        <w:rPr>
          <w:rFonts w:ascii="Arial" w:hAnsi="Arial" w:cs="Arial"/>
          <w:i/>
          <w:sz w:val="24"/>
          <w:szCs w:val="24"/>
          <w:lang w:val="sr-Latn-CS"/>
        </w:rPr>
        <w:t>brownfield development</w:t>
      </w:r>
      <w:r w:rsidRPr="0045301F">
        <w:rPr>
          <w:rFonts w:ascii="Arial" w:hAnsi="Arial" w:cs="Arial"/>
          <w:sz w:val="24"/>
          <w:szCs w:val="24"/>
          <w:lang w:val="sr-Latn-CS"/>
        </w:rPr>
        <w:t>), tako da se ostvari značajan kvalitativni napredak urbanih struktura i životne sredine;</w:t>
      </w:r>
    </w:p>
    <w:p w:rsidR="00C03832" w:rsidRPr="0045301F" w:rsidRDefault="00C03832" w:rsidP="004A0D73">
      <w:pPr>
        <w:numPr>
          <w:ilvl w:val="0"/>
          <w:numId w:val="11"/>
        </w:numPr>
        <w:spacing w:after="0" w:line="240" w:lineRule="auto"/>
        <w:jc w:val="both"/>
        <w:rPr>
          <w:rFonts w:ascii="Arial" w:hAnsi="Arial" w:cs="Arial"/>
          <w:sz w:val="24"/>
          <w:szCs w:val="24"/>
          <w:lang w:val="sr-Latn-CS"/>
        </w:rPr>
      </w:pPr>
      <w:r w:rsidRPr="0045301F">
        <w:rPr>
          <w:rFonts w:ascii="Arial" w:hAnsi="Arial" w:cs="Arial"/>
          <w:sz w:val="24"/>
          <w:szCs w:val="24"/>
          <w:lang w:val="sr-Latn-CS"/>
        </w:rPr>
        <w:t>Preusmjeravanje procesa neravnomjernog razvoja u mreži naselja;</w:t>
      </w:r>
    </w:p>
    <w:p w:rsidR="00C03832" w:rsidRPr="0045301F" w:rsidRDefault="00C03832" w:rsidP="004A0D73">
      <w:pPr>
        <w:numPr>
          <w:ilvl w:val="0"/>
          <w:numId w:val="12"/>
        </w:numPr>
        <w:spacing w:after="0" w:line="240" w:lineRule="auto"/>
        <w:jc w:val="both"/>
        <w:rPr>
          <w:rFonts w:ascii="Arial" w:hAnsi="Arial" w:cs="Arial"/>
          <w:bCs/>
          <w:sz w:val="24"/>
          <w:szCs w:val="24"/>
          <w:lang w:val="sr-Latn-CS" w:eastAsia="ar-SA"/>
        </w:rPr>
      </w:pPr>
      <w:r w:rsidRPr="0045301F">
        <w:rPr>
          <w:rFonts w:ascii="Arial" w:hAnsi="Arial" w:cs="Arial"/>
          <w:bCs/>
          <w:sz w:val="24"/>
          <w:szCs w:val="24"/>
          <w:lang w:val="sr-Latn-CS" w:eastAsia="ar-SA"/>
        </w:rPr>
        <w:t>Prestrukturiranje mreže seoskih naselja racionalnijim aglomeriranjem stanovništva i aktivnosti, te podsticanje razvoja seoskih i planinskih područja ka potpunijem korišćenju prirodnih potencijala;</w:t>
      </w:r>
    </w:p>
    <w:p w:rsidR="00C03832" w:rsidRPr="00F723A7" w:rsidRDefault="00C03832" w:rsidP="00C03832">
      <w:pPr>
        <w:numPr>
          <w:ilvl w:val="0"/>
          <w:numId w:val="12"/>
        </w:numPr>
        <w:spacing w:after="0" w:line="240" w:lineRule="auto"/>
        <w:jc w:val="both"/>
        <w:rPr>
          <w:rFonts w:ascii="Arial" w:hAnsi="Arial" w:cs="Arial"/>
          <w:bCs/>
          <w:sz w:val="24"/>
          <w:szCs w:val="24"/>
          <w:lang w:val="sr-Latn-CS" w:eastAsia="ar-SA"/>
        </w:rPr>
      </w:pPr>
      <w:r w:rsidRPr="0045301F">
        <w:rPr>
          <w:rFonts w:ascii="Arial" w:hAnsi="Arial" w:cs="Arial"/>
          <w:bCs/>
          <w:sz w:val="24"/>
          <w:szCs w:val="24"/>
          <w:lang w:val="sr-Latn-CS" w:eastAsia="ar-SA"/>
        </w:rPr>
        <w:t>Ubrzani razvoj ruralnih područja</w:t>
      </w:r>
      <w:r w:rsidRPr="0045301F">
        <w:rPr>
          <w:rFonts w:ascii="Arial" w:hAnsi="Arial" w:cs="Arial"/>
          <w:bCs/>
          <w:color w:val="FF0000"/>
          <w:sz w:val="24"/>
          <w:szCs w:val="24"/>
          <w:lang w:val="sr-Latn-CS" w:eastAsia="ar-SA"/>
        </w:rPr>
        <w:t>,</w:t>
      </w:r>
      <w:r w:rsidRPr="0045301F">
        <w:rPr>
          <w:rFonts w:ascii="Arial" w:hAnsi="Arial" w:cs="Arial"/>
          <w:bCs/>
          <w:sz w:val="24"/>
          <w:szCs w:val="24"/>
          <w:lang w:val="sr-Latn-CS" w:eastAsia="ar-SA"/>
        </w:rPr>
        <w:t xml:space="preserve"> stvaranjem uslova za povraćaj stanovništva.</w:t>
      </w:r>
    </w:p>
    <w:p w:rsidR="00C03832" w:rsidRPr="0045301F" w:rsidRDefault="00C03832" w:rsidP="00C03832">
      <w:pPr>
        <w:spacing w:after="0" w:line="240" w:lineRule="auto"/>
        <w:ind w:firstLine="644"/>
        <w:jc w:val="both"/>
        <w:rPr>
          <w:rFonts w:ascii="Arial" w:hAnsi="Arial" w:cs="Arial"/>
          <w:noProof/>
          <w:sz w:val="24"/>
          <w:szCs w:val="24"/>
          <w:lang w:val="sr-Latn-CS" w:eastAsia="ar-SA"/>
        </w:rPr>
      </w:pPr>
      <w:r w:rsidRPr="0045301F">
        <w:rPr>
          <w:rFonts w:ascii="Arial" w:hAnsi="Arial" w:cs="Arial"/>
          <w:noProof/>
          <w:sz w:val="24"/>
          <w:szCs w:val="24"/>
          <w:lang w:val="sr-Latn-CS" w:eastAsia="ar-SA"/>
        </w:rPr>
        <w:t>Građevinsko zemljište biće planirano na principima održivog razvoja, zaštite prirodnih potencijala i karakteristika predjela uz uvažavanje sljedećih smjernica:</w:t>
      </w:r>
    </w:p>
    <w:p w:rsidR="00C03832" w:rsidRPr="0045301F" w:rsidRDefault="00C03832" w:rsidP="004A0D73">
      <w:pPr>
        <w:numPr>
          <w:ilvl w:val="0"/>
          <w:numId w:val="11"/>
        </w:numPr>
        <w:spacing w:after="0" w:line="240" w:lineRule="auto"/>
        <w:jc w:val="both"/>
        <w:rPr>
          <w:rFonts w:ascii="Arial" w:hAnsi="Arial" w:cs="Arial"/>
          <w:sz w:val="24"/>
          <w:szCs w:val="24"/>
          <w:lang w:val="sr-Latn-CS"/>
        </w:rPr>
      </w:pPr>
      <w:r w:rsidRPr="0045301F">
        <w:rPr>
          <w:rFonts w:ascii="Arial" w:hAnsi="Arial" w:cs="Arial"/>
          <w:sz w:val="24"/>
          <w:szCs w:val="24"/>
          <w:lang w:val="sr-Latn-CS"/>
        </w:rPr>
        <w:t>Prednost dati gradnji unutar postojećeg građevinskog zemljišta, a posebno završetku nedovršenih djelova, sve u skladu sa kapacitetima postojeće infrastrukture i objekata javnih funkcija;</w:t>
      </w:r>
    </w:p>
    <w:p w:rsidR="00C03832" w:rsidRPr="0045301F" w:rsidRDefault="00C03832" w:rsidP="004A0D73">
      <w:pPr>
        <w:numPr>
          <w:ilvl w:val="0"/>
          <w:numId w:val="11"/>
        </w:numPr>
        <w:spacing w:after="0" w:line="240" w:lineRule="auto"/>
        <w:jc w:val="both"/>
        <w:rPr>
          <w:rFonts w:ascii="Arial" w:hAnsi="Arial" w:cs="Arial"/>
          <w:sz w:val="24"/>
          <w:szCs w:val="24"/>
          <w:lang w:val="sr-Latn-CS"/>
        </w:rPr>
      </w:pPr>
      <w:r w:rsidRPr="0045301F">
        <w:rPr>
          <w:rFonts w:ascii="Arial" w:hAnsi="Arial" w:cs="Arial"/>
          <w:sz w:val="24"/>
          <w:szCs w:val="24"/>
          <w:lang w:val="sr-Latn-CS"/>
        </w:rPr>
        <w:t>Prilagođavanje gustine stanovanja i gustine stanovništva prema tipu naselja;</w:t>
      </w:r>
    </w:p>
    <w:p w:rsidR="00C03832" w:rsidRPr="0045301F" w:rsidRDefault="00C03832" w:rsidP="004A0D73">
      <w:pPr>
        <w:numPr>
          <w:ilvl w:val="0"/>
          <w:numId w:val="11"/>
        </w:numPr>
        <w:spacing w:after="0" w:line="240" w:lineRule="auto"/>
        <w:jc w:val="both"/>
        <w:rPr>
          <w:rFonts w:ascii="Arial" w:hAnsi="Arial" w:cs="Arial"/>
          <w:sz w:val="24"/>
          <w:szCs w:val="24"/>
          <w:lang w:val="sr-Latn-CS"/>
        </w:rPr>
      </w:pPr>
      <w:r w:rsidRPr="0045301F">
        <w:rPr>
          <w:rFonts w:ascii="Arial" w:hAnsi="Arial" w:cs="Arial"/>
          <w:sz w:val="24"/>
          <w:szCs w:val="24"/>
          <w:lang w:val="sr-Latn-CS"/>
        </w:rPr>
        <w:t>Oblikovanje građevinskog zemljišta primjerenog geomorfološkim i hidrološkim preduslovima kao posebne cjeline naselja.</w:t>
      </w:r>
    </w:p>
    <w:p w:rsidR="00C03832" w:rsidRPr="0045301F" w:rsidRDefault="00C03832" w:rsidP="00C03832">
      <w:pPr>
        <w:spacing w:after="0" w:line="240" w:lineRule="auto"/>
        <w:jc w:val="both"/>
        <w:rPr>
          <w:rFonts w:ascii="Arial" w:hAnsi="Arial" w:cs="Arial"/>
          <w:b/>
          <w:bCs/>
          <w:noProof/>
          <w:sz w:val="24"/>
          <w:szCs w:val="24"/>
          <w:lang w:val="sr-Latn-CS" w:eastAsia="ar-SA"/>
        </w:rPr>
      </w:pPr>
    </w:p>
    <w:p w:rsidR="00C03832" w:rsidRPr="0045301F" w:rsidRDefault="00C03832" w:rsidP="00C03832">
      <w:pPr>
        <w:spacing w:after="0" w:line="240" w:lineRule="auto"/>
        <w:jc w:val="both"/>
        <w:rPr>
          <w:rFonts w:ascii="Arial" w:hAnsi="Arial" w:cs="Arial"/>
          <w:b/>
          <w:bCs/>
          <w:noProof/>
          <w:sz w:val="24"/>
          <w:szCs w:val="24"/>
          <w:lang w:val="sr-Latn-CS" w:eastAsia="ar-SA"/>
        </w:rPr>
      </w:pPr>
      <w:r w:rsidRPr="0045301F">
        <w:rPr>
          <w:rFonts w:ascii="Arial" w:hAnsi="Arial" w:cs="Arial"/>
          <w:b/>
          <w:bCs/>
          <w:noProof/>
          <w:sz w:val="24"/>
          <w:szCs w:val="24"/>
          <w:lang w:val="sr-Latn-CS" w:eastAsia="ar-SA"/>
        </w:rPr>
        <w:t>Zaštita objekata prirode</w:t>
      </w:r>
    </w:p>
    <w:p w:rsidR="00C03832" w:rsidRPr="0045301F" w:rsidRDefault="00C03832" w:rsidP="00C03832">
      <w:pPr>
        <w:spacing w:after="0" w:line="240" w:lineRule="auto"/>
        <w:jc w:val="both"/>
        <w:rPr>
          <w:rFonts w:ascii="Arial" w:hAnsi="Arial" w:cs="Arial"/>
          <w:b/>
          <w:bCs/>
          <w:noProof/>
          <w:sz w:val="24"/>
          <w:szCs w:val="24"/>
          <w:lang w:val="sr-Latn-CS" w:eastAsia="ar-SA"/>
        </w:rPr>
      </w:pPr>
    </w:p>
    <w:p w:rsidR="00C03832" w:rsidRPr="0045301F" w:rsidRDefault="00C03832" w:rsidP="00C03832">
      <w:pPr>
        <w:spacing w:after="0" w:line="240" w:lineRule="auto"/>
        <w:ind w:firstLine="720"/>
        <w:jc w:val="both"/>
        <w:rPr>
          <w:rFonts w:ascii="Arial" w:hAnsi="Arial" w:cs="Arial"/>
          <w:noProof/>
          <w:spacing w:val="-2"/>
          <w:sz w:val="24"/>
          <w:szCs w:val="24"/>
          <w:lang w:val="sr-Latn-CS" w:eastAsia="ar-SA"/>
        </w:rPr>
      </w:pPr>
      <w:r w:rsidRPr="0045301F">
        <w:rPr>
          <w:rFonts w:ascii="Arial" w:hAnsi="Arial" w:cs="Arial"/>
          <w:noProof/>
          <w:spacing w:val="-2"/>
          <w:sz w:val="24"/>
          <w:szCs w:val="24"/>
          <w:lang w:val="sr-Latn-CS" w:eastAsia="ar-SA"/>
        </w:rPr>
        <w:t xml:space="preserve">Svi posebno zaštićeni objekti prirode i potencijalni objekti zaštite predstavljaju ograničenje za razvoj drugih djelatnosti. Razvoj u tim područjima podređen je režimu zaštite. </w:t>
      </w:r>
      <w:r w:rsidRPr="0045301F">
        <w:rPr>
          <w:rFonts w:ascii="Arial" w:hAnsi="Arial" w:cs="Arial"/>
          <w:noProof/>
          <w:sz w:val="24"/>
          <w:szCs w:val="24"/>
          <w:lang w:val="sr-Latn-CS" w:eastAsia="ar-SA"/>
        </w:rPr>
        <w:t>Postojeća zaštićena područja prirode državnog značaja su, pored Nacionalnog parka „Skadarsko jezero“, rezervati prirode: Manastirska tapija, Pančeva oka, Crni žar i pećina Magara. Planirana zaštićena područja prirode su Regionalni park „Komovi“ i regionalni bio-koridori.</w:t>
      </w:r>
    </w:p>
    <w:p w:rsidR="00C03832" w:rsidRPr="0045301F" w:rsidRDefault="00C03832" w:rsidP="00C03832">
      <w:pPr>
        <w:spacing w:after="0" w:line="240" w:lineRule="auto"/>
        <w:ind w:firstLine="720"/>
        <w:jc w:val="both"/>
        <w:rPr>
          <w:rFonts w:ascii="Arial" w:hAnsi="Arial" w:cs="Arial"/>
          <w:noProof/>
          <w:sz w:val="24"/>
          <w:szCs w:val="24"/>
          <w:lang w:val="sr-Latn-CS" w:eastAsia="ar-SA"/>
        </w:rPr>
      </w:pPr>
    </w:p>
    <w:p w:rsidR="00C03832" w:rsidRPr="0045301F" w:rsidRDefault="00C03832" w:rsidP="00C03832">
      <w:pPr>
        <w:spacing w:after="0" w:line="240" w:lineRule="auto"/>
        <w:jc w:val="both"/>
        <w:rPr>
          <w:rFonts w:ascii="Arial" w:hAnsi="Arial" w:cs="Arial"/>
          <w:b/>
          <w:bCs/>
          <w:noProof/>
          <w:sz w:val="24"/>
          <w:szCs w:val="24"/>
          <w:lang w:val="sr-Latn-CS" w:eastAsia="ar-SA"/>
        </w:rPr>
      </w:pPr>
      <w:r w:rsidRPr="0045301F">
        <w:rPr>
          <w:rFonts w:ascii="Arial" w:hAnsi="Arial" w:cs="Arial"/>
          <w:b/>
          <w:bCs/>
          <w:noProof/>
          <w:sz w:val="24"/>
          <w:szCs w:val="24"/>
          <w:lang w:val="sr-Latn-CS" w:eastAsia="ar-SA"/>
        </w:rPr>
        <w:t>Zaštita kulturnog nasljeđa</w:t>
      </w:r>
    </w:p>
    <w:p w:rsidR="00C03832" w:rsidRPr="0045301F" w:rsidRDefault="00C03832" w:rsidP="00C03832">
      <w:pPr>
        <w:spacing w:after="0" w:line="240" w:lineRule="auto"/>
        <w:jc w:val="both"/>
        <w:rPr>
          <w:rFonts w:ascii="Arial" w:hAnsi="Arial" w:cs="Arial"/>
          <w:b/>
          <w:bCs/>
          <w:noProof/>
          <w:sz w:val="24"/>
          <w:szCs w:val="24"/>
          <w:lang w:val="sr-Latn-CS" w:eastAsia="ar-SA"/>
        </w:rPr>
      </w:pPr>
    </w:p>
    <w:p w:rsidR="00C03832" w:rsidRPr="0045301F" w:rsidRDefault="00C03832" w:rsidP="00C03832">
      <w:pPr>
        <w:spacing w:after="0" w:line="240" w:lineRule="auto"/>
        <w:ind w:firstLine="720"/>
        <w:jc w:val="both"/>
        <w:rPr>
          <w:rFonts w:ascii="Arial" w:hAnsi="Arial" w:cs="Arial"/>
          <w:bCs/>
          <w:sz w:val="24"/>
          <w:szCs w:val="24"/>
          <w:lang w:val="sr-Latn-CS"/>
        </w:rPr>
      </w:pPr>
      <w:r w:rsidRPr="0045301F">
        <w:rPr>
          <w:rFonts w:ascii="Arial" w:hAnsi="Arial" w:cs="Arial"/>
          <w:bCs/>
          <w:noProof/>
          <w:sz w:val="24"/>
          <w:szCs w:val="24"/>
          <w:lang w:val="sr-Latn-CS"/>
        </w:rPr>
        <w:t>Sva registrovana i evidentirana kulturna dobra, uključujući i kontaktne zone, obavezno je uzeti u obzir prilikom uređivanja i korišćenja prostora. Od kvaliteta kulturnog dobra i ambijenta zavisi način korišćenja objekta i uređivanje zaštitne zone.</w:t>
      </w:r>
    </w:p>
    <w:p w:rsidR="00C03832" w:rsidRPr="0045301F" w:rsidRDefault="00C03832" w:rsidP="00C03832">
      <w:pPr>
        <w:suppressLineNumbers/>
        <w:spacing w:after="0" w:line="240" w:lineRule="auto"/>
        <w:rPr>
          <w:rFonts w:ascii="Arial" w:hAnsi="Arial" w:cs="Arial"/>
          <w:b/>
          <w:iCs/>
          <w:sz w:val="24"/>
          <w:szCs w:val="24"/>
          <w:lang w:val="sr-Latn-CS" w:eastAsia="ar-SA"/>
        </w:rPr>
      </w:pPr>
      <w:bookmarkStart w:id="0" w:name="_Toc381787718"/>
    </w:p>
    <w:p w:rsidR="00C03832" w:rsidRPr="0045301F" w:rsidRDefault="00C03832" w:rsidP="00C03832">
      <w:pPr>
        <w:suppressLineNumbers/>
        <w:spacing w:after="0" w:line="240" w:lineRule="auto"/>
        <w:jc w:val="both"/>
        <w:rPr>
          <w:rFonts w:ascii="Arial" w:hAnsi="Arial" w:cs="Arial"/>
          <w:b/>
          <w:iCs/>
          <w:sz w:val="24"/>
          <w:szCs w:val="24"/>
          <w:lang w:val="sr-Latn-CS" w:eastAsia="ar-SA"/>
        </w:rPr>
      </w:pPr>
      <w:r w:rsidRPr="0045301F">
        <w:rPr>
          <w:rFonts w:ascii="Arial" w:hAnsi="Arial" w:cs="Arial"/>
          <w:iCs/>
          <w:sz w:val="24"/>
          <w:szCs w:val="24"/>
          <w:lang w:val="sr-Latn-CS" w:eastAsia="ar-SA"/>
        </w:rPr>
        <w:tab/>
        <w:t xml:space="preserve">U Tabeli 1 dati je pregled površina prema kategorijama opšte namjene, izraženih u hektarima i procentualno. </w:t>
      </w:r>
    </w:p>
    <w:p w:rsidR="00C03832" w:rsidRPr="0045301F" w:rsidRDefault="00C03832" w:rsidP="00C03832">
      <w:pPr>
        <w:suppressLineNumbers/>
        <w:spacing w:after="0" w:line="240" w:lineRule="auto"/>
        <w:rPr>
          <w:rFonts w:ascii="Arial" w:hAnsi="Arial" w:cs="Arial"/>
          <w:b/>
          <w:iCs/>
          <w:sz w:val="24"/>
          <w:szCs w:val="24"/>
          <w:lang w:val="sr-Latn-CS" w:eastAsia="ar-SA"/>
        </w:rPr>
      </w:pPr>
    </w:p>
    <w:p w:rsidR="00C03832" w:rsidRPr="0045301F" w:rsidRDefault="00C03832" w:rsidP="00C03832">
      <w:pPr>
        <w:suppressLineNumbers/>
        <w:spacing w:after="0" w:line="240" w:lineRule="auto"/>
        <w:ind w:firstLine="720"/>
        <w:rPr>
          <w:rFonts w:ascii="Arial" w:hAnsi="Arial" w:cs="Arial"/>
          <w:iCs/>
          <w:sz w:val="24"/>
          <w:szCs w:val="24"/>
          <w:lang w:val="sr-Latn-CS" w:eastAsia="ar-SA"/>
        </w:rPr>
      </w:pPr>
      <w:r w:rsidRPr="0045301F">
        <w:rPr>
          <w:rFonts w:ascii="Arial" w:hAnsi="Arial" w:cs="Arial"/>
          <w:b/>
          <w:iCs/>
          <w:sz w:val="24"/>
          <w:szCs w:val="24"/>
          <w:lang w:val="sr-Latn-CS" w:eastAsia="ar-SA"/>
        </w:rPr>
        <w:t>Tabela br.1</w:t>
      </w:r>
      <w:r w:rsidRPr="0045301F">
        <w:rPr>
          <w:rFonts w:ascii="Arial" w:hAnsi="Arial" w:cs="Arial"/>
          <w:iCs/>
          <w:sz w:val="24"/>
          <w:szCs w:val="24"/>
          <w:lang w:val="sr-Latn-CS" w:eastAsia="ar-SA"/>
        </w:rPr>
        <w:t xml:space="preserve"> Bilansi planirane na</w:t>
      </w:r>
      <w:r w:rsidRPr="0045301F">
        <w:rPr>
          <w:rFonts w:ascii="Arial" w:hAnsi="Arial" w:cs="Arial"/>
          <w:iCs/>
          <w:spacing w:val="-2"/>
          <w:sz w:val="24"/>
          <w:szCs w:val="24"/>
          <w:lang w:val="sr-Latn-CS" w:eastAsia="ar-SA"/>
        </w:rPr>
        <w:t>m</w:t>
      </w:r>
      <w:r w:rsidRPr="0045301F">
        <w:rPr>
          <w:rFonts w:ascii="Arial" w:hAnsi="Arial" w:cs="Arial"/>
          <w:iCs/>
          <w:spacing w:val="1"/>
          <w:sz w:val="24"/>
          <w:szCs w:val="24"/>
          <w:lang w:val="sr-Latn-CS" w:eastAsia="ar-SA"/>
        </w:rPr>
        <w:t>j</w:t>
      </w:r>
      <w:r w:rsidRPr="0045301F">
        <w:rPr>
          <w:rFonts w:ascii="Arial" w:hAnsi="Arial" w:cs="Arial"/>
          <w:iCs/>
          <w:sz w:val="24"/>
          <w:szCs w:val="24"/>
          <w:lang w:val="sr-Latn-CS" w:eastAsia="ar-SA"/>
        </w:rPr>
        <w:t>ene površina: kategorije opšte namjene</w:t>
      </w:r>
      <w:bookmarkEnd w:id="0"/>
    </w:p>
    <w:p w:rsidR="00C03832" w:rsidRPr="0045301F" w:rsidRDefault="00C03832" w:rsidP="00C03832">
      <w:pPr>
        <w:suppressLineNumbers/>
        <w:spacing w:after="0" w:line="240" w:lineRule="auto"/>
        <w:ind w:firstLine="720"/>
        <w:rPr>
          <w:rFonts w:ascii="Arial" w:hAnsi="Arial" w:cs="Arial"/>
          <w:iCs/>
          <w:sz w:val="24"/>
          <w:szCs w:val="24"/>
          <w:lang w:val="sr-Latn-CS" w:eastAsia="ar-SA"/>
        </w:rPr>
      </w:pPr>
    </w:p>
    <w:tbl>
      <w:tblPr>
        <w:tblW w:w="0" w:type="auto"/>
        <w:jc w:val="center"/>
        <w:tblCellMar>
          <w:top w:w="28" w:type="dxa"/>
          <w:left w:w="85" w:type="dxa"/>
          <w:bottom w:w="28" w:type="dxa"/>
          <w:right w:w="85" w:type="dxa"/>
        </w:tblCellMar>
        <w:tblLook w:val="0000"/>
      </w:tblPr>
      <w:tblGrid>
        <w:gridCol w:w="487"/>
        <w:gridCol w:w="6587"/>
        <w:gridCol w:w="1038"/>
        <w:gridCol w:w="984"/>
      </w:tblGrid>
      <w:tr w:rsidR="00C03832" w:rsidRPr="0045301F" w:rsidTr="005155A7">
        <w:trPr>
          <w:trHeight w:val="227"/>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C03832" w:rsidRPr="0045301F" w:rsidRDefault="00C03832" w:rsidP="005155A7">
            <w:pPr>
              <w:spacing w:after="0" w:line="240" w:lineRule="auto"/>
              <w:jc w:val="center"/>
              <w:rPr>
                <w:rFonts w:ascii="Arial" w:hAnsi="Arial" w:cs="Arial"/>
                <w:b/>
                <w:sz w:val="24"/>
                <w:szCs w:val="24"/>
                <w:lang w:val="sr-Latn-CS"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C03832" w:rsidRPr="0045301F" w:rsidRDefault="00C03832" w:rsidP="005155A7">
            <w:pPr>
              <w:spacing w:after="0" w:line="240" w:lineRule="auto"/>
              <w:jc w:val="center"/>
              <w:rPr>
                <w:rFonts w:ascii="Arial" w:hAnsi="Arial" w:cs="Arial"/>
                <w:b/>
                <w:sz w:val="24"/>
                <w:szCs w:val="24"/>
                <w:lang w:eastAsia="ar-SA"/>
              </w:rPr>
            </w:pPr>
            <w:r w:rsidRPr="0045301F">
              <w:rPr>
                <w:rFonts w:ascii="Arial" w:hAnsi="Arial" w:cs="Arial"/>
                <w:b/>
                <w:sz w:val="24"/>
                <w:szCs w:val="24"/>
                <w:lang w:eastAsia="ar-SA"/>
              </w:rPr>
              <w:t>Namjena površina</w:t>
            </w:r>
          </w:p>
        </w:tc>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C03832" w:rsidRPr="0045301F" w:rsidRDefault="00C03832" w:rsidP="005155A7">
            <w:pPr>
              <w:spacing w:after="0" w:line="240" w:lineRule="auto"/>
              <w:jc w:val="center"/>
              <w:rPr>
                <w:rFonts w:ascii="Arial" w:hAnsi="Arial" w:cs="Arial"/>
                <w:b/>
                <w:sz w:val="24"/>
                <w:szCs w:val="24"/>
                <w:lang w:eastAsia="ar-SA"/>
              </w:rPr>
            </w:pPr>
            <w:r w:rsidRPr="0045301F">
              <w:rPr>
                <w:rFonts w:ascii="Arial" w:hAnsi="Arial" w:cs="Arial"/>
                <w:b/>
                <w:sz w:val="24"/>
                <w:szCs w:val="24"/>
                <w:lang w:eastAsia="ar-SA"/>
              </w:rPr>
              <w:t>ha</w:t>
            </w:r>
          </w:p>
        </w:tc>
        <w:tc>
          <w:tcPr>
            <w:tcW w:w="84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03832" w:rsidRPr="0045301F" w:rsidRDefault="00C03832" w:rsidP="005155A7">
            <w:pPr>
              <w:spacing w:after="0" w:line="240" w:lineRule="auto"/>
              <w:jc w:val="center"/>
              <w:rPr>
                <w:rFonts w:ascii="Arial" w:hAnsi="Arial" w:cs="Arial"/>
                <w:b/>
                <w:sz w:val="24"/>
                <w:szCs w:val="24"/>
                <w:lang w:eastAsia="ar-SA"/>
              </w:rPr>
            </w:pPr>
            <w:r w:rsidRPr="0045301F">
              <w:rPr>
                <w:rFonts w:ascii="Arial" w:hAnsi="Arial" w:cs="Arial"/>
                <w:b/>
                <w:sz w:val="24"/>
                <w:szCs w:val="24"/>
                <w:lang w:eastAsia="ar-SA"/>
              </w:rPr>
              <w:t>%</w:t>
            </w:r>
          </w:p>
        </w:tc>
      </w:tr>
      <w:tr w:rsidR="00C03832" w:rsidRPr="0045301F" w:rsidTr="005155A7">
        <w:trPr>
          <w:trHeight w:val="227"/>
          <w:jc w:val="center"/>
        </w:trPr>
        <w:tc>
          <w:tcPr>
            <w:tcW w:w="487" w:type="dxa"/>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C03832" w:rsidRPr="0045301F" w:rsidRDefault="00C03832" w:rsidP="005155A7">
            <w:pPr>
              <w:spacing w:after="0" w:line="240" w:lineRule="auto"/>
              <w:rPr>
                <w:rFonts w:ascii="Arial" w:hAnsi="Arial" w:cs="Arial"/>
                <w:sz w:val="24"/>
                <w:szCs w:val="24"/>
                <w:lang w:eastAsia="ar-SA"/>
              </w:rPr>
            </w:pPr>
            <w:r w:rsidRPr="0045301F">
              <w:rPr>
                <w:rFonts w:ascii="Arial" w:hAnsi="Arial" w:cs="Arial"/>
                <w:sz w:val="24"/>
                <w:szCs w:val="24"/>
                <w:lang w:eastAsia="ar-SA"/>
              </w:rPr>
              <w:t>Površine naselja</w:t>
            </w:r>
          </w:p>
        </w:tc>
        <w:tc>
          <w:tcPr>
            <w:tcW w:w="0" w:type="auto"/>
            <w:tcBorders>
              <w:top w:val="single" w:sz="4" w:space="0" w:color="000000"/>
              <w:left w:val="single" w:sz="4" w:space="0" w:color="000000"/>
              <w:bottom w:val="single" w:sz="4" w:space="0" w:color="000000"/>
              <w:right w:val="single" w:sz="4" w:space="0" w:color="000000"/>
            </w:tcBorders>
            <w:vAlign w:val="bottom"/>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9.482</w:t>
            </w:r>
          </w:p>
        </w:tc>
        <w:tc>
          <w:tcPr>
            <w:tcW w:w="849" w:type="dxa"/>
            <w:tcBorders>
              <w:top w:val="single" w:sz="4" w:space="0" w:color="000000"/>
              <w:left w:val="single" w:sz="4" w:space="0" w:color="000000"/>
              <w:bottom w:val="single" w:sz="4" w:space="0" w:color="000000"/>
              <w:right w:val="single" w:sz="4" w:space="0" w:color="000000"/>
            </w:tcBorders>
            <w:vAlign w:val="bottom"/>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6,29%</w:t>
            </w:r>
          </w:p>
        </w:tc>
      </w:tr>
      <w:tr w:rsidR="00C03832" w:rsidRPr="0045301F" w:rsidTr="005155A7">
        <w:trPr>
          <w:trHeight w:val="227"/>
          <w:jc w:val="center"/>
        </w:trPr>
        <w:tc>
          <w:tcPr>
            <w:tcW w:w="487" w:type="dxa"/>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lastRenderedPageBreak/>
              <w:t>2</w:t>
            </w:r>
          </w:p>
        </w:tc>
        <w:tc>
          <w:tcPr>
            <w:tcW w:w="0" w:type="auto"/>
            <w:tcBorders>
              <w:top w:val="single" w:sz="4" w:space="0" w:color="000000"/>
              <w:left w:val="single" w:sz="4" w:space="0" w:color="000000"/>
              <w:bottom w:val="single" w:sz="4" w:space="0" w:color="000000"/>
              <w:right w:val="single" w:sz="4" w:space="0" w:color="000000"/>
            </w:tcBorders>
            <w:vAlign w:val="center"/>
          </w:tcPr>
          <w:p w:rsidR="00C03832" w:rsidRPr="0045301F" w:rsidRDefault="00C03832" w:rsidP="005155A7">
            <w:pPr>
              <w:spacing w:after="0" w:line="240" w:lineRule="auto"/>
              <w:rPr>
                <w:rFonts w:ascii="Arial" w:hAnsi="Arial" w:cs="Arial"/>
                <w:sz w:val="24"/>
                <w:szCs w:val="24"/>
                <w:lang w:val="de-LU" w:eastAsia="ar-SA"/>
              </w:rPr>
            </w:pPr>
            <w:r w:rsidRPr="0045301F">
              <w:rPr>
                <w:rFonts w:ascii="Arial" w:hAnsi="Arial" w:cs="Arial"/>
                <w:sz w:val="24"/>
                <w:szCs w:val="24"/>
                <w:lang w:val="de-LU" w:eastAsia="ar-SA"/>
              </w:rPr>
              <w:t>Poljoprivredno zemljište</w:t>
            </w:r>
          </w:p>
        </w:tc>
        <w:tc>
          <w:tcPr>
            <w:tcW w:w="0" w:type="auto"/>
            <w:tcBorders>
              <w:top w:val="single" w:sz="4" w:space="0" w:color="000000"/>
              <w:left w:val="single" w:sz="4" w:space="0" w:color="000000"/>
              <w:bottom w:val="single" w:sz="4" w:space="0" w:color="000000"/>
              <w:right w:val="single" w:sz="4" w:space="0" w:color="000000"/>
            </w:tcBorders>
            <w:vAlign w:val="bottom"/>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22.018</w:t>
            </w:r>
          </w:p>
        </w:tc>
        <w:tc>
          <w:tcPr>
            <w:tcW w:w="849" w:type="dxa"/>
            <w:tcBorders>
              <w:top w:val="single" w:sz="4" w:space="0" w:color="000000"/>
              <w:left w:val="single" w:sz="4" w:space="0" w:color="000000"/>
              <w:bottom w:val="single" w:sz="4" w:space="0" w:color="000000"/>
              <w:right w:val="single" w:sz="4" w:space="0" w:color="000000"/>
            </w:tcBorders>
            <w:vAlign w:val="bottom"/>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14,60%</w:t>
            </w:r>
          </w:p>
        </w:tc>
      </w:tr>
      <w:tr w:rsidR="00C03832" w:rsidRPr="0045301F" w:rsidTr="005155A7">
        <w:trPr>
          <w:trHeight w:val="227"/>
          <w:jc w:val="center"/>
        </w:trPr>
        <w:tc>
          <w:tcPr>
            <w:tcW w:w="487" w:type="dxa"/>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C03832" w:rsidRPr="0045301F" w:rsidRDefault="00C03832" w:rsidP="005155A7">
            <w:pPr>
              <w:spacing w:after="0" w:line="240" w:lineRule="auto"/>
              <w:rPr>
                <w:rFonts w:ascii="Arial" w:hAnsi="Arial" w:cs="Arial"/>
                <w:sz w:val="24"/>
                <w:szCs w:val="24"/>
                <w:lang w:val="de-LU" w:eastAsia="ar-SA"/>
              </w:rPr>
            </w:pPr>
            <w:r w:rsidRPr="0045301F">
              <w:rPr>
                <w:rFonts w:ascii="Arial" w:hAnsi="Arial" w:cs="Arial"/>
                <w:sz w:val="24"/>
                <w:szCs w:val="24"/>
                <w:lang w:val="de-LU" w:eastAsia="ar-SA"/>
              </w:rPr>
              <w:t>Tehnička infrasturktura</w:t>
            </w:r>
          </w:p>
        </w:tc>
        <w:tc>
          <w:tcPr>
            <w:tcW w:w="0" w:type="auto"/>
            <w:tcBorders>
              <w:top w:val="single" w:sz="4" w:space="0" w:color="000000"/>
              <w:left w:val="single" w:sz="4" w:space="0" w:color="000000"/>
              <w:bottom w:val="single" w:sz="4" w:space="0" w:color="000000"/>
              <w:right w:val="single" w:sz="4" w:space="0" w:color="000000"/>
            </w:tcBorders>
            <w:vAlign w:val="bottom"/>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4.689</w:t>
            </w:r>
          </w:p>
        </w:tc>
        <w:tc>
          <w:tcPr>
            <w:tcW w:w="849" w:type="dxa"/>
            <w:tcBorders>
              <w:top w:val="single" w:sz="4" w:space="0" w:color="000000"/>
              <w:left w:val="single" w:sz="4" w:space="0" w:color="000000"/>
              <w:bottom w:val="single" w:sz="4" w:space="0" w:color="000000"/>
              <w:right w:val="single" w:sz="4" w:space="0" w:color="000000"/>
            </w:tcBorders>
            <w:vAlign w:val="bottom"/>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3,11%</w:t>
            </w:r>
          </w:p>
        </w:tc>
      </w:tr>
      <w:tr w:rsidR="00C03832" w:rsidRPr="0045301F" w:rsidTr="005155A7">
        <w:trPr>
          <w:trHeight w:val="227"/>
          <w:jc w:val="center"/>
        </w:trPr>
        <w:tc>
          <w:tcPr>
            <w:tcW w:w="487" w:type="dxa"/>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C03832" w:rsidRPr="0045301F" w:rsidRDefault="00C03832" w:rsidP="005155A7">
            <w:pPr>
              <w:spacing w:after="0" w:line="240" w:lineRule="auto"/>
              <w:rPr>
                <w:rFonts w:ascii="Arial" w:hAnsi="Arial" w:cs="Arial"/>
                <w:sz w:val="24"/>
                <w:szCs w:val="24"/>
                <w:lang w:val="pl-PL" w:eastAsia="ar-SA"/>
              </w:rPr>
            </w:pPr>
            <w:r w:rsidRPr="0045301F">
              <w:rPr>
                <w:rFonts w:ascii="Arial" w:hAnsi="Arial" w:cs="Arial"/>
                <w:sz w:val="24"/>
                <w:szCs w:val="24"/>
                <w:lang w:val="pl-PL" w:eastAsia="ar-SA"/>
              </w:rPr>
              <w:t>Površine za posebne namjene i specijalne režime korišćenja</w:t>
            </w:r>
          </w:p>
        </w:tc>
        <w:tc>
          <w:tcPr>
            <w:tcW w:w="0" w:type="auto"/>
            <w:tcBorders>
              <w:top w:val="single" w:sz="4" w:space="0" w:color="000000"/>
              <w:left w:val="single" w:sz="4" w:space="0" w:color="000000"/>
              <w:bottom w:val="single" w:sz="4" w:space="0" w:color="000000"/>
              <w:right w:val="single" w:sz="4" w:space="0" w:color="000000"/>
            </w:tcBorders>
            <w:vAlign w:val="bottom"/>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473</w:t>
            </w:r>
          </w:p>
        </w:tc>
        <w:tc>
          <w:tcPr>
            <w:tcW w:w="849" w:type="dxa"/>
            <w:tcBorders>
              <w:top w:val="single" w:sz="4" w:space="0" w:color="000000"/>
              <w:left w:val="single" w:sz="4" w:space="0" w:color="000000"/>
              <w:bottom w:val="single" w:sz="4" w:space="0" w:color="000000"/>
              <w:right w:val="single" w:sz="4" w:space="0" w:color="000000"/>
            </w:tcBorders>
            <w:vAlign w:val="bottom"/>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0,32%</w:t>
            </w:r>
          </w:p>
        </w:tc>
      </w:tr>
      <w:tr w:rsidR="00C03832" w:rsidRPr="0045301F" w:rsidTr="005155A7">
        <w:trPr>
          <w:trHeight w:val="227"/>
          <w:jc w:val="center"/>
        </w:trPr>
        <w:tc>
          <w:tcPr>
            <w:tcW w:w="487" w:type="dxa"/>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C03832" w:rsidRPr="0045301F" w:rsidRDefault="00C03832" w:rsidP="005155A7">
            <w:pPr>
              <w:spacing w:after="0" w:line="240" w:lineRule="auto"/>
              <w:rPr>
                <w:rFonts w:ascii="Arial" w:hAnsi="Arial" w:cs="Arial"/>
                <w:sz w:val="24"/>
                <w:szCs w:val="24"/>
                <w:lang w:eastAsia="ar-SA"/>
              </w:rPr>
            </w:pPr>
            <w:r w:rsidRPr="0045301F">
              <w:rPr>
                <w:rFonts w:ascii="Arial" w:hAnsi="Arial" w:cs="Arial"/>
                <w:sz w:val="24"/>
                <w:szCs w:val="24"/>
                <w:lang w:eastAsia="ar-SA"/>
              </w:rPr>
              <w:t>Vodene površine</w:t>
            </w:r>
          </w:p>
        </w:tc>
        <w:tc>
          <w:tcPr>
            <w:tcW w:w="0" w:type="auto"/>
            <w:tcBorders>
              <w:top w:val="single" w:sz="4" w:space="0" w:color="000000"/>
              <w:left w:val="single" w:sz="4" w:space="0" w:color="000000"/>
              <w:bottom w:val="single" w:sz="4" w:space="0" w:color="000000"/>
              <w:right w:val="single" w:sz="4" w:space="0" w:color="000000"/>
            </w:tcBorders>
            <w:vAlign w:val="bottom"/>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16.843</w:t>
            </w:r>
          </w:p>
        </w:tc>
        <w:tc>
          <w:tcPr>
            <w:tcW w:w="849" w:type="dxa"/>
            <w:tcBorders>
              <w:top w:val="single" w:sz="4" w:space="0" w:color="000000"/>
              <w:left w:val="single" w:sz="4" w:space="0" w:color="000000"/>
              <w:bottom w:val="single" w:sz="4" w:space="0" w:color="000000"/>
              <w:right w:val="single" w:sz="4" w:space="0" w:color="000000"/>
            </w:tcBorders>
            <w:vAlign w:val="bottom"/>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11,17%</w:t>
            </w:r>
          </w:p>
        </w:tc>
      </w:tr>
      <w:tr w:rsidR="00C03832" w:rsidRPr="0045301F" w:rsidTr="005155A7">
        <w:trPr>
          <w:trHeight w:val="227"/>
          <w:jc w:val="center"/>
        </w:trPr>
        <w:tc>
          <w:tcPr>
            <w:tcW w:w="487" w:type="dxa"/>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C03832" w:rsidRPr="0045301F" w:rsidRDefault="00C03832" w:rsidP="005155A7">
            <w:pPr>
              <w:spacing w:after="0" w:line="240" w:lineRule="auto"/>
              <w:rPr>
                <w:rFonts w:ascii="Arial" w:hAnsi="Arial" w:cs="Arial"/>
                <w:sz w:val="24"/>
                <w:szCs w:val="24"/>
                <w:lang w:eastAsia="ar-SA"/>
              </w:rPr>
            </w:pPr>
            <w:r w:rsidRPr="0045301F">
              <w:rPr>
                <w:rFonts w:ascii="Arial" w:hAnsi="Arial" w:cs="Arial"/>
                <w:sz w:val="24"/>
                <w:szCs w:val="24"/>
                <w:lang w:eastAsia="ar-SA"/>
              </w:rPr>
              <w:t>Šumske površine</w:t>
            </w:r>
          </w:p>
        </w:tc>
        <w:tc>
          <w:tcPr>
            <w:tcW w:w="0" w:type="auto"/>
            <w:tcBorders>
              <w:top w:val="single" w:sz="4" w:space="0" w:color="000000"/>
              <w:left w:val="single" w:sz="4" w:space="0" w:color="000000"/>
              <w:bottom w:val="single" w:sz="4" w:space="0" w:color="000000"/>
              <w:right w:val="single" w:sz="4" w:space="0" w:color="000000"/>
            </w:tcBorders>
            <w:vAlign w:val="bottom"/>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72.625</w:t>
            </w:r>
          </w:p>
        </w:tc>
        <w:tc>
          <w:tcPr>
            <w:tcW w:w="849" w:type="dxa"/>
            <w:tcBorders>
              <w:top w:val="single" w:sz="4" w:space="0" w:color="000000"/>
              <w:left w:val="single" w:sz="4" w:space="0" w:color="000000"/>
              <w:bottom w:val="single" w:sz="4" w:space="0" w:color="000000"/>
              <w:right w:val="single" w:sz="4" w:space="0" w:color="000000"/>
            </w:tcBorders>
            <w:vAlign w:val="bottom"/>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48,18%</w:t>
            </w:r>
          </w:p>
        </w:tc>
      </w:tr>
      <w:tr w:rsidR="00C03832" w:rsidRPr="0045301F" w:rsidTr="005155A7">
        <w:trPr>
          <w:trHeight w:val="227"/>
          <w:jc w:val="center"/>
        </w:trPr>
        <w:tc>
          <w:tcPr>
            <w:tcW w:w="487" w:type="dxa"/>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C03832" w:rsidRPr="0045301F" w:rsidRDefault="00C03832" w:rsidP="005155A7">
            <w:pPr>
              <w:spacing w:after="0" w:line="240" w:lineRule="auto"/>
              <w:rPr>
                <w:rFonts w:ascii="Arial" w:hAnsi="Arial" w:cs="Arial"/>
                <w:sz w:val="24"/>
                <w:szCs w:val="24"/>
                <w:lang w:eastAsia="ar-SA"/>
              </w:rPr>
            </w:pPr>
            <w:r w:rsidRPr="0045301F">
              <w:rPr>
                <w:rFonts w:ascii="Arial" w:hAnsi="Arial" w:cs="Arial"/>
                <w:sz w:val="24"/>
                <w:szCs w:val="24"/>
                <w:lang w:eastAsia="ar-SA"/>
              </w:rPr>
              <w:t>Ostale prirodne površine</w:t>
            </w:r>
          </w:p>
        </w:tc>
        <w:tc>
          <w:tcPr>
            <w:tcW w:w="0" w:type="auto"/>
            <w:tcBorders>
              <w:top w:val="single" w:sz="4" w:space="0" w:color="000000"/>
              <w:left w:val="single" w:sz="4" w:space="0" w:color="000000"/>
              <w:bottom w:val="single" w:sz="4" w:space="0" w:color="000000"/>
              <w:right w:val="single" w:sz="4" w:space="0" w:color="000000"/>
            </w:tcBorders>
            <w:vAlign w:val="bottom"/>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24.611</w:t>
            </w:r>
          </w:p>
        </w:tc>
        <w:tc>
          <w:tcPr>
            <w:tcW w:w="849" w:type="dxa"/>
            <w:tcBorders>
              <w:top w:val="single" w:sz="4" w:space="0" w:color="000000"/>
              <w:left w:val="single" w:sz="4" w:space="0" w:color="000000"/>
              <w:bottom w:val="single" w:sz="4" w:space="0" w:color="000000"/>
              <w:right w:val="single" w:sz="4" w:space="0" w:color="000000"/>
            </w:tcBorders>
            <w:vAlign w:val="bottom"/>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16,33%</w:t>
            </w:r>
          </w:p>
        </w:tc>
      </w:tr>
      <w:tr w:rsidR="00C03832" w:rsidRPr="0045301F" w:rsidTr="005155A7">
        <w:trPr>
          <w:trHeight w:val="227"/>
          <w:jc w:val="center"/>
        </w:trPr>
        <w:tc>
          <w:tcPr>
            <w:tcW w:w="487" w:type="dxa"/>
            <w:tcBorders>
              <w:top w:val="single" w:sz="4" w:space="0" w:color="000000"/>
              <w:left w:val="single" w:sz="4" w:space="0" w:color="000000"/>
              <w:bottom w:val="single" w:sz="4" w:space="0" w:color="000000"/>
              <w:right w:val="single" w:sz="4" w:space="0" w:color="000000"/>
            </w:tcBorders>
            <w:shd w:val="clear" w:color="auto" w:fill="D9D9D9"/>
          </w:tcPr>
          <w:p w:rsidR="00C03832" w:rsidRPr="0045301F" w:rsidRDefault="00C03832" w:rsidP="005155A7">
            <w:pPr>
              <w:widowControl w:val="0"/>
              <w:autoSpaceDE w:val="0"/>
              <w:autoSpaceDN w:val="0"/>
              <w:adjustRightInd w:val="0"/>
              <w:spacing w:after="0" w:line="249" w:lineRule="exact"/>
              <w:rPr>
                <w:rFonts w:ascii="Arial" w:hAnsi="Arial" w:cs="Arial"/>
                <w:b/>
                <w:spacing w:val="1"/>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C03832" w:rsidRPr="0045301F" w:rsidRDefault="00C03832" w:rsidP="005155A7">
            <w:pPr>
              <w:widowControl w:val="0"/>
              <w:autoSpaceDE w:val="0"/>
              <w:autoSpaceDN w:val="0"/>
              <w:adjustRightInd w:val="0"/>
              <w:spacing w:after="0" w:line="249" w:lineRule="exact"/>
              <w:rPr>
                <w:rFonts w:ascii="Arial" w:hAnsi="Arial" w:cs="Arial"/>
                <w:b/>
                <w:sz w:val="24"/>
                <w:szCs w:val="24"/>
                <w:lang w:eastAsia="ar-SA"/>
              </w:rPr>
            </w:pPr>
            <w:r w:rsidRPr="0045301F">
              <w:rPr>
                <w:rFonts w:ascii="Arial" w:hAnsi="Arial" w:cs="Arial"/>
                <w:b/>
                <w:spacing w:val="1"/>
                <w:sz w:val="24"/>
                <w:szCs w:val="24"/>
                <w:lang w:eastAsia="ar-SA"/>
              </w:rPr>
              <w:t>UKUPNO</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bottom"/>
          </w:tcPr>
          <w:p w:rsidR="00C03832" w:rsidRPr="0045301F" w:rsidRDefault="00C03832" w:rsidP="005155A7">
            <w:pPr>
              <w:spacing w:after="0" w:line="240" w:lineRule="auto"/>
              <w:jc w:val="right"/>
              <w:rPr>
                <w:rFonts w:ascii="Arial" w:hAnsi="Arial" w:cs="Arial"/>
                <w:b/>
                <w:bCs/>
                <w:sz w:val="24"/>
                <w:szCs w:val="24"/>
                <w:lang w:eastAsia="ar-SA"/>
              </w:rPr>
            </w:pPr>
            <w:r w:rsidRPr="0045301F">
              <w:rPr>
                <w:rFonts w:ascii="Arial" w:hAnsi="Arial" w:cs="Arial"/>
                <w:b/>
                <w:bCs/>
                <w:sz w:val="24"/>
                <w:szCs w:val="24"/>
                <w:lang w:eastAsia="ar-SA"/>
              </w:rPr>
              <w:t>150.741</w:t>
            </w:r>
          </w:p>
        </w:tc>
        <w:tc>
          <w:tcPr>
            <w:tcW w:w="84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03832" w:rsidRPr="0045301F" w:rsidRDefault="00C03832" w:rsidP="005155A7">
            <w:pPr>
              <w:spacing w:after="0" w:line="240" w:lineRule="auto"/>
              <w:jc w:val="right"/>
              <w:rPr>
                <w:rFonts w:ascii="Arial" w:hAnsi="Arial" w:cs="Arial"/>
                <w:b/>
                <w:bCs/>
                <w:sz w:val="24"/>
                <w:szCs w:val="24"/>
                <w:lang w:eastAsia="ar-SA"/>
              </w:rPr>
            </w:pPr>
            <w:r w:rsidRPr="0045301F">
              <w:rPr>
                <w:rFonts w:ascii="Arial" w:hAnsi="Arial" w:cs="Arial"/>
                <w:b/>
                <w:bCs/>
                <w:sz w:val="24"/>
                <w:szCs w:val="24"/>
                <w:lang w:eastAsia="ar-SA"/>
              </w:rPr>
              <w:t>100</w:t>
            </w:r>
          </w:p>
        </w:tc>
      </w:tr>
    </w:tbl>
    <w:p w:rsidR="00C03832" w:rsidRPr="0045301F" w:rsidRDefault="00C03832" w:rsidP="002D2AB1">
      <w:pPr>
        <w:keepNext/>
        <w:spacing w:after="0" w:line="240" w:lineRule="auto"/>
        <w:jc w:val="both"/>
        <w:outlineLvl w:val="1"/>
        <w:rPr>
          <w:rFonts w:ascii="Arial" w:hAnsi="Arial" w:cs="Arial"/>
          <w:bCs/>
          <w:iCs/>
          <w:sz w:val="24"/>
          <w:szCs w:val="24"/>
          <w:lang w:eastAsia="ar-SA"/>
        </w:rPr>
      </w:pPr>
    </w:p>
    <w:p w:rsidR="00C03832" w:rsidRPr="0045301F" w:rsidRDefault="00C03832" w:rsidP="00C03832">
      <w:pPr>
        <w:keepNext/>
        <w:spacing w:after="0" w:line="240" w:lineRule="auto"/>
        <w:ind w:firstLine="720"/>
        <w:jc w:val="both"/>
        <w:outlineLvl w:val="1"/>
        <w:rPr>
          <w:rFonts w:ascii="Arial" w:hAnsi="Arial" w:cs="Arial"/>
          <w:bCs/>
          <w:iCs/>
          <w:sz w:val="24"/>
          <w:szCs w:val="24"/>
          <w:lang w:eastAsia="ar-SA"/>
        </w:rPr>
      </w:pPr>
      <w:r w:rsidRPr="0045301F">
        <w:rPr>
          <w:rFonts w:ascii="Arial" w:hAnsi="Arial" w:cs="Arial"/>
          <w:bCs/>
          <w:iCs/>
          <w:sz w:val="24"/>
          <w:szCs w:val="24"/>
          <w:lang w:eastAsia="ar-SA"/>
        </w:rPr>
        <w:t>Šumske površine su najzastupljenija opšta kategorija na području Glavnog grada (48,18%). Druga kategorija po zastupljenosti su ostale prirodne površine (16,33%). Površine naselja (građevinsko, negrađevinsko i izdvojeno građevinsko zemljište) zauzima 6,29% teritorije Podgorice. Površine i koridori saobraćajne infrastrukture zauzimaju 3,11% ukupne teritorije Glavnog grada. Poljoprivredno zemljište, sa obradivim poljoprivrednim zemljištem i drugo obradivo zemljište zauzima 14,60% od ukupne teritorije Glavnog grada.</w:t>
      </w:r>
      <w:bookmarkStart w:id="1" w:name="_Toc381016982"/>
    </w:p>
    <w:p w:rsidR="00C03832" w:rsidRPr="0045301F" w:rsidRDefault="00C03832" w:rsidP="00C03832">
      <w:pPr>
        <w:keepNext/>
        <w:spacing w:after="0" w:line="240" w:lineRule="auto"/>
        <w:jc w:val="both"/>
        <w:outlineLvl w:val="1"/>
        <w:rPr>
          <w:rFonts w:ascii="Arial" w:hAnsi="Arial" w:cs="Arial"/>
          <w:b/>
          <w:bCs/>
          <w:iCs/>
          <w:sz w:val="24"/>
          <w:szCs w:val="24"/>
          <w:lang w:eastAsia="ar-SA"/>
        </w:rPr>
      </w:pPr>
    </w:p>
    <w:p w:rsidR="00C03832" w:rsidRPr="0045301F" w:rsidRDefault="00C03832" w:rsidP="00C03832">
      <w:pPr>
        <w:keepNext/>
        <w:spacing w:after="0" w:line="240" w:lineRule="auto"/>
        <w:jc w:val="both"/>
        <w:outlineLvl w:val="1"/>
        <w:rPr>
          <w:rFonts w:ascii="Arial" w:hAnsi="Arial" w:cs="Arial"/>
          <w:b/>
          <w:bCs/>
          <w:iCs/>
          <w:sz w:val="24"/>
          <w:szCs w:val="24"/>
          <w:lang w:eastAsia="ar-SA"/>
        </w:rPr>
      </w:pPr>
      <w:r w:rsidRPr="0045301F">
        <w:rPr>
          <w:rFonts w:ascii="Arial" w:hAnsi="Arial" w:cs="Arial"/>
          <w:b/>
          <w:bCs/>
          <w:iCs/>
          <w:sz w:val="24"/>
          <w:szCs w:val="24"/>
          <w:lang w:eastAsia="ar-SA"/>
        </w:rPr>
        <w:t>Smjernice za zaštitu životne sredine</w:t>
      </w:r>
      <w:bookmarkEnd w:id="1"/>
    </w:p>
    <w:p w:rsidR="00C03832" w:rsidRPr="0045301F" w:rsidRDefault="00C03832" w:rsidP="00C03832">
      <w:pPr>
        <w:spacing w:after="0" w:line="240" w:lineRule="auto"/>
        <w:rPr>
          <w:rFonts w:ascii="Arial" w:hAnsi="Arial" w:cs="Arial"/>
          <w:sz w:val="24"/>
          <w:szCs w:val="24"/>
          <w:lang w:eastAsia="ar-SA"/>
        </w:rPr>
      </w:pPr>
    </w:p>
    <w:p w:rsidR="00C03832" w:rsidRPr="0045301F" w:rsidRDefault="00C03832" w:rsidP="00C03832">
      <w:pPr>
        <w:widowControl w:val="0"/>
        <w:autoSpaceDE w:val="0"/>
        <w:autoSpaceDN w:val="0"/>
        <w:adjustRightInd w:val="0"/>
        <w:spacing w:after="0" w:line="240" w:lineRule="auto"/>
        <w:ind w:firstLine="720"/>
        <w:jc w:val="both"/>
        <w:rPr>
          <w:rFonts w:ascii="Arial" w:hAnsi="Arial" w:cs="Arial"/>
          <w:sz w:val="24"/>
          <w:szCs w:val="24"/>
          <w:lang w:eastAsia="ar-SA"/>
        </w:rPr>
      </w:pPr>
      <w:r w:rsidRPr="0045301F">
        <w:rPr>
          <w:rFonts w:ascii="Arial" w:hAnsi="Arial" w:cs="Arial"/>
          <w:sz w:val="24"/>
          <w:szCs w:val="24"/>
          <w:lang w:eastAsia="ar-SA"/>
        </w:rPr>
        <w:t>Plansko uređenje prostora predstavlja stvaranje preduslova za iniciranje modela budućeg razvoja zasnovanog na principima održivog razvoja. Činjenica je da prostor predstavlja potencijal sa odgovarajućim prostornim resursima, te da planom postavljene aktivnosti predodređuju način valorizacije i korišćenja prirodnih kapaciteta.</w:t>
      </w:r>
    </w:p>
    <w:p w:rsidR="00C03832" w:rsidRPr="0045301F" w:rsidRDefault="00C03832" w:rsidP="00C03832">
      <w:pPr>
        <w:widowControl w:val="0"/>
        <w:autoSpaceDE w:val="0"/>
        <w:autoSpaceDN w:val="0"/>
        <w:adjustRightInd w:val="0"/>
        <w:spacing w:after="0" w:line="240" w:lineRule="auto"/>
        <w:ind w:firstLine="709"/>
        <w:jc w:val="both"/>
        <w:rPr>
          <w:rFonts w:ascii="Arial" w:hAnsi="Arial" w:cs="Arial"/>
          <w:sz w:val="24"/>
          <w:szCs w:val="24"/>
          <w:lang w:eastAsia="ar-SA"/>
        </w:rPr>
      </w:pPr>
      <w:r w:rsidRPr="0045301F">
        <w:rPr>
          <w:rFonts w:ascii="Arial" w:hAnsi="Arial" w:cs="Arial"/>
          <w:sz w:val="24"/>
          <w:szCs w:val="24"/>
          <w:lang w:eastAsia="ar-SA"/>
        </w:rPr>
        <w:t xml:space="preserve">Osnova prepoznate racionalnosti podrazumijeva integralno unaprjeđenje privrede, zadovoljenje društvenih potreba i kvaliteta života, te očuvanje životne sredine. </w:t>
      </w:r>
    </w:p>
    <w:p w:rsidR="00C03832" w:rsidRPr="0045301F" w:rsidRDefault="00C03832" w:rsidP="00C03832">
      <w:pPr>
        <w:widowControl w:val="0"/>
        <w:autoSpaceDE w:val="0"/>
        <w:autoSpaceDN w:val="0"/>
        <w:adjustRightInd w:val="0"/>
        <w:spacing w:after="0" w:line="240" w:lineRule="auto"/>
        <w:rPr>
          <w:rFonts w:ascii="Arial" w:hAnsi="Arial" w:cs="Arial"/>
          <w:sz w:val="24"/>
          <w:szCs w:val="24"/>
          <w:lang w:eastAsia="ar-SA"/>
        </w:rPr>
      </w:pPr>
      <w:bookmarkStart w:id="2" w:name="_Toc381787737"/>
    </w:p>
    <w:p w:rsidR="00C03832" w:rsidRPr="0045301F" w:rsidRDefault="00C03832" w:rsidP="00C03832">
      <w:pPr>
        <w:widowControl w:val="0"/>
        <w:autoSpaceDE w:val="0"/>
        <w:autoSpaceDN w:val="0"/>
        <w:adjustRightInd w:val="0"/>
        <w:spacing w:after="0" w:line="240" w:lineRule="auto"/>
        <w:ind w:firstLine="720"/>
        <w:rPr>
          <w:rFonts w:ascii="Arial" w:hAnsi="Arial" w:cs="Arial"/>
          <w:sz w:val="24"/>
          <w:szCs w:val="24"/>
          <w:lang w:eastAsia="ar-SA"/>
        </w:rPr>
      </w:pPr>
      <w:r w:rsidRPr="0045301F">
        <w:rPr>
          <w:rFonts w:ascii="Arial" w:hAnsi="Arial" w:cs="Arial"/>
          <w:sz w:val="24"/>
          <w:szCs w:val="24"/>
          <w:lang w:eastAsia="ar-SA"/>
        </w:rPr>
        <w:t>Osnovni ciljevi zaštite tla</w:t>
      </w:r>
      <w:bookmarkEnd w:id="2"/>
      <w:r w:rsidRPr="0045301F">
        <w:rPr>
          <w:rFonts w:ascii="Arial" w:hAnsi="Arial" w:cs="Arial"/>
          <w:sz w:val="24"/>
          <w:szCs w:val="24"/>
          <w:lang w:eastAsia="ar-SA"/>
        </w:rPr>
        <w:t>:</w:t>
      </w:r>
    </w:p>
    <w:tbl>
      <w:tblPr>
        <w:tblW w:w="9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000"/>
      </w:tblPr>
      <w:tblGrid>
        <w:gridCol w:w="568"/>
        <w:gridCol w:w="8868"/>
      </w:tblGrid>
      <w:tr w:rsidR="00C03832" w:rsidRPr="0045301F" w:rsidTr="005155A7">
        <w:trPr>
          <w:trHeight w:val="340"/>
        </w:trPr>
        <w:tc>
          <w:tcPr>
            <w:tcW w:w="568" w:type="dxa"/>
            <w:shd w:val="clear" w:color="auto" w:fill="E6E6E6"/>
            <w:vAlign w:val="center"/>
          </w:tcPr>
          <w:p w:rsidR="00C03832" w:rsidRPr="0045301F" w:rsidRDefault="00C03832" w:rsidP="005155A7">
            <w:pPr>
              <w:widowControl w:val="0"/>
              <w:autoSpaceDE w:val="0"/>
              <w:autoSpaceDN w:val="0"/>
              <w:adjustRightInd w:val="0"/>
              <w:spacing w:after="0" w:line="240" w:lineRule="auto"/>
              <w:ind w:right="-20"/>
              <w:jc w:val="center"/>
              <w:rPr>
                <w:rFonts w:ascii="Arial" w:hAnsi="Arial" w:cs="Arial"/>
                <w:b/>
                <w:sz w:val="24"/>
                <w:szCs w:val="24"/>
                <w:lang w:val="hr-BA" w:eastAsia="ar-SA"/>
              </w:rPr>
            </w:pPr>
            <w:r w:rsidRPr="0045301F">
              <w:rPr>
                <w:rFonts w:ascii="Arial" w:hAnsi="Arial" w:cs="Arial"/>
                <w:b/>
                <w:sz w:val="24"/>
                <w:szCs w:val="24"/>
                <w:lang w:val="hr-BA" w:eastAsia="ar-SA"/>
              </w:rPr>
              <w:t>-</w:t>
            </w:r>
          </w:p>
        </w:tc>
        <w:tc>
          <w:tcPr>
            <w:tcW w:w="8868" w:type="dxa"/>
            <w:shd w:val="clear" w:color="auto" w:fill="FFFFFF"/>
            <w:vAlign w:val="center"/>
          </w:tcPr>
          <w:p w:rsidR="00C03832" w:rsidRPr="0045301F" w:rsidRDefault="00C03832" w:rsidP="005155A7">
            <w:pPr>
              <w:widowControl w:val="0"/>
              <w:autoSpaceDE w:val="0"/>
              <w:autoSpaceDN w:val="0"/>
              <w:adjustRightInd w:val="0"/>
              <w:spacing w:after="0" w:line="240" w:lineRule="auto"/>
              <w:ind w:right="-20"/>
              <w:rPr>
                <w:rFonts w:ascii="Arial" w:hAnsi="Arial" w:cs="Arial"/>
                <w:sz w:val="24"/>
                <w:szCs w:val="24"/>
                <w:lang w:val="hr-BA" w:eastAsia="ar-SA"/>
              </w:rPr>
            </w:pPr>
            <w:r w:rsidRPr="0045301F">
              <w:rPr>
                <w:rFonts w:ascii="Arial" w:hAnsi="Arial" w:cs="Arial"/>
                <w:sz w:val="24"/>
                <w:szCs w:val="24"/>
                <w:lang w:val="hr-BA" w:eastAsia="ar-SA"/>
              </w:rPr>
              <w:t>Sprječavanje i smanjivanje erozije tla vodom (bujice, poplave)</w:t>
            </w:r>
          </w:p>
        </w:tc>
      </w:tr>
      <w:tr w:rsidR="00C03832" w:rsidRPr="0045301F" w:rsidTr="005155A7">
        <w:trPr>
          <w:trHeight w:val="340"/>
        </w:trPr>
        <w:tc>
          <w:tcPr>
            <w:tcW w:w="568" w:type="dxa"/>
            <w:shd w:val="clear" w:color="auto" w:fill="E6E6E6"/>
            <w:vAlign w:val="center"/>
          </w:tcPr>
          <w:p w:rsidR="00C03832" w:rsidRPr="0045301F" w:rsidRDefault="00C03832" w:rsidP="005155A7">
            <w:pPr>
              <w:widowControl w:val="0"/>
              <w:autoSpaceDE w:val="0"/>
              <w:autoSpaceDN w:val="0"/>
              <w:adjustRightInd w:val="0"/>
              <w:spacing w:after="0" w:line="240" w:lineRule="auto"/>
              <w:ind w:right="-20"/>
              <w:jc w:val="center"/>
              <w:rPr>
                <w:rFonts w:ascii="Arial" w:hAnsi="Arial" w:cs="Arial"/>
                <w:b/>
                <w:sz w:val="24"/>
                <w:szCs w:val="24"/>
                <w:lang w:val="hr-BA" w:eastAsia="ar-SA"/>
              </w:rPr>
            </w:pPr>
            <w:r w:rsidRPr="0045301F">
              <w:rPr>
                <w:rFonts w:ascii="Arial" w:hAnsi="Arial" w:cs="Arial"/>
                <w:b/>
                <w:sz w:val="24"/>
                <w:szCs w:val="24"/>
                <w:lang w:val="hr-BA" w:eastAsia="ar-SA"/>
              </w:rPr>
              <w:t>-</w:t>
            </w:r>
          </w:p>
        </w:tc>
        <w:tc>
          <w:tcPr>
            <w:tcW w:w="8868" w:type="dxa"/>
            <w:shd w:val="clear" w:color="auto" w:fill="FFFFFF"/>
            <w:vAlign w:val="center"/>
          </w:tcPr>
          <w:p w:rsidR="00C03832" w:rsidRPr="0045301F" w:rsidRDefault="00C03832" w:rsidP="005155A7">
            <w:pPr>
              <w:widowControl w:val="0"/>
              <w:autoSpaceDE w:val="0"/>
              <w:autoSpaceDN w:val="0"/>
              <w:adjustRightInd w:val="0"/>
              <w:spacing w:after="0" w:line="240" w:lineRule="auto"/>
              <w:ind w:right="-20"/>
              <w:rPr>
                <w:rFonts w:ascii="Arial" w:hAnsi="Arial" w:cs="Arial"/>
                <w:sz w:val="24"/>
                <w:szCs w:val="24"/>
                <w:lang w:val="hr-BA" w:eastAsia="ar-SA"/>
              </w:rPr>
            </w:pPr>
            <w:r w:rsidRPr="0045301F">
              <w:rPr>
                <w:rFonts w:ascii="Arial" w:hAnsi="Arial" w:cs="Arial"/>
                <w:sz w:val="24"/>
                <w:szCs w:val="24"/>
                <w:lang w:val="hr-BA" w:eastAsia="ar-SA"/>
              </w:rPr>
              <w:t>Sprječavanje degradacije zemljišta poljoprivrednom proizvodnjom</w:t>
            </w:r>
          </w:p>
        </w:tc>
      </w:tr>
      <w:tr w:rsidR="00C03832" w:rsidRPr="0045301F" w:rsidTr="005155A7">
        <w:trPr>
          <w:trHeight w:val="340"/>
        </w:trPr>
        <w:tc>
          <w:tcPr>
            <w:tcW w:w="568" w:type="dxa"/>
            <w:shd w:val="clear" w:color="auto" w:fill="E6E6E6"/>
            <w:vAlign w:val="center"/>
          </w:tcPr>
          <w:p w:rsidR="00C03832" w:rsidRPr="0045301F" w:rsidRDefault="00C03832" w:rsidP="005155A7">
            <w:pPr>
              <w:widowControl w:val="0"/>
              <w:autoSpaceDE w:val="0"/>
              <w:autoSpaceDN w:val="0"/>
              <w:adjustRightInd w:val="0"/>
              <w:spacing w:after="0" w:line="240" w:lineRule="auto"/>
              <w:ind w:right="-20"/>
              <w:jc w:val="center"/>
              <w:rPr>
                <w:rFonts w:ascii="Arial" w:hAnsi="Arial" w:cs="Arial"/>
                <w:b/>
                <w:sz w:val="24"/>
                <w:szCs w:val="24"/>
                <w:lang w:val="hr-BA" w:eastAsia="ar-SA"/>
              </w:rPr>
            </w:pPr>
            <w:r w:rsidRPr="0045301F">
              <w:rPr>
                <w:rFonts w:ascii="Arial" w:hAnsi="Arial" w:cs="Arial"/>
                <w:b/>
                <w:sz w:val="24"/>
                <w:szCs w:val="24"/>
                <w:lang w:val="hr-BA" w:eastAsia="ar-SA"/>
              </w:rPr>
              <w:t>-</w:t>
            </w:r>
          </w:p>
        </w:tc>
        <w:tc>
          <w:tcPr>
            <w:tcW w:w="8868" w:type="dxa"/>
            <w:shd w:val="clear" w:color="auto" w:fill="FFFFFF"/>
            <w:vAlign w:val="center"/>
          </w:tcPr>
          <w:p w:rsidR="00C03832" w:rsidRPr="0045301F" w:rsidRDefault="00C03832" w:rsidP="005155A7">
            <w:pPr>
              <w:widowControl w:val="0"/>
              <w:autoSpaceDE w:val="0"/>
              <w:autoSpaceDN w:val="0"/>
              <w:adjustRightInd w:val="0"/>
              <w:spacing w:after="0" w:line="240" w:lineRule="auto"/>
              <w:ind w:right="-20"/>
              <w:rPr>
                <w:rFonts w:ascii="Arial" w:hAnsi="Arial" w:cs="Arial"/>
                <w:sz w:val="24"/>
                <w:szCs w:val="24"/>
                <w:lang w:val="hr-BA" w:eastAsia="ar-SA"/>
              </w:rPr>
            </w:pPr>
            <w:r w:rsidRPr="0045301F">
              <w:rPr>
                <w:rFonts w:ascii="Arial" w:hAnsi="Arial" w:cs="Arial"/>
                <w:sz w:val="24"/>
                <w:szCs w:val="24"/>
                <w:lang w:val="hr-BA" w:eastAsia="ar-SA"/>
              </w:rPr>
              <w:t>Sprječavanje i smanjivanje zagađenim otpadnim vodama</w:t>
            </w:r>
          </w:p>
        </w:tc>
      </w:tr>
      <w:tr w:rsidR="00C03832" w:rsidRPr="0045301F" w:rsidTr="005155A7">
        <w:trPr>
          <w:trHeight w:val="340"/>
        </w:trPr>
        <w:tc>
          <w:tcPr>
            <w:tcW w:w="568" w:type="dxa"/>
            <w:shd w:val="clear" w:color="auto" w:fill="E6E6E6"/>
            <w:vAlign w:val="center"/>
          </w:tcPr>
          <w:p w:rsidR="00C03832" w:rsidRPr="0045301F" w:rsidRDefault="00C03832" w:rsidP="005155A7">
            <w:pPr>
              <w:widowControl w:val="0"/>
              <w:autoSpaceDE w:val="0"/>
              <w:autoSpaceDN w:val="0"/>
              <w:adjustRightInd w:val="0"/>
              <w:spacing w:after="0" w:line="240" w:lineRule="auto"/>
              <w:ind w:right="-20"/>
              <w:jc w:val="center"/>
              <w:rPr>
                <w:rFonts w:ascii="Arial" w:hAnsi="Arial" w:cs="Arial"/>
                <w:b/>
                <w:sz w:val="24"/>
                <w:szCs w:val="24"/>
                <w:lang w:val="hr-BA" w:eastAsia="ar-SA"/>
              </w:rPr>
            </w:pPr>
            <w:r w:rsidRPr="0045301F">
              <w:rPr>
                <w:rFonts w:ascii="Arial" w:hAnsi="Arial" w:cs="Arial"/>
                <w:b/>
                <w:sz w:val="24"/>
                <w:szCs w:val="24"/>
                <w:lang w:val="hr-BA" w:eastAsia="ar-SA"/>
              </w:rPr>
              <w:t>-</w:t>
            </w:r>
          </w:p>
        </w:tc>
        <w:tc>
          <w:tcPr>
            <w:tcW w:w="8868" w:type="dxa"/>
            <w:shd w:val="clear" w:color="auto" w:fill="FFFFFF"/>
            <w:vAlign w:val="center"/>
          </w:tcPr>
          <w:p w:rsidR="00C03832" w:rsidRPr="0045301F" w:rsidRDefault="00C03832" w:rsidP="005155A7">
            <w:pPr>
              <w:widowControl w:val="0"/>
              <w:autoSpaceDE w:val="0"/>
              <w:autoSpaceDN w:val="0"/>
              <w:adjustRightInd w:val="0"/>
              <w:spacing w:after="0" w:line="240" w:lineRule="auto"/>
              <w:ind w:right="-20"/>
              <w:rPr>
                <w:rFonts w:ascii="Arial" w:hAnsi="Arial" w:cs="Arial"/>
                <w:sz w:val="24"/>
                <w:szCs w:val="24"/>
                <w:lang w:val="hr-BA" w:eastAsia="ar-SA"/>
              </w:rPr>
            </w:pPr>
            <w:r w:rsidRPr="0045301F">
              <w:rPr>
                <w:rFonts w:ascii="Arial" w:hAnsi="Arial" w:cs="Arial"/>
                <w:sz w:val="24"/>
                <w:szCs w:val="24"/>
                <w:lang w:val="hr-BA" w:eastAsia="ar-SA"/>
              </w:rPr>
              <w:t>Racionalno upravljanje prostorom i smanjivanje gubitaka kvalitetnih poljoprivrednih zemljišta od prenamjene</w:t>
            </w:r>
          </w:p>
        </w:tc>
      </w:tr>
      <w:tr w:rsidR="00C03832" w:rsidRPr="0045301F" w:rsidTr="005155A7">
        <w:trPr>
          <w:trHeight w:val="340"/>
        </w:trPr>
        <w:tc>
          <w:tcPr>
            <w:tcW w:w="568" w:type="dxa"/>
            <w:shd w:val="clear" w:color="auto" w:fill="E6E6E6"/>
            <w:vAlign w:val="center"/>
          </w:tcPr>
          <w:p w:rsidR="00C03832" w:rsidRPr="0045301F" w:rsidRDefault="00C03832" w:rsidP="005155A7">
            <w:pPr>
              <w:widowControl w:val="0"/>
              <w:autoSpaceDE w:val="0"/>
              <w:autoSpaceDN w:val="0"/>
              <w:adjustRightInd w:val="0"/>
              <w:spacing w:after="0" w:line="240" w:lineRule="auto"/>
              <w:ind w:right="-20"/>
              <w:jc w:val="center"/>
              <w:rPr>
                <w:rFonts w:ascii="Arial" w:hAnsi="Arial" w:cs="Arial"/>
                <w:b/>
                <w:sz w:val="24"/>
                <w:szCs w:val="24"/>
                <w:lang w:val="hr-BA" w:eastAsia="ar-SA"/>
              </w:rPr>
            </w:pPr>
            <w:r w:rsidRPr="0045301F">
              <w:rPr>
                <w:rFonts w:ascii="Arial" w:hAnsi="Arial" w:cs="Arial"/>
                <w:b/>
                <w:sz w:val="24"/>
                <w:szCs w:val="24"/>
                <w:lang w:val="hr-BA" w:eastAsia="ar-SA"/>
              </w:rPr>
              <w:t>-</w:t>
            </w:r>
          </w:p>
        </w:tc>
        <w:tc>
          <w:tcPr>
            <w:tcW w:w="8868" w:type="dxa"/>
            <w:shd w:val="clear" w:color="auto" w:fill="FFFFFF"/>
            <w:vAlign w:val="center"/>
          </w:tcPr>
          <w:p w:rsidR="00C03832" w:rsidRPr="0045301F" w:rsidRDefault="00C03832" w:rsidP="005155A7">
            <w:pPr>
              <w:widowControl w:val="0"/>
              <w:autoSpaceDE w:val="0"/>
              <w:autoSpaceDN w:val="0"/>
              <w:adjustRightInd w:val="0"/>
              <w:spacing w:after="0" w:line="244" w:lineRule="auto"/>
              <w:ind w:right="51"/>
              <w:rPr>
                <w:rFonts w:ascii="Arial" w:hAnsi="Arial" w:cs="Arial"/>
                <w:sz w:val="24"/>
                <w:szCs w:val="24"/>
                <w:lang w:val="hr-BA" w:eastAsia="ar-SA"/>
              </w:rPr>
            </w:pPr>
            <w:r w:rsidRPr="0045301F">
              <w:rPr>
                <w:rFonts w:ascii="Arial" w:hAnsi="Arial" w:cs="Arial"/>
                <w:sz w:val="24"/>
                <w:szCs w:val="24"/>
                <w:lang w:val="hr-BA" w:eastAsia="ar-SA"/>
              </w:rPr>
              <w:t>Uspostavljanje praćenja stanja zemljišta i ustanovljavanje baze podataka u okviru informacionog sistema životne sredine</w:t>
            </w:r>
          </w:p>
        </w:tc>
      </w:tr>
    </w:tbl>
    <w:p w:rsidR="00C03832" w:rsidRPr="0045301F" w:rsidRDefault="00C03832" w:rsidP="00C03832">
      <w:pPr>
        <w:spacing w:after="0" w:line="240" w:lineRule="auto"/>
        <w:jc w:val="both"/>
        <w:rPr>
          <w:rFonts w:ascii="Arial" w:hAnsi="Arial" w:cs="Arial"/>
          <w:sz w:val="24"/>
          <w:szCs w:val="24"/>
          <w:lang w:val="hr-BA" w:eastAsia="ar-SA"/>
        </w:rPr>
      </w:pPr>
    </w:p>
    <w:p w:rsidR="00C03832" w:rsidRPr="0045301F" w:rsidRDefault="00C03832" w:rsidP="00C03832">
      <w:pPr>
        <w:suppressLineNumbers/>
        <w:spacing w:after="0" w:line="240" w:lineRule="auto"/>
        <w:ind w:firstLine="720"/>
        <w:rPr>
          <w:rFonts w:ascii="Arial" w:hAnsi="Arial" w:cs="Arial"/>
          <w:iCs/>
          <w:sz w:val="24"/>
          <w:szCs w:val="24"/>
          <w:lang w:val="sv-SE" w:eastAsia="ar-SA"/>
        </w:rPr>
      </w:pPr>
      <w:bookmarkStart w:id="3" w:name="_Toc381787739"/>
      <w:bookmarkStart w:id="4" w:name="_Toc354557800"/>
      <w:bookmarkStart w:id="5" w:name="_Toc381016978"/>
      <w:r w:rsidRPr="0045301F">
        <w:rPr>
          <w:rFonts w:ascii="Arial" w:hAnsi="Arial" w:cs="Arial"/>
          <w:iCs/>
          <w:sz w:val="24"/>
          <w:szCs w:val="24"/>
          <w:lang w:val="sv-SE" w:eastAsia="ar-SA"/>
        </w:rPr>
        <w:t>Osnovni ciljevi zaštite</w:t>
      </w:r>
      <w:r w:rsidRPr="0045301F">
        <w:rPr>
          <w:rFonts w:ascii="Arial" w:hAnsi="Arial" w:cs="Arial"/>
          <w:iCs/>
          <w:spacing w:val="-6"/>
          <w:sz w:val="24"/>
          <w:szCs w:val="24"/>
          <w:lang w:val="sv-SE" w:eastAsia="ar-SA"/>
        </w:rPr>
        <w:t xml:space="preserve"> kvaliteta </w:t>
      </w:r>
      <w:r w:rsidRPr="0045301F">
        <w:rPr>
          <w:rFonts w:ascii="Arial" w:hAnsi="Arial" w:cs="Arial"/>
          <w:iCs/>
          <w:sz w:val="24"/>
          <w:szCs w:val="24"/>
          <w:lang w:val="sv-SE" w:eastAsia="ar-SA"/>
        </w:rPr>
        <w:t>vazduha</w:t>
      </w:r>
      <w:bookmarkEnd w:id="3"/>
      <w:r w:rsidRPr="0045301F">
        <w:rPr>
          <w:rFonts w:ascii="Arial" w:hAnsi="Arial" w:cs="Arial"/>
          <w:iCs/>
          <w:sz w:val="24"/>
          <w:szCs w:val="24"/>
          <w:lang w:val="sv-SE" w:eastAsia="ar-SA"/>
        </w:rPr>
        <w:t>:</w:t>
      </w:r>
    </w:p>
    <w:tbl>
      <w:tblPr>
        <w:tblW w:w="9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85" w:type="dxa"/>
          <w:bottom w:w="28" w:type="dxa"/>
          <w:right w:w="85" w:type="dxa"/>
        </w:tblCellMar>
        <w:tblLook w:val="0000"/>
      </w:tblPr>
      <w:tblGrid>
        <w:gridCol w:w="537"/>
        <w:gridCol w:w="9128"/>
      </w:tblGrid>
      <w:tr w:rsidR="00C03832" w:rsidRPr="0045301F" w:rsidTr="005155A7">
        <w:trPr>
          <w:trHeight w:val="144"/>
        </w:trPr>
        <w:tc>
          <w:tcPr>
            <w:tcW w:w="537" w:type="dxa"/>
            <w:shd w:val="clear" w:color="auto" w:fill="E6E6E6"/>
            <w:vAlign w:val="center"/>
          </w:tcPr>
          <w:p w:rsidR="00C03832" w:rsidRPr="0045301F" w:rsidRDefault="00C03832" w:rsidP="005155A7">
            <w:pPr>
              <w:widowControl w:val="0"/>
              <w:autoSpaceDE w:val="0"/>
              <w:autoSpaceDN w:val="0"/>
              <w:adjustRightInd w:val="0"/>
              <w:spacing w:after="0" w:line="240" w:lineRule="auto"/>
              <w:jc w:val="center"/>
              <w:rPr>
                <w:rFonts w:ascii="Arial" w:hAnsi="Arial" w:cs="Arial"/>
                <w:b/>
                <w:sz w:val="24"/>
                <w:szCs w:val="24"/>
                <w:lang w:val="hr-BA" w:eastAsia="ar-SA"/>
              </w:rPr>
            </w:pPr>
            <w:r w:rsidRPr="0045301F">
              <w:rPr>
                <w:rFonts w:ascii="Arial" w:hAnsi="Arial" w:cs="Arial"/>
                <w:b/>
                <w:sz w:val="24"/>
                <w:szCs w:val="24"/>
                <w:lang w:val="hr-BA" w:eastAsia="ar-SA"/>
              </w:rPr>
              <w:t>-</w:t>
            </w:r>
          </w:p>
        </w:tc>
        <w:tc>
          <w:tcPr>
            <w:tcW w:w="9128" w:type="dxa"/>
          </w:tcPr>
          <w:p w:rsidR="00C03832" w:rsidRPr="0045301F" w:rsidRDefault="00C03832" w:rsidP="005155A7">
            <w:pPr>
              <w:widowControl w:val="0"/>
              <w:autoSpaceDE w:val="0"/>
              <w:autoSpaceDN w:val="0"/>
              <w:adjustRightInd w:val="0"/>
              <w:spacing w:after="0" w:line="240" w:lineRule="auto"/>
              <w:jc w:val="both"/>
              <w:rPr>
                <w:rFonts w:ascii="Arial" w:hAnsi="Arial" w:cs="Arial"/>
                <w:sz w:val="24"/>
                <w:szCs w:val="24"/>
                <w:lang w:val="hr-BA" w:eastAsia="ar-SA"/>
              </w:rPr>
            </w:pPr>
            <w:r w:rsidRPr="0045301F">
              <w:rPr>
                <w:rFonts w:ascii="Arial" w:hAnsi="Arial" w:cs="Arial"/>
                <w:sz w:val="24"/>
                <w:szCs w:val="24"/>
                <w:lang w:val="hr-BA" w:eastAsia="ar-SA"/>
              </w:rPr>
              <w:t>Uspostaviti lokalnu mrežu za praćenje kvaliteta vazduha na teritoriji Glavnog grada</w:t>
            </w:r>
          </w:p>
        </w:tc>
      </w:tr>
      <w:tr w:rsidR="00C03832" w:rsidRPr="0045301F" w:rsidTr="005155A7">
        <w:trPr>
          <w:trHeight w:val="144"/>
        </w:trPr>
        <w:tc>
          <w:tcPr>
            <w:tcW w:w="537" w:type="dxa"/>
            <w:shd w:val="clear" w:color="auto" w:fill="E6E6E6"/>
            <w:vAlign w:val="center"/>
          </w:tcPr>
          <w:p w:rsidR="00C03832" w:rsidRPr="0045301F" w:rsidRDefault="00C03832" w:rsidP="005155A7">
            <w:pPr>
              <w:widowControl w:val="0"/>
              <w:autoSpaceDE w:val="0"/>
              <w:autoSpaceDN w:val="0"/>
              <w:adjustRightInd w:val="0"/>
              <w:spacing w:after="0" w:line="240" w:lineRule="auto"/>
              <w:jc w:val="center"/>
              <w:rPr>
                <w:rFonts w:ascii="Arial" w:hAnsi="Arial" w:cs="Arial"/>
                <w:b/>
                <w:sz w:val="24"/>
                <w:szCs w:val="24"/>
                <w:lang w:val="hr-BA" w:eastAsia="ar-SA"/>
              </w:rPr>
            </w:pPr>
            <w:r w:rsidRPr="0045301F">
              <w:rPr>
                <w:rFonts w:ascii="Arial" w:hAnsi="Arial" w:cs="Arial"/>
                <w:b/>
                <w:sz w:val="24"/>
                <w:szCs w:val="24"/>
                <w:lang w:val="hr-BA" w:eastAsia="ar-SA"/>
              </w:rPr>
              <w:t>-</w:t>
            </w:r>
          </w:p>
        </w:tc>
        <w:tc>
          <w:tcPr>
            <w:tcW w:w="9128" w:type="dxa"/>
          </w:tcPr>
          <w:p w:rsidR="00C03832" w:rsidRPr="0045301F" w:rsidRDefault="00C03832" w:rsidP="005155A7">
            <w:pPr>
              <w:widowControl w:val="0"/>
              <w:autoSpaceDE w:val="0"/>
              <w:autoSpaceDN w:val="0"/>
              <w:adjustRightInd w:val="0"/>
              <w:spacing w:after="0" w:line="240" w:lineRule="auto"/>
              <w:jc w:val="both"/>
              <w:rPr>
                <w:rFonts w:ascii="Arial" w:hAnsi="Arial" w:cs="Arial"/>
                <w:sz w:val="24"/>
                <w:szCs w:val="24"/>
                <w:lang w:val="hr-BA" w:eastAsia="ar-SA"/>
              </w:rPr>
            </w:pPr>
            <w:r w:rsidRPr="0045301F">
              <w:rPr>
                <w:rFonts w:ascii="Arial" w:hAnsi="Arial" w:cs="Arial"/>
                <w:sz w:val="24"/>
                <w:szCs w:val="24"/>
                <w:lang w:val="hr-BA" w:eastAsia="ar-SA"/>
              </w:rPr>
              <w:t>Uspostaviti bazu podataka o praćenju kvaliteta vazduha, kao dijela informacionog sistema o stanju životne sredine</w:t>
            </w:r>
          </w:p>
        </w:tc>
      </w:tr>
      <w:tr w:rsidR="00C03832" w:rsidRPr="0045301F" w:rsidTr="005155A7">
        <w:trPr>
          <w:trHeight w:val="144"/>
        </w:trPr>
        <w:tc>
          <w:tcPr>
            <w:tcW w:w="537" w:type="dxa"/>
            <w:shd w:val="clear" w:color="auto" w:fill="E6E6E6"/>
            <w:vAlign w:val="center"/>
          </w:tcPr>
          <w:p w:rsidR="00C03832" w:rsidRPr="0045301F" w:rsidRDefault="00C03832" w:rsidP="005155A7">
            <w:pPr>
              <w:widowControl w:val="0"/>
              <w:autoSpaceDE w:val="0"/>
              <w:autoSpaceDN w:val="0"/>
              <w:adjustRightInd w:val="0"/>
              <w:spacing w:after="0" w:line="240" w:lineRule="auto"/>
              <w:jc w:val="center"/>
              <w:rPr>
                <w:rFonts w:ascii="Arial" w:hAnsi="Arial" w:cs="Arial"/>
                <w:b/>
                <w:sz w:val="24"/>
                <w:szCs w:val="24"/>
                <w:lang w:val="hr-BA" w:eastAsia="ar-SA"/>
              </w:rPr>
            </w:pPr>
            <w:r w:rsidRPr="0045301F">
              <w:rPr>
                <w:rFonts w:ascii="Arial" w:hAnsi="Arial" w:cs="Arial"/>
                <w:b/>
                <w:sz w:val="24"/>
                <w:szCs w:val="24"/>
                <w:lang w:val="hr-BA" w:eastAsia="ar-SA"/>
              </w:rPr>
              <w:t>-</w:t>
            </w:r>
          </w:p>
        </w:tc>
        <w:tc>
          <w:tcPr>
            <w:tcW w:w="9128" w:type="dxa"/>
          </w:tcPr>
          <w:p w:rsidR="00C03832" w:rsidRPr="0045301F" w:rsidRDefault="00C03832" w:rsidP="005155A7">
            <w:pPr>
              <w:widowControl w:val="0"/>
              <w:autoSpaceDE w:val="0"/>
              <w:autoSpaceDN w:val="0"/>
              <w:adjustRightInd w:val="0"/>
              <w:spacing w:after="0" w:line="240" w:lineRule="auto"/>
              <w:jc w:val="both"/>
              <w:rPr>
                <w:rFonts w:ascii="Arial" w:hAnsi="Arial" w:cs="Arial"/>
                <w:sz w:val="24"/>
                <w:szCs w:val="24"/>
                <w:lang w:val="hr-BA" w:eastAsia="ar-SA"/>
              </w:rPr>
            </w:pPr>
            <w:r w:rsidRPr="0045301F">
              <w:rPr>
                <w:rFonts w:ascii="Arial" w:hAnsi="Arial" w:cs="Arial"/>
                <w:sz w:val="24"/>
                <w:szCs w:val="24"/>
                <w:lang w:val="hr-BA" w:eastAsia="ar-SA"/>
              </w:rPr>
              <w:t>Sprovoditi mjere i aktivnosti kojima se održava dobar kvalitet vazduha u djelovima i naseljima, odnosno poboljšati stanje na lokalitetima u kojima je ustanovljen lošiji kvalitet</w:t>
            </w:r>
          </w:p>
        </w:tc>
      </w:tr>
      <w:tr w:rsidR="00C03832" w:rsidRPr="0045301F" w:rsidTr="005155A7">
        <w:trPr>
          <w:trHeight w:val="144"/>
        </w:trPr>
        <w:tc>
          <w:tcPr>
            <w:tcW w:w="537" w:type="dxa"/>
            <w:shd w:val="clear" w:color="auto" w:fill="E6E6E6"/>
            <w:vAlign w:val="center"/>
          </w:tcPr>
          <w:p w:rsidR="00C03832" w:rsidRPr="0045301F" w:rsidRDefault="00C03832" w:rsidP="005155A7">
            <w:pPr>
              <w:widowControl w:val="0"/>
              <w:autoSpaceDE w:val="0"/>
              <w:autoSpaceDN w:val="0"/>
              <w:adjustRightInd w:val="0"/>
              <w:spacing w:after="0" w:line="240" w:lineRule="auto"/>
              <w:jc w:val="center"/>
              <w:rPr>
                <w:rFonts w:ascii="Arial" w:hAnsi="Arial" w:cs="Arial"/>
                <w:b/>
                <w:sz w:val="24"/>
                <w:szCs w:val="24"/>
                <w:lang w:val="hr-BA" w:eastAsia="ar-SA"/>
              </w:rPr>
            </w:pPr>
            <w:r w:rsidRPr="0045301F">
              <w:rPr>
                <w:rFonts w:ascii="Arial" w:hAnsi="Arial" w:cs="Arial"/>
                <w:b/>
                <w:sz w:val="24"/>
                <w:szCs w:val="24"/>
                <w:lang w:val="hr-BA" w:eastAsia="ar-SA"/>
              </w:rPr>
              <w:t>-</w:t>
            </w:r>
          </w:p>
        </w:tc>
        <w:tc>
          <w:tcPr>
            <w:tcW w:w="9128" w:type="dxa"/>
          </w:tcPr>
          <w:p w:rsidR="00C03832" w:rsidRPr="0045301F" w:rsidRDefault="00C03832" w:rsidP="005155A7">
            <w:pPr>
              <w:widowControl w:val="0"/>
              <w:autoSpaceDE w:val="0"/>
              <w:autoSpaceDN w:val="0"/>
              <w:adjustRightInd w:val="0"/>
              <w:spacing w:after="0" w:line="240" w:lineRule="auto"/>
              <w:jc w:val="both"/>
              <w:rPr>
                <w:rFonts w:ascii="Arial" w:hAnsi="Arial" w:cs="Arial"/>
                <w:sz w:val="24"/>
                <w:szCs w:val="24"/>
                <w:lang w:val="hr-BA" w:eastAsia="ar-SA"/>
              </w:rPr>
            </w:pPr>
            <w:r w:rsidRPr="0045301F">
              <w:rPr>
                <w:rFonts w:ascii="Arial" w:hAnsi="Arial" w:cs="Arial"/>
                <w:sz w:val="24"/>
                <w:szCs w:val="24"/>
                <w:lang w:val="hr-BA" w:eastAsia="ar-SA"/>
              </w:rPr>
              <w:t>Inicirati i implementirati projekte čijim aktivnostima se djeluje u pravcu smanjenja emisije štetnih materija koje utiču na stepen regionalne i globalne zagađenosti</w:t>
            </w:r>
          </w:p>
        </w:tc>
      </w:tr>
      <w:tr w:rsidR="00C03832" w:rsidRPr="0045301F" w:rsidTr="005155A7">
        <w:trPr>
          <w:trHeight w:val="144"/>
        </w:trPr>
        <w:tc>
          <w:tcPr>
            <w:tcW w:w="537" w:type="dxa"/>
            <w:shd w:val="clear" w:color="auto" w:fill="E6E6E6"/>
            <w:vAlign w:val="center"/>
          </w:tcPr>
          <w:p w:rsidR="00C03832" w:rsidRPr="0045301F" w:rsidRDefault="00C03832" w:rsidP="005155A7">
            <w:pPr>
              <w:widowControl w:val="0"/>
              <w:autoSpaceDE w:val="0"/>
              <w:autoSpaceDN w:val="0"/>
              <w:adjustRightInd w:val="0"/>
              <w:spacing w:after="0" w:line="240" w:lineRule="auto"/>
              <w:jc w:val="center"/>
              <w:rPr>
                <w:rFonts w:ascii="Arial" w:hAnsi="Arial" w:cs="Arial"/>
                <w:b/>
                <w:sz w:val="24"/>
                <w:szCs w:val="24"/>
                <w:lang w:val="hr-BA" w:eastAsia="ar-SA"/>
              </w:rPr>
            </w:pPr>
            <w:r w:rsidRPr="0045301F">
              <w:rPr>
                <w:rFonts w:ascii="Arial" w:hAnsi="Arial" w:cs="Arial"/>
                <w:b/>
                <w:sz w:val="24"/>
                <w:szCs w:val="24"/>
                <w:lang w:val="hr-BA" w:eastAsia="ar-SA"/>
              </w:rPr>
              <w:lastRenderedPageBreak/>
              <w:t>-</w:t>
            </w:r>
          </w:p>
        </w:tc>
        <w:tc>
          <w:tcPr>
            <w:tcW w:w="9128" w:type="dxa"/>
          </w:tcPr>
          <w:p w:rsidR="00C03832" w:rsidRPr="0045301F" w:rsidRDefault="00C03832" w:rsidP="005155A7">
            <w:pPr>
              <w:widowControl w:val="0"/>
              <w:autoSpaceDE w:val="0"/>
              <w:autoSpaceDN w:val="0"/>
              <w:adjustRightInd w:val="0"/>
              <w:spacing w:after="0" w:line="240" w:lineRule="auto"/>
              <w:jc w:val="both"/>
              <w:rPr>
                <w:rFonts w:ascii="Arial" w:hAnsi="Arial" w:cs="Arial"/>
                <w:sz w:val="24"/>
                <w:szCs w:val="24"/>
                <w:lang w:val="hr-BA" w:eastAsia="ar-SA"/>
              </w:rPr>
            </w:pPr>
            <w:r w:rsidRPr="0045301F">
              <w:rPr>
                <w:rFonts w:ascii="Arial" w:hAnsi="Arial" w:cs="Arial"/>
                <w:sz w:val="24"/>
                <w:szCs w:val="24"/>
                <w:lang w:val="hr-BA" w:eastAsia="ar-SA"/>
              </w:rPr>
              <w:t>Uticati na smanjenje emisije iz svih glavnih izvora zagađenja (saobraćaj, energetika, industrija, ložišta)</w:t>
            </w:r>
          </w:p>
        </w:tc>
      </w:tr>
    </w:tbl>
    <w:p w:rsidR="00C03832" w:rsidRPr="0045301F" w:rsidRDefault="00C03832" w:rsidP="00C03832">
      <w:pPr>
        <w:suppressLineNumbers/>
        <w:spacing w:after="0" w:line="240" w:lineRule="auto"/>
        <w:ind w:firstLine="720"/>
        <w:rPr>
          <w:rFonts w:ascii="Arial" w:hAnsi="Arial" w:cs="Arial"/>
          <w:iCs/>
          <w:sz w:val="24"/>
          <w:szCs w:val="24"/>
          <w:lang w:val="hr-BA" w:eastAsia="ar-SA"/>
        </w:rPr>
      </w:pPr>
      <w:bookmarkStart w:id="6" w:name="_Toc381787741"/>
    </w:p>
    <w:p w:rsidR="00C03832" w:rsidRPr="0045301F" w:rsidRDefault="00C03832" w:rsidP="00C03832">
      <w:pPr>
        <w:suppressLineNumbers/>
        <w:spacing w:after="0" w:line="240" w:lineRule="auto"/>
        <w:ind w:firstLine="720"/>
        <w:rPr>
          <w:rFonts w:ascii="Arial" w:hAnsi="Arial" w:cs="Arial"/>
          <w:iCs/>
          <w:sz w:val="24"/>
          <w:szCs w:val="24"/>
          <w:lang w:eastAsia="ar-SA"/>
        </w:rPr>
      </w:pPr>
      <w:r w:rsidRPr="0045301F">
        <w:rPr>
          <w:rFonts w:ascii="Arial" w:hAnsi="Arial" w:cs="Arial"/>
          <w:iCs/>
          <w:sz w:val="24"/>
          <w:szCs w:val="24"/>
          <w:lang w:eastAsia="ar-SA"/>
        </w:rPr>
        <w:t>Osnovni ciljevi zaštite voda</w:t>
      </w:r>
      <w:bookmarkEnd w:id="6"/>
      <w:r w:rsidRPr="0045301F">
        <w:rPr>
          <w:rFonts w:ascii="Arial" w:hAnsi="Arial" w:cs="Arial"/>
          <w:iCs/>
          <w:sz w:val="24"/>
          <w:szCs w:val="24"/>
          <w:lang w:eastAsia="ar-SA"/>
        </w:rPr>
        <w:t>:</w:t>
      </w:r>
    </w:p>
    <w:tbl>
      <w:tblPr>
        <w:tblW w:w="97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85" w:type="dxa"/>
          <w:bottom w:w="28" w:type="dxa"/>
          <w:right w:w="85" w:type="dxa"/>
        </w:tblCellMar>
        <w:tblLook w:val="0000"/>
      </w:tblPr>
      <w:tblGrid>
        <w:gridCol w:w="620"/>
        <w:gridCol w:w="9097"/>
      </w:tblGrid>
      <w:tr w:rsidR="00C03832" w:rsidRPr="0045301F" w:rsidTr="00E2541C">
        <w:trPr>
          <w:trHeight w:val="20"/>
        </w:trPr>
        <w:tc>
          <w:tcPr>
            <w:tcW w:w="620" w:type="dxa"/>
            <w:shd w:val="clear" w:color="auto" w:fill="E6E6E6"/>
            <w:vAlign w:val="center"/>
          </w:tcPr>
          <w:p w:rsidR="00C03832" w:rsidRPr="0045301F" w:rsidRDefault="00C03832" w:rsidP="005155A7">
            <w:pPr>
              <w:widowControl w:val="0"/>
              <w:autoSpaceDE w:val="0"/>
              <w:autoSpaceDN w:val="0"/>
              <w:adjustRightInd w:val="0"/>
              <w:spacing w:after="0" w:line="240" w:lineRule="auto"/>
              <w:jc w:val="center"/>
              <w:rPr>
                <w:rFonts w:ascii="Arial" w:hAnsi="Arial" w:cs="Arial"/>
                <w:b/>
                <w:sz w:val="24"/>
                <w:szCs w:val="24"/>
                <w:lang w:val="hr-BA" w:eastAsia="ar-SA"/>
              </w:rPr>
            </w:pPr>
            <w:r w:rsidRPr="0045301F">
              <w:rPr>
                <w:rFonts w:ascii="Arial" w:hAnsi="Arial" w:cs="Arial"/>
                <w:b/>
                <w:sz w:val="24"/>
                <w:szCs w:val="24"/>
                <w:lang w:val="hr-BA" w:eastAsia="ar-SA"/>
              </w:rPr>
              <w:t>-</w:t>
            </w:r>
          </w:p>
        </w:tc>
        <w:tc>
          <w:tcPr>
            <w:tcW w:w="9097" w:type="dxa"/>
          </w:tcPr>
          <w:p w:rsidR="00C03832" w:rsidRPr="0045301F" w:rsidRDefault="00C03832" w:rsidP="005155A7">
            <w:pPr>
              <w:widowControl w:val="0"/>
              <w:autoSpaceDE w:val="0"/>
              <w:autoSpaceDN w:val="0"/>
              <w:adjustRightInd w:val="0"/>
              <w:spacing w:after="0" w:line="240" w:lineRule="auto"/>
              <w:jc w:val="both"/>
              <w:rPr>
                <w:rFonts w:ascii="Arial" w:hAnsi="Arial" w:cs="Arial"/>
                <w:sz w:val="24"/>
                <w:szCs w:val="24"/>
                <w:lang w:val="hr-BA" w:eastAsia="ar-SA"/>
              </w:rPr>
            </w:pPr>
            <w:r w:rsidRPr="0045301F">
              <w:rPr>
                <w:rFonts w:ascii="Arial" w:hAnsi="Arial" w:cs="Arial"/>
                <w:sz w:val="24"/>
                <w:szCs w:val="24"/>
                <w:lang w:val="hr-BA" w:eastAsia="ar-SA"/>
              </w:rPr>
              <w:t>Obezbijediti upravljanje vodama na načelima održivog razvoja</w:t>
            </w:r>
          </w:p>
        </w:tc>
      </w:tr>
      <w:tr w:rsidR="00C03832" w:rsidRPr="0045301F" w:rsidTr="00E2541C">
        <w:trPr>
          <w:trHeight w:val="20"/>
        </w:trPr>
        <w:tc>
          <w:tcPr>
            <w:tcW w:w="620" w:type="dxa"/>
            <w:shd w:val="clear" w:color="auto" w:fill="E6E6E6"/>
            <w:vAlign w:val="center"/>
          </w:tcPr>
          <w:p w:rsidR="00C03832" w:rsidRPr="0045301F" w:rsidRDefault="00C03832" w:rsidP="005155A7">
            <w:pPr>
              <w:widowControl w:val="0"/>
              <w:autoSpaceDE w:val="0"/>
              <w:autoSpaceDN w:val="0"/>
              <w:adjustRightInd w:val="0"/>
              <w:spacing w:after="0" w:line="240" w:lineRule="auto"/>
              <w:jc w:val="center"/>
              <w:rPr>
                <w:rFonts w:ascii="Arial" w:hAnsi="Arial" w:cs="Arial"/>
                <w:b/>
                <w:sz w:val="24"/>
                <w:szCs w:val="24"/>
                <w:lang w:val="hr-BA" w:eastAsia="ar-SA"/>
              </w:rPr>
            </w:pPr>
            <w:r w:rsidRPr="0045301F">
              <w:rPr>
                <w:rFonts w:ascii="Arial" w:hAnsi="Arial" w:cs="Arial"/>
                <w:b/>
                <w:sz w:val="24"/>
                <w:szCs w:val="24"/>
                <w:lang w:val="hr-BA" w:eastAsia="ar-SA"/>
              </w:rPr>
              <w:t>-</w:t>
            </w:r>
          </w:p>
        </w:tc>
        <w:tc>
          <w:tcPr>
            <w:tcW w:w="9097" w:type="dxa"/>
          </w:tcPr>
          <w:p w:rsidR="00C03832" w:rsidRPr="0045301F" w:rsidRDefault="00C03832" w:rsidP="005155A7">
            <w:pPr>
              <w:widowControl w:val="0"/>
              <w:autoSpaceDE w:val="0"/>
              <w:autoSpaceDN w:val="0"/>
              <w:adjustRightInd w:val="0"/>
              <w:spacing w:after="0" w:line="240" w:lineRule="auto"/>
              <w:jc w:val="both"/>
              <w:rPr>
                <w:rFonts w:ascii="Arial" w:hAnsi="Arial" w:cs="Arial"/>
                <w:sz w:val="24"/>
                <w:szCs w:val="24"/>
                <w:lang w:val="hr-BA" w:eastAsia="ar-SA"/>
              </w:rPr>
            </w:pPr>
            <w:r w:rsidRPr="0045301F">
              <w:rPr>
                <w:rFonts w:ascii="Arial" w:hAnsi="Arial" w:cs="Arial"/>
                <w:sz w:val="24"/>
                <w:szCs w:val="24"/>
                <w:lang w:val="hr-BA" w:eastAsia="ar-SA"/>
              </w:rPr>
              <w:t>Očuvati kvalitet površinskih voda u propisanim kategorijama, zaustaviti trend pogoršavanja kvaliteta podzemnih i površinskih voda svuda gdje je evidentirano narušavanje fizičkih i bioloških svojstava i sprovesti mjere sanacije; ukloniti postojeće izvore zagađenja ili primijeniti mjere ublažavanja</w:t>
            </w:r>
          </w:p>
        </w:tc>
      </w:tr>
      <w:tr w:rsidR="00C03832" w:rsidRPr="0045301F" w:rsidTr="00E2541C">
        <w:trPr>
          <w:trHeight w:val="20"/>
        </w:trPr>
        <w:tc>
          <w:tcPr>
            <w:tcW w:w="620" w:type="dxa"/>
            <w:shd w:val="clear" w:color="auto" w:fill="E6E6E6"/>
            <w:vAlign w:val="center"/>
          </w:tcPr>
          <w:p w:rsidR="00C03832" w:rsidRPr="0045301F" w:rsidRDefault="00C03832" w:rsidP="005155A7">
            <w:pPr>
              <w:widowControl w:val="0"/>
              <w:autoSpaceDE w:val="0"/>
              <w:autoSpaceDN w:val="0"/>
              <w:adjustRightInd w:val="0"/>
              <w:spacing w:after="0" w:line="240" w:lineRule="auto"/>
              <w:jc w:val="center"/>
              <w:rPr>
                <w:rFonts w:ascii="Arial" w:hAnsi="Arial" w:cs="Arial"/>
                <w:b/>
                <w:sz w:val="24"/>
                <w:szCs w:val="24"/>
                <w:lang w:val="hr-BA" w:eastAsia="ar-SA"/>
              </w:rPr>
            </w:pPr>
            <w:r w:rsidRPr="0045301F">
              <w:rPr>
                <w:rFonts w:ascii="Arial" w:hAnsi="Arial" w:cs="Arial"/>
                <w:b/>
                <w:sz w:val="24"/>
                <w:szCs w:val="24"/>
                <w:lang w:val="hr-BA" w:eastAsia="ar-SA"/>
              </w:rPr>
              <w:t>-</w:t>
            </w:r>
          </w:p>
        </w:tc>
        <w:tc>
          <w:tcPr>
            <w:tcW w:w="9097" w:type="dxa"/>
          </w:tcPr>
          <w:p w:rsidR="00C03832" w:rsidRPr="0045301F" w:rsidRDefault="00C03832" w:rsidP="005155A7">
            <w:pPr>
              <w:widowControl w:val="0"/>
              <w:autoSpaceDE w:val="0"/>
              <w:autoSpaceDN w:val="0"/>
              <w:adjustRightInd w:val="0"/>
              <w:spacing w:after="0" w:line="240" w:lineRule="auto"/>
              <w:jc w:val="both"/>
              <w:rPr>
                <w:rFonts w:ascii="Arial" w:hAnsi="Arial" w:cs="Arial"/>
                <w:sz w:val="24"/>
                <w:szCs w:val="24"/>
                <w:lang w:val="hr-BA" w:eastAsia="ar-SA"/>
              </w:rPr>
            </w:pPr>
            <w:r w:rsidRPr="0045301F">
              <w:rPr>
                <w:rFonts w:ascii="Arial" w:hAnsi="Arial" w:cs="Arial"/>
                <w:sz w:val="24"/>
                <w:szCs w:val="24"/>
                <w:lang w:val="hr-BA" w:eastAsia="ar-SA"/>
              </w:rPr>
              <w:t xml:space="preserve">Pri upravljanju vodama stvoriti uslove za zaštitu vodnih staništa živog svijeta </w:t>
            </w:r>
          </w:p>
        </w:tc>
      </w:tr>
      <w:tr w:rsidR="00C03832" w:rsidRPr="0045301F" w:rsidTr="00E2541C">
        <w:trPr>
          <w:trHeight w:val="20"/>
        </w:trPr>
        <w:tc>
          <w:tcPr>
            <w:tcW w:w="620" w:type="dxa"/>
            <w:shd w:val="clear" w:color="auto" w:fill="E6E6E6"/>
            <w:vAlign w:val="center"/>
          </w:tcPr>
          <w:p w:rsidR="00C03832" w:rsidRPr="0045301F" w:rsidRDefault="00C03832" w:rsidP="005155A7">
            <w:pPr>
              <w:widowControl w:val="0"/>
              <w:autoSpaceDE w:val="0"/>
              <w:autoSpaceDN w:val="0"/>
              <w:adjustRightInd w:val="0"/>
              <w:spacing w:after="0" w:line="240" w:lineRule="auto"/>
              <w:jc w:val="center"/>
              <w:rPr>
                <w:rFonts w:ascii="Arial" w:hAnsi="Arial" w:cs="Arial"/>
                <w:b/>
                <w:sz w:val="24"/>
                <w:szCs w:val="24"/>
                <w:lang w:val="hr-BA" w:eastAsia="ar-SA"/>
              </w:rPr>
            </w:pPr>
            <w:r w:rsidRPr="0045301F">
              <w:rPr>
                <w:rFonts w:ascii="Arial" w:hAnsi="Arial" w:cs="Arial"/>
                <w:b/>
                <w:sz w:val="24"/>
                <w:szCs w:val="24"/>
                <w:lang w:val="hr-BA" w:eastAsia="ar-SA"/>
              </w:rPr>
              <w:t>-</w:t>
            </w:r>
          </w:p>
        </w:tc>
        <w:tc>
          <w:tcPr>
            <w:tcW w:w="9097" w:type="dxa"/>
          </w:tcPr>
          <w:p w:rsidR="00C03832" w:rsidRPr="0045301F" w:rsidRDefault="00C03832" w:rsidP="005155A7">
            <w:pPr>
              <w:widowControl w:val="0"/>
              <w:autoSpaceDE w:val="0"/>
              <w:autoSpaceDN w:val="0"/>
              <w:adjustRightInd w:val="0"/>
              <w:spacing w:after="0" w:line="240" w:lineRule="auto"/>
              <w:jc w:val="both"/>
              <w:rPr>
                <w:rFonts w:ascii="Arial" w:hAnsi="Arial" w:cs="Arial"/>
                <w:sz w:val="24"/>
                <w:szCs w:val="24"/>
                <w:lang w:val="hr-BA" w:eastAsia="ar-SA"/>
              </w:rPr>
            </w:pPr>
            <w:r w:rsidRPr="0045301F">
              <w:rPr>
                <w:rFonts w:ascii="Arial" w:hAnsi="Arial" w:cs="Arial"/>
                <w:sz w:val="24"/>
                <w:szCs w:val="24"/>
                <w:lang w:val="hr-BA" w:eastAsia="ar-SA"/>
              </w:rPr>
              <w:t>Pristupiti izgradnji i uspostavljanju kolektorske mreže i postrojenja za prečišćavanje otpadnih voda</w:t>
            </w:r>
          </w:p>
        </w:tc>
      </w:tr>
      <w:tr w:rsidR="00C03832" w:rsidRPr="0045301F" w:rsidTr="00E2541C">
        <w:trPr>
          <w:trHeight w:val="20"/>
        </w:trPr>
        <w:tc>
          <w:tcPr>
            <w:tcW w:w="620" w:type="dxa"/>
            <w:shd w:val="clear" w:color="auto" w:fill="E6E6E6"/>
            <w:vAlign w:val="center"/>
          </w:tcPr>
          <w:p w:rsidR="00C03832" w:rsidRDefault="00C03832" w:rsidP="005155A7">
            <w:pPr>
              <w:widowControl w:val="0"/>
              <w:autoSpaceDE w:val="0"/>
              <w:autoSpaceDN w:val="0"/>
              <w:adjustRightInd w:val="0"/>
              <w:spacing w:after="0" w:line="240" w:lineRule="auto"/>
              <w:jc w:val="center"/>
              <w:rPr>
                <w:rFonts w:ascii="Arial" w:hAnsi="Arial" w:cs="Arial"/>
                <w:b/>
                <w:sz w:val="24"/>
                <w:szCs w:val="24"/>
                <w:lang w:val="hr-BA" w:eastAsia="ar-SA"/>
              </w:rPr>
            </w:pPr>
            <w:r w:rsidRPr="0045301F">
              <w:rPr>
                <w:rFonts w:ascii="Arial" w:hAnsi="Arial" w:cs="Arial"/>
                <w:b/>
                <w:sz w:val="24"/>
                <w:szCs w:val="24"/>
                <w:lang w:val="hr-BA" w:eastAsia="ar-SA"/>
              </w:rPr>
              <w:t xml:space="preserve">- </w:t>
            </w:r>
          </w:p>
          <w:p w:rsidR="00E2541C" w:rsidRPr="0045301F" w:rsidRDefault="00E2541C" w:rsidP="005155A7">
            <w:pPr>
              <w:widowControl w:val="0"/>
              <w:autoSpaceDE w:val="0"/>
              <w:autoSpaceDN w:val="0"/>
              <w:adjustRightInd w:val="0"/>
              <w:spacing w:after="0" w:line="240" w:lineRule="auto"/>
              <w:jc w:val="center"/>
              <w:rPr>
                <w:rFonts w:ascii="Arial" w:hAnsi="Arial" w:cs="Arial"/>
                <w:b/>
                <w:sz w:val="24"/>
                <w:szCs w:val="24"/>
                <w:lang w:val="hr-BA" w:eastAsia="ar-SA"/>
              </w:rPr>
            </w:pPr>
          </w:p>
        </w:tc>
        <w:tc>
          <w:tcPr>
            <w:tcW w:w="9097" w:type="dxa"/>
          </w:tcPr>
          <w:p w:rsidR="00C03832" w:rsidRPr="0045301F" w:rsidRDefault="00C03832" w:rsidP="005155A7">
            <w:pPr>
              <w:widowControl w:val="0"/>
              <w:autoSpaceDE w:val="0"/>
              <w:autoSpaceDN w:val="0"/>
              <w:adjustRightInd w:val="0"/>
              <w:spacing w:after="0" w:line="240" w:lineRule="auto"/>
              <w:jc w:val="both"/>
              <w:rPr>
                <w:rFonts w:ascii="Arial" w:hAnsi="Arial" w:cs="Arial"/>
                <w:sz w:val="24"/>
                <w:szCs w:val="24"/>
                <w:lang w:val="hr-BA" w:eastAsia="ar-SA"/>
              </w:rPr>
            </w:pPr>
            <w:r w:rsidRPr="0045301F">
              <w:rPr>
                <w:rFonts w:ascii="Arial" w:hAnsi="Arial" w:cs="Arial"/>
                <w:sz w:val="24"/>
                <w:szCs w:val="24"/>
                <w:lang w:val="hr-BA" w:eastAsia="ar-SA"/>
              </w:rPr>
              <w:t>Zaustaviti nekontrolisanu eksploataciju šljunka iz korita Morače, Cijevne i drugih rijeka</w:t>
            </w:r>
          </w:p>
        </w:tc>
      </w:tr>
    </w:tbl>
    <w:tbl>
      <w:tblPr>
        <w:tblpPr w:leftFromText="141" w:rightFromText="141" w:vertAnchor="text" w:tblpY="75"/>
        <w:tblW w:w="9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85" w:type="dxa"/>
          <w:bottom w:w="28" w:type="dxa"/>
          <w:right w:w="85" w:type="dxa"/>
        </w:tblCellMar>
        <w:tblLook w:val="0000"/>
      </w:tblPr>
      <w:tblGrid>
        <w:gridCol w:w="625"/>
        <w:gridCol w:w="9092"/>
      </w:tblGrid>
      <w:tr w:rsidR="00F723A7" w:rsidRPr="0045301F" w:rsidTr="00E2541C">
        <w:trPr>
          <w:trHeight w:val="340"/>
        </w:trPr>
        <w:tc>
          <w:tcPr>
            <w:tcW w:w="625" w:type="dxa"/>
            <w:shd w:val="clear" w:color="auto" w:fill="E6E6E6"/>
            <w:vAlign w:val="center"/>
          </w:tcPr>
          <w:p w:rsidR="00F723A7" w:rsidRPr="0045301F" w:rsidRDefault="00F723A7" w:rsidP="00F723A7">
            <w:pPr>
              <w:widowControl w:val="0"/>
              <w:autoSpaceDE w:val="0"/>
              <w:autoSpaceDN w:val="0"/>
              <w:adjustRightInd w:val="0"/>
              <w:spacing w:after="0" w:line="240" w:lineRule="auto"/>
              <w:jc w:val="center"/>
              <w:rPr>
                <w:rFonts w:ascii="Arial" w:hAnsi="Arial" w:cs="Arial"/>
                <w:b/>
                <w:sz w:val="24"/>
                <w:szCs w:val="24"/>
                <w:lang w:val="hr-BA" w:eastAsia="ar-SA"/>
              </w:rPr>
            </w:pPr>
            <w:r w:rsidRPr="0045301F">
              <w:rPr>
                <w:rFonts w:ascii="Arial" w:hAnsi="Arial" w:cs="Arial"/>
                <w:b/>
                <w:sz w:val="24"/>
                <w:szCs w:val="24"/>
                <w:lang w:val="hr-BA" w:eastAsia="ar-SA"/>
              </w:rPr>
              <w:t>-</w:t>
            </w:r>
          </w:p>
        </w:tc>
        <w:tc>
          <w:tcPr>
            <w:tcW w:w="9092" w:type="dxa"/>
          </w:tcPr>
          <w:p w:rsidR="00F723A7" w:rsidRPr="0045301F" w:rsidRDefault="00F723A7" w:rsidP="00F723A7">
            <w:pPr>
              <w:rPr>
                <w:sz w:val="24"/>
                <w:szCs w:val="24"/>
              </w:rPr>
            </w:pPr>
            <w:r w:rsidRPr="0045301F">
              <w:rPr>
                <w:rFonts w:ascii="Arial" w:hAnsi="Arial" w:cs="Arial"/>
                <w:sz w:val="24"/>
                <w:szCs w:val="24"/>
              </w:rPr>
              <w:t>Sprovoditi aktivnosti na implementaciji mjera zaštite od buke na prioritetnim područjima upravljanja bukom, definisanih Akcionim planom zaštite od buke do 2024.godine za teritoriju Glavnog grada Podgorice, uključujući i Golubovce, kao opštinu u sastavu Glavnog grada.</w:t>
            </w:r>
          </w:p>
        </w:tc>
      </w:tr>
      <w:tr w:rsidR="00F723A7" w:rsidRPr="0045301F" w:rsidTr="00E2541C">
        <w:trPr>
          <w:trHeight w:val="340"/>
        </w:trPr>
        <w:tc>
          <w:tcPr>
            <w:tcW w:w="625" w:type="dxa"/>
            <w:shd w:val="clear" w:color="auto" w:fill="E6E6E6"/>
            <w:vAlign w:val="center"/>
          </w:tcPr>
          <w:p w:rsidR="00F723A7" w:rsidRPr="0045301F" w:rsidRDefault="00F723A7" w:rsidP="00F723A7">
            <w:pPr>
              <w:widowControl w:val="0"/>
              <w:autoSpaceDE w:val="0"/>
              <w:autoSpaceDN w:val="0"/>
              <w:adjustRightInd w:val="0"/>
              <w:spacing w:after="0" w:line="240" w:lineRule="auto"/>
              <w:jc w:val="center"/>
              <w:rPr>
                <w:rFonts w:ascii="Arial" w:hAnsi="Arial" w:cs="Arial"/>
                <w:b/>
                <w:sz w:val="24"/>
                <w:szCs w:val="24"/>
                <w:lang w:val="hr-BA" w:eastAsia="ar-SA"/>
              </w:rPr>
            </w:pPr>
            <w:r w:rsidRPr="0045301F">
              <w:rPr>
                <w:rFonts w:ascii="Arial" w:hAnsi="Arial" w:cs="Arial"/>
                <w:b/>
                <w:sz w:val="24"/>
                <w:szCs w:val="24"/>
                <w:lang w:val="hr-BA" w:eastAsia="ar-SA"/>
              </w:rPr>
              <w:t>-</w:t>
            </w:r>
          </w:p>
        </w:tc>
        <w:tc>
          <w:tcPr>
            <w:tcW w:w="9092" w:type="dxa"/>
          </w:tcPr>
          <w:p w:rsidR="00F723A7" w:rsidRPr="0045301F" w:rsidRDefault="00F723A7" w:rsidP="00F723A7">
            <w:pPr>
              <w:widowControl w:val="0"/>
              <w:autoSpaceDE w:val="0"/>
              <w:autoSpaceDN w:val="0"/>
              <w:adjustRightInd w:val="0"/>
              <w:spacing w:after="0" w:line="240" w:lineRule="auto"/>
              <w:jc w:val="both"/>
              <w:rPr>
                <w:rFonts w:ascii="Arial" w:hAnsi="Arial" w:cs="Arial"/>
                <w:sz w:val="24"/>
                <w:szCs w:val="24"/>
                <w:lang w:val="hr-BA" w:eastAsia="ar-SA"/>
              </w:rPr>
            </w:pPr>
            <w:r w:rsidRPr="0045301F">
              <w:rPr>
                <w:rFonts w:ascii="Arial" w:hAnsi="Arial" w:cs="Arial"/>
                <w:sz w:val="24"/>
                <w:szCs w:val="24"/>
                <w:lang w:val="hr-BA" w:eastAsia="ar-SA"/>
              </w:rPr>
              <w:t xml:space="preserve">Uključiti analize uticaja i posljedice buke kao vida zagađenja i degradacije životne sredine u dokumentacionu osnovu (posebno u procjeni uticaja projekata na životnu sredinu) </w:t>
            </w:r>
          </w:p>
        </w:tc>
      </w:tr>
    </w:tbl>
    <w:p w:rsidR="00C03832" w:rsidRPr="0045301F" w:rsidRDefault="00C03832" w:rsidP="00C03832">
      <w:pPr>
        <w:spacing w:after="0" w:line="240" w:lineRule="auto"/>
        <w:rPr>
          <w:rFonts w:ascii="Arial" w:hAnsi="Arial" w:cs="Arial"/>
          <w:color w:val="00B050"/>
          <w:sz w:val="24"/>
          <w:szCs w:val="24"/>
          <w:lang w:val="hr-BA" w:eastAsia="ar-SA"/>
        </w:rPr>
      </w:pPr>
    </w:p>
    <w:p w:rsidR="00C03832" w:rsidRPr="0045301F" w:rsidRDefault="00C03832" w:rsidP="00C03832">
      <w:pPr>
        <w:spacing w:after="0" w:line="240" w:lineRule="auto"/>
        <w:ind w:firstLine="720"/>
        <w:rPr>
          <w:rFonts w:ascii="Arial" w:hAnsi="Arial" w:cs="Arial"/>
          <w:spacing w:val="-8"/>
          <w:sz w:val="24"/>
          <w:szCs w:val="24"/>
          <w:lang w:val="hr-BA" w:eastAsia="ar-SA"/>
        </w:rPr>
      </w:pPr>
      <w:bookmarkStart w:id="7" w:name="_Toc381787743"/>
      <w:r w:rsidRPr="0045301F">
        <w:rPr>
          <w:rFonts w:ascii="Arial" w:hAnsi="Arial" w:cs="Arial"/>
          <w:sz w:val="24"/>
          <w:szCs w:val="24"/>
          <w:lang w:val="hr-BA" w:eastAsia="ar-SA"/>
        </w:rPr>
        <w:t xml:space="preserve">Ciljevi zaštite od buke na području </w:t>
      </w:r>
      <w:r w:rsidRPr="0045301F">
        <w:rPr>
          <w:rFonts w:ascii="Arial" w:hAnsi="Arial" w:cs="Arial"/>
          <w:spacing w:val="-8"/>
          <w:sz w:val="24"/>
          <w:szCs w:val="24"/>
          <w:lang w:val="hr-BA" w:eastAsia="ar-SA"/>
        </w:rPr>
        <w:t>Glavnog grada</w:t>
      </w:r>
      <w:bookmarkEnd w:id="7"/>
      <w:r w:rsidRPr="0045301F">
        <w:rPr>
          <w:rFonts w:ascii="Arial" w:hAnsi="Arial" w:cs="Arial"/>
          <w:spacing w:val="-8"/>
          <w:sz w:val="24"/>
          <w:szCs w:val="24"/>
          <w:lang w:val="hr-BA" w:eastAsia="ar-SA"/>
        </w:rPr>
        <w:t>:</w:t>
      </w:r>
    </w:p>
    <w:p w:rsidR="00C03832" w:rsidRPr="0045301F" w:rsidRDefault="00C03832" w:rsidP="00C03832">
      <w:pPr>
        <w:keepNext/>
        <w:numPr>
          <w:ilvl w:val="1"/>
          <w:numId w:val="0"/>
        </w:numPr>
        <w:spacing w:after="0" w:line="240" w:lineRule="auto"/>
        <w:jc w:val="both"/>
        <w:outlineLvl w:val="1"/>
        <w:rPr>
          <w:rFonts w:ascii="Arial" w:hAnsi="Arial" w:cs="Arial"/>
          <w:b/>
          <w:bCs/>
          <w:iCs/>
          <w:sz w:val="24"/>
          <w:szCs w:val="24"/>
          <w:lang w:val="sr-Latn-CS" w:eastAsia="ar-SA"/>
        </w:rPr>
      </w:pPr>
    </w:p>
    <w:p w:rsidR="00C03832" w:rsidRPr="0045301F" w:rsidRDefault="00C03832" w:rsidP="00C03832">
      <w:pPr>
        <w:keepNext/>
        <w:numPr>
          <w:ilvl w:val="1"/>
          <w:numId w:val="0"/>
        </w:numPr>
        <w:spacing w:after="0" w:line="240" w:lineRule="auto"/>
        <w:jc w:val="both"/>
        <w:outlineLvl w:val="1"/>
        <w:rPr>
          <w:rFonts w:ascii="Arial" w:hAnsi="Arial" w:cs="Arial"/>
          <w:b/>
          <w:bCs/>
          <w:iCs/>
          <w:sz w:val="24"/>
          <w:szCs w:val="24"/>
          <w:lang w:val="sr-Latn-CS" w:eastAsia="ar-SA"/>
        </w:rPr>
      </w:pPr>
    </w:p>
    <w:p w:rsidR="00C03832" w:rsidRPr="0045301F" w:rsidRDefault="00C03832" w:rsidP="00C03832">
      <w:pPr>
        <w:keepNext/>
        <w:numPr>
          <w:ilvl w:val="1"/>
          <w:numId w:val="0"/>
        </w:numPr>
        <w:spacing w:after="0" w:line="240" w:lineRule="auto"/>
        <w:jc w:val="both"/>
        <w:outlineLvl w:val="1"/>
        <w:rPr>
          <w:rFonts w:ascii="Arial" w:hAnsi="Arial" w:cs="Arial"/>
          <w:b/>
          <w:bCs/>
          <w:iCs/>
          <w:sz w:val="24"/>
          <w:szCs w:val="24"/>
          <w:lang w:val="sr-Latn-CS" w:eastAsia="ar-SA"/>
        </w:rPr>
      </w:pPr>
      <w:r w:rsidRPr="0045301F">
        <w:rPr>
          <w:rFonts w:ascii="Arial" w:hAnsi="Arial" w:cs="Arial"/>
          <w:b/>
          <w:bCs/>
          <w:iCs/>
          <w:sz w:val="24"/>
          <w:szCs w:val="24"/>
          <w:lang w:val="sr-Latn-CS" w:eastAsia="ar-SA"/>
        </w:rPr>
        <w:t>Generalno urbanističko rješenje – GUR Podgorica</w:t>
      </w:r>
      <w:bookmarkEnd w:id="4"/>
      <w:bookmarkEnd w:id="5"/>
      <w:r w:rsidRPr="0045301F">
        <w:rPr>
          <w:rFonts w:ascii="Arial" w:hAnsi="Arial" w:cs="Arial"/>
          <w:b/>
          <w:bCs/>
          <w:iCs/>
          <w:sz w:val="24"/>
          <w:szCs w:val="24"/>
          <w:lang w:val="sr-Latn-CS" w:eastAsia="ar-SA"/>
        </w:rPr>
        <w:t xml:space="preserve"> </w:t>
      </w:r>
    </w:p>
    <w:p w:rsidR="00C03832" w:rsidRPr="0045301F" w:rsidRDefault="00C03832" w:rsidP="00C03832">
      <w:pPr>
        <w:spacing w:after="0" w:line="240" w:lineRule="auto"/>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bCs/>
          <w:sz w:val="24"/>
          <w:szCs w:val="24"/>
          <w:lang w:val="sr-Latn-CS" w:eastAsia="ar-SA"/>
        </w:rPr>
      </w:pPr>
      <w:r w:rsidRPr="0045301F">
        <w:rPr>
          <w:rFonts w:ascii="Arial" w:hAnsi="Arial" w:cs="Arial"/>
          <w:bCs/>
          <w:sz w:val="24"/>
          <w:szCs w:val="24"/>
          <w:lang w:val="sr-Latn-CS" w:eastAsia="ar-SA"/>
        </w:rPr>
        <w:t>Granica nekadašnjeg GUP-a, sada Generalnog urbanističkog rješenja (GUR) je korigovana u odnosu na postojeću, kako bi bila usaglašena sa granicama naselja, katastarskim opštinama, prirodnim granicama (korita rijeka, reljef), tako da površina GUR-a Podgorica iznosi 8.585 ha.</w:t>
      </w:r>
    </w:p>
    <w:p w:rsidR="00C03832" w:rsidRPr="0045301F" w:rsidRDefault="00C03832" w:rsidP="00C03832">
      <w:pPr>
        <w:spacing w:after="0" w:line="240" w:lineRule="auto"/>
        <w:ind w:firstLine="720"/>
        <w:jc w:val="both"/>
        <w:rPr>
          <w:rFonts w:ascii="Arial" w:hAnsi="Arial" w:cs="Arial"/>
          <w:bCs/>
          <w:sz w:val="24"/>
          <w:szCs w:val="24"/>
          <w:lang w:val="sr-Latn-CS" w:eastAsia="ar-SA"/>
        </w:rPr>
      </w:pPr>
    </w:p>
    <w:p w:rsidR="00C03832" w:rsidRPr="0045301F" w:rsidRDefault="00C03832" w:rsidP="00C03832">
      <w:pPr>
        <w:suppressLineNumbers/>
        <w:spacing w:after="0" w:line="240" w:lineRule="auto"/>
        <w:ind w:left="1276" w:hanging="1276"/>
        <w:jc w:val="both"/>
        <w:rPr>
          <w:rFonts w:ascii="Arial" w:hAnsi="Arial" w:cs="Arial"/>
          <w:iCs/>
          <w:sz w:val="24"/>
          <w:szCs w:val="24"/>
          <w:lang w:val="sr-Latn-CS" w:eastAsia="ar-SA"/>
        </w:rPr>
      </w:pPr>
      <w:bookmarkStart w:id="8" w:name="_Toc381787733"/>
      <w:r w:rsidRPr="0045301F">
        <w:rPr>
          <w:rFonts w:ascii="Arial" w:hAnsi="Arial" w:cs="Arial"/>
          <w:b/>
          <w:iCs/>
          <w:sz w:val="24"/>
          <w:szCs w:val="24"/>
          <w:lang w:val="sr-Latn-CS" w:eastAsia="ar-SA"/>
        </w:rPr>
        <w:t>Tabela br. 2</w:t>
      </w:r>
      <w:r w:rsidRPr="0045301F">
        <w:rPr>
          <w:rFonts w:ascii="Arial" w:hAnsi="Arial" w:cs="Arial"/>
          <w:iCs/>
          <w:sz w:val="24"/>
          <w:szCs w:val="24"/>
          <w:lang w:val="sr-Latn-CS" w:eastAsia="ar-SA"/>
        </w:rPr>
        <w:t xml:space="preserve"> GUR Podgorica: opšte namjene površina, odnos postojeće, planirano i konsolidovano - Indeksi promjena</w:t>
      </w:r>
      <w:bookmarkEnd w:id="8"/>
      <w:r w:rsidRPr="0045301F">
        <w:rPr>
          <w:rFonts w:ascii="Arial" w:hAnsi="Arial" w:cs="Arial"/>
          <w:iCs/>
          <w:sz w:val="24"/>
          <w:szCs w:val="24"/>
          <w:lang w:val="sr-Latn-CS" w:eastAsia="ar-SA"/>
        </w:rPr>
        <w:t xml:space="preserve">  </w:t>
      </w:r>
    </w:p>
    <w:p w:rsidR="00C03832" w:rsidRPr="0045301F" w:rsidRDefault="00C03832" w:rsidP="00C03832">
      <w:pPr>
        <w:suppressLineNumbers/>
        <w:spacing w:after="0" w:line="240" w:lineRule="auto"/>
        <w:ind w:left="1276" w:hanging="1276"/>
        <w:jc w:val="both"/>
        <w:rPr>
          <w:rFonts w:ascii="Arial" w:hAnsi="Arial" w:cs="Arial"/>
          <w:iCs/>
          <w:sz w:val="24"/>
          <w:szCs w:val="24"/>
          <w:lang w:val="sr-Latn-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306"/>
        <w:gridCol w:w="1954"/>
        <w:gridCol w:w="1163"/>
        <w:gridCol w:w="1496"/>
        <w:gridCol w:w="1418"/>
      </w:tblGrid>
      <w:tr w:rsidR="00C03832" w:rsidRPr="004B0F03" w:rsidTr="005155A7">
        <w:trPr>
          <w:trHeight w:val="473"/>
          <w:jc w:val="center"/>
        </w:trPr>
        <w:tc>
          <w:tcPr>
            <w:tcW w:w="1951" w:type="dxa"/>
            <w:shd w:val="clear" w:color="000000" w:fill="BFBFBF"/>
            <w:noWrap/>
            <w:vAlign w:val="center"/>
          </w:tcPr>
          <w:p w:rsidR="00C03832" w:rsidRPr="004B0F03" w:rsidRDefault="00C03832" w:rsidP="005155A7">
            <w:pPr>
              <w:spacing w:after="0" w:line="240" w:lineRule="auto"/>
              <w:jc w:val="center"/>
              <w:rPr>
                <w:rFonts w:ascii="Arial" w:hAnsi="Arial" w:cs="Arial"/>
                <w:b/>
                <w:bCs/>
                <w:sz w:val="20"/>
                <w:szCs w:val="24"/>
                <w:lang w:eastAsia="ar-SA"/>
              </w:rPr>
            </w:pPr>
            <w:r w:rsidRPr="004B0F03">
              <w:rPr>
                <w:rFonts w:ascii="Arial" w:hAnsi="Arial" w:cs="Arial"/>
                <w:b/>
                <w:bCs/>
                <w:sz w:val="20"/>
                <w:szCs w:val="24"/>
                <w:lang w:eastAsia="ar-SA"/>
              </w:rPr>
              <w:t>NAMJENA</w:t>
            </w:r>
          </w:p>
        </w:tc>
        <w:tc>
          <w:tcPr>
            <w:tcW w:w="1306" w:type="dxa"/>
            <w:shd w:val="clear" w:color="000000" w:fill="BFBFBF"/>
            <w:noWrap/>
            <w:vAlign w:val="center"/>
          </w:tcPr>
          <w:p w:rsidR="00C03832" w:rsidRPr="004B0F03" w:rsidRDefault="00C03832" w:rsidP="005155A7">
            <w:pPr>
              <w:spacing w:after="0" w:line="240" w:lineRule="auto"/>
              <w:jc w:val="center"/>
              <w:rPr>
                <w:rFonts w:ascii="Arial" w:hAnsi="Arial" w:cs="Arial"/>
                <w:b/>
                <w:bCs/>
                <w:sz w:val="20"/>
                <w:szCs w:val="24"/>
                <w:lang w:eastAsia="ar-SA"/>
              </w:rPr>
            </w:pPr>
            <w:r w:rsidRPr="004B0F03">
              <w:rPr>
                <w:rFonts w:ascii="Arial" w:hAnsi="Arial" w:cs="Arial"/>
                <w:b/>
                <w:bCs/>
                <w:sz w:val="20"/>
                <w:szCs w:val="24"/>
                <w:lang w:eastAsia="ar-SA"/>
              </w:rPr>
              <w:t>Postojeće</w:t>
            </w:r>
          </w:p>
        </w:tc>
        <w:tc>
          <w:tcPr>
            <w:tcW w:w="1954" w:type="dxa"/>
            <w:shd w:val="clear" w:color="000000" w:fill="BFBFBF"/>
            <w:noWrap/>
            <w:vAlign w:val="center"/>
          </w:tcPr>
          <w:p w:rsidR="00C03832" w:rsidRPr="004B0F03" w:rsidRDefault="00C03832" w:rsidP="005155A7">
            <w:pPr>
              <w:spacing w:after="0" w:line="240" w:lineRule="auto"/>
              <w:jc w:val="center"/>
              <w:rPr>
                <w:rFonts w:ascii="Arial" w:hAnsi="Arial" w:cs="Arial"/>
                <w:b/>
                <w:bCs/>
                <w:sz w:val="20"/>
                <w:szCs w:val="24"/>
                <w:lang w:eastAsia="ar-SA"/>
              </w:rPr>
            </w:pPr>
            <w:r w:rsidRPr="004B0F03">
              <w:rPr>
                <w:rFonts w:ascii="Arial" w:hAnsi="Arial" w:cs="Arial"/>
                <w:b/>
                <w:bCs/>
                <w:sz w:val="20"/>
                <w:szCs w:val="24"/>
                <w:lang w:eastAsia="ar-SA"/>
              </w:rPr>
              <w:t>Konsolidovano stanje</w:t>
            </w:r>
          </w:p>
        </w:tc>
        <w:tc>
          <w:tcPr>
            <w:tcW w:w="1163" w:type="dxa"/>
            <w:shd w:val="clear" w:color="000000" w:fill="BFBFBF"/>
            <w:noWrap/>
            <w:vAlign w:val="center"/>
          </w:tcPr>
          <w:p w:rsidR="00C03832" w:rsidRPr="004B0F03" w:rsidRDefault="00C03832" w:rsidP="005155A7">
            <w:pPr>
              <w:spacing w:after="0" w:line="240" w:lineRule="auto"/>
              <w:jc w:val="center"/>
              <w:rPr>
                <w:rFonts w:ascii="Arial" w:hAnsi="Arial" w:cs="Arial"/>
                <w:b/>
                <w:bCs/>
                <w:sz w:val="20"/>
                <w:szCs w:val="24"/>
                <w:lang w:eastAsia="ar-SA"/>
              </w:rPr>
            </w:pPr>
            <w:r w:rsidRPr="004B0F03">
              <w:rPr>
                <w:rFonts w:ascii="Arial" w:hAnsi="Arial" w:cs="Arial"/>
                <w:b/>
                <w:bCs/>
                <w:sz w:val="20"/>
                <w:szCs w:val="24"/>
                <w:lang w:eastAsia="ar-SA"/>
              </w:rPr>
              <w:t>Planirano</w:t>
            </w:r>
          </w:p>
        </w:tc>
        <w:tc>
          <w:tcPr>
            <w:tcW w:w="1496" w:type="dxa"/>
            <w:shd w:val="clear" w:color="000000" w:fill="BFBFBF"/>
            <w:noWrap/>
            <w:vAlign w:val="center"/>
          </w:tcPr>
          <w:p w:rsidR="004B0F03" w:rsidRDefault="00C03832" w:rsidP="005155A7">
            <w:pPr>
              <w:spacing w:after="0" w:line="240" w:lineRule="auto"/>
              <w:jc w:val="center"/>
              <w:rPr>
                <w:rFonts w:ascii="Arial" w:hAnsi="Arial" w:cs="Arial"/>
                <w:b/>
                <w:bCs/>
                <w:sz w:val="20"/>
                <w:szCs w:val="24"/>
                <w:lang w:eastAsia="ar-SA"/>
              </w:rPr>
            </w:pPr>
            <w:r w:rsidRPr="004B0F03">
              <w:rPr>
                <w:rFonts w:ascii="Arial" w:hAnsi="Arial" w:cs="Arial"/>
                <w:b/>
                <w:bCs/>
                <w:sz w:val="20"/>
                <w:szCs w:val="24"/>
                <w:lang w:eastAsia="ar-SA"/>
              </w:rPr>
              <w:t>Plan/</w:t>
            </w:r>
          </w:p>
          <w:p w:rsidR="00C03832" w:rsidRPr="004B0F03" w:rsidRDefault="00C03832" w:rsidP="005155A7">
            <w:pPr>
              <w:spacing w:after="0" w:line="240" w:lineRule="auto"/>
              <w:jc w:val="center"/>
              <w:rPr>
                <w:rFonts w:ascii="Arial" w:hAnsi="Arial" w:cs="Arial"/>
                <w:b/>
                <w:bCs/>
                <w:sz w:val="20"/>
                <w:szCs w:val="24"/>
                <w:lang w:eastAsia="ar-SA"/>
              </w:rPr>
            </w:pPr>
            <w:r w:rsidRPr="004B0F03">
              <w:rPr>
                <w:rFonts w:ascii="Arial" w:hAnsi="Arial" w:cs="Arial"/>
                <w:b/>
                <w:bCs/>
                <w:sz w:val="20"/>
                <w:szCs w:val="24"/>
                <w:lang w:eastAsia="ar-SA"/>
              </w:rPr>
              <w:t>postojeće</w:t>
            </w:r>
          </w:p>
        </w:tc>
        <w:tc>
          <w:tcPr>
            <w:tcW w:w="1418" w:type="dxa"/>
            <w:shd w:val="clear" w:color="000000" w:fill="BFBFBF"/>
            <w:noWrap/>
            <w:vAlign w:val="center"/>
          </w:tcPr>
          <w:p w:rsidR="004B0F03" w:rsidRDefault="00C03832" w:rsidP="005155A7">
            <w:pPr>
              <w:spacing w:after="0" w:line="240" w:lineRule="auto"/>
              <w:jc w:val="center"/>
              <w:rPr>
                <w:rFonts w:ascii="Arial" w:hAnsi="Arial" w:cs="Arial"/>
                <w:b/>
                <w:bCs/>
                <w:sz w:val="20"/>
                <w:szCs w:val="24"/>
                <w:lang w:eastAsia="ar-SA"/>
              </w:rPr>
            </w:pPr>
            <w:r w:rsidRPr="004B0F03">
              <w:rPr>
                <w:rFonts w:ascii="Arial" w:hAnsi="Arial" w:cs="Arial"/>
                <w:b/>
                <w:bCs/>
                <w:sz w:val="20"/>
                <w:szCs w:val="24"/>
                <w:lang w:eastAsia="ar-SA"/>
              </w:rPr>
              <w:t>Plan/</w:t>
            </w:r>
          </w:p>
          <w:p w:rsidR="00C03832" w:rsidRPr="004B0F03" w:rsidRDefault="00C03832" w:rsidP="005155A7">
            <w:pPr>
              <w:spacing w:after="0" w:line="240" w:lineRule="auto"/>
              <w:jc w:val="center"/>
              <w:rPr>
                <w:rFonts w:ascii="Arial" w:hAnsi="Arial" w:cs="Arial"/>
                <w:b/>
                <w:bCs/>
                <w:sz w:val="20"/>
                <w:szCs w:val="24"/>
                <w:lang w:eastAsia="ar-SA"/>
              </w:rPr>
            </w:pPr>
            <w:r w:rsidRPr="004B0F03">
              <w:rPr>
                <w:rFonts w:ascii="Arial" w:hAnsi="Arial" w:cs="Arial"/>
                <w:b/>
                <w:bCs/>
                <w:sz w:val="20"/>
                <w:szCs w:val="24"/>
                <w:lang w:eastAsia="ar-SA"/>
              </w:rPr>
              <w:t>konsolid.</w:t>
            </w:r>
          </w:p>
        </w:tc>
      </w:tr>
      <w:tr w:rsidR="00C03832" w:rsidRPr="004B0F03" w:rsidTr="005155A7">
        <w:trPr>
          <w:trHeight w:val="287"/>
          <w:jc w:val="center"/>
        </w:trPr>
        <w:tc>
          <w:tcPr>
            <w:tcW w:w="1951" w:type="dxa"/>
            <w:noWrap/>
            <w:vAlign w:val="center"/>
          </w:tcPr>
          <w:p w:rsidR="00C03832" w:rsidRPr="004B0F03" w:rsidRDefault="00C03832" w:rsidP="005155A7">
            <w:pPr>
              <w:spacing w:after="0" w:line="240" w:lineRule="auto"/>
              <w:rPr>
                <w:rFonts w:ascii="Arial" w:hAnsi="Arial" w:cs="Arial"/>
                <w:b/>
                <w:bCs/>
                <w:sz w:val="20"/>
                <w:szCs w:val="24"/>
                <w:lang w:eastAsia="ar-SA"/>
              </w:rPr>
            </w:pPr>
            <w:r w:rsidRPr="004B0F03">
              <w:rPr>
                <w:rFonts w:ascii="Arial" w:hAnsi="Arial" w:cs="Arial"/>
                <w:b/>
                <w:bCs/>
                <w:sz w:val="20"/>
                <w:szCs w:val="24"/>
                <w:lang w:eastAsia="ar-SA"/>
              </w:rPr>
              <w:t>NASELJA</w:t>
            </w:r>
          </w:p>
        </w:tc>
        <w:tc>
          <w:tcPr>
            <w:tcW w:w="1306"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3.669</w:t>
            </w:r>
          </w:p>
        </w:tc>
        <w:tc>
          <w:tcPr>
            <w:tcW w:w="1954"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4305</w:t>
            </w:r>
          </w:p>
        </w:tc>
        <w:tc>
          <w:tcPr>
            <w:tcW w:w="1163"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5490</w:t>
            </w:r>
          </w:p>
        </w:tc>
        <w:tc>
          <w:tcPr>
            <w:tcW w:w="1496"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1,50</w:t>
            </w:r>
          </w:p>
        </w:tc>
        <w:tc>
          <w:tcPr>
            <w:tcW w:w="1418"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1,28</w:t>
            </w:r>
          </w:p>
        </w:tc>
      </w:tr>
      <w:tr w:rsidR="00C03832" w:rsidRPr="004B0F03" w:rsidTr="005155A7">
        <w:trPr>
          <w:trHeight w:val="287"/>
          <w:jc w:val="center"/>
        </w:trPr>
        <w:tc>
          <w:tcPr>
            <w:tcW w:w="1951" w:type="dxa"/>
            <w:noWrap/>
            <w:vAlign w:val="center"/>
          </w:tcPr>
          <w:p w:rsidR="00C03832" w:rsidRPr="004B0F03" w:rsidRDefault="00C03832" w:rsidP="005155A7">
            <w:pPr>
              <w:spacing w:after="0" w:line="240" w:lineRule="auto"/>
              <w:rPr>
                <w:rFonts w:ascii="Arial" w:hAnsi="Arial" w:cs="Arial"/>
                <w:b/>
                <w:bCs/>
                <w:sz w:val="20"/>
                <w:szCs w:val="24"/>
                <w:lang w:eastAsia="ar-SA"/>
              </w:rPr>
            </w:pPr>
            <w:r w:rsidRPr="004B0F03">
              <w:rPr>
                <w:rFonts w:ascii="Arial" w:hAnsi="Arial" w:cs="Arial"/>
                <w:b/>
                <w:bCs/>
                <w:sz w:val="20"/>
                <w:szCs w:val="24"/>
                <w:lang w:eastAsia="ar-SA"/>
              </w:rPr>
              <w:t>POLJOPRIVREDA</w:t>
            </w:r>
          </w:p>
        </w:tc>
        <w:tc>
          <w:tcPr>
            <w:tcW w:w="1306"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2.702</w:t>
            </w:r>
          </w:p>
        </w:tc>
        <w:tc>
          <w:tcPr>
            <w:tcW w:w="1954"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2570</w:t>
            </w:r>
          </w:p>
        </w:tc>
        <w:tc>
          <w:tcPr>
            <w:tcW w:w="1163"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1792</w:t>
            </w:r>
          </w:p>
        </w:tc>
        <w:tc>
          <w:tcPr>
            <w:tcW w:w="1496"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0,66</w:t>
            </w:r>
          </w:p>
        </w:tc>
        <w:tc>
          <w:tcPr>
            <w:tcW w:w="1418"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0,70</w:t>
            </w:r>
          </w:p>
        </w:tc>
      </w:tr>
      <w:tr w:rsidR="00C03832" w:rsidRPr="004B0F03" w:rsidTr="005155A7">
        <w:trPr>
          <w:trHeight w:val="287"/>
          <w:jc w:val="center"/>
        </w:trPr>
        <w:tc>
          <w:tcPr>
            <w:tcW w:w="1951" w:type="dxa"/>
            <w:noWrap/>
            <w:vAlign w:val="center"/>
          </w:tcPr>
          <w:p w:rsidR="00C03832" w:rsidRPr="004B0F03" w:rsidRDefault="00C03832" w:rsidP="005155A7">
            <w:pPr>
              <w:spacing w:after="0" w:line="240" w:lineRule="auto"/>
              <w:rPr>
                <w:rFonts w:ascii="Arial" w:hAnsi="Arial" w:cs="Arial"/>
                <w:b/>
                <w:bCs/>
                <w:sz w:val="20"/>
                <w:szCs w:val="24"/>
                <w:lang w:eastAsia="ar-SA"/>
              </w:rPr>
            </w:pPr>
            <w:r w:rsidRPr="004B0F03">
              <w:rPr>
                <w:rFonts w:ascii="Arial" w:hAnsi="Arial" w:cs="Arial"/>
                <w:b/>
                <w:bCs/>
                <w:sz w:val="20"/>
                <w:szCs w:val="24"/>
                <w:lang w:eastAsia="ar-SA"/>
              </w:rPr>
              <w:t>TEHNIČKA INFRASTUKTURA</w:t>
            </w:r>
          </w:p>
        </w:tc>
        <w:tc>
          <w:tcPr>
            <w:tcW w:w="1306"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273</w:t>
            </w:r>
          </w:p>
        </w:tc>
        <w:tc>
          <w:tcPr>
            <w:tcW w:w="1954"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370</w:t>
            </w:r>
          </w:p>
        </w:tc>
        <w:tc>
          <w:tcPr>
            <w:tcW w:w="1163"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689</w:t>
            </w:r>
          </w:p>
        </w:tc>
        <w:tc>
          <w:tcPr>
            <w:tcW w:w="1496"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2,52</w:t>
            </w:r>
          </w:p>
        </w:tc>
        <w:tc>
          <w:tcPr>
            <w:tcW w:w="1418"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1,86</w:t>
            </w:r>
          </w:p>
        </w:tc>
      </w:tr>
      <w:tr w:rsidR="00C03832" w:rsidRPr="004B0F03" w:rsidTr="005155A7">
        <w:trPr>
          <w:trHeight w:val="287"/>
          <w:jc w:val="center"/>
        </w:trPr>
        <w:tc>
          <w:tcPr>
            <w:tcW w:w="1951" w:type="dxa"/>
            <w:noWrap/>
            <w:vAlign w:val="center"/>
          </w:tcPr>
          <w:p w:rsidR="00C03832" w:rsidRPr="004B0F03" w:rsidRDefault="00C03832" w:rsidP="005155A7">
            <w:pPr>
              <w:spacing w:after="0" w:line="240" w:lineRule="auto"/>
              <w:rPr>
                <w:rFonts w:ascii="Arial" w:hAnsi="Arial" w:cs="Arial"/>
                <w:b/>
                <w:bCs/>
                <w:sz w:val="20"/>
                <w:szCs w:val="24"/>
                <w:lang w:eastAsia="ar-SA"/>
              </w:rPr>
            </w:pPr>
            <w:r w:rsidRPr="004B0F03">
              <w:rPr>
                <w:rFonts w:ascii="Arial" w:hAnsi="Arial" w:cs="Arial"/>
                <w:b/>
                <w:bCs/>
                <w:sz w:val="20"/>
                <w:szCs w:val="24"/>
                <w:lang w:eastAsia="ar-SA"/>
              </w:rPr>
              <w:t>VODNE POVRŠINE</w:t>
            </w:r>
          </w:p>
        </w:tc>
        <w:tc>
          <w:tcPr>
            <w:tcW w:w="1306"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153</w:t>
            </w:r>
          </w:p>
        </w:tc>
        <w:tc>
          <w:tcPr>
            <w:tcW w:w="1954"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106</w:t>
            </w:r>
          </w:p>
        </w:tc>
        <w:tc>
          <w:tcPr>
            <w:tcW w:w="1163"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137</w:t>
            </w:r>
          </w:p>
        </w:tc>
        <w:tc>
          <w:tcPr>
            <w:tcW w:w="1496"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0,90</w:t>
            </w:r>
          </w:p>
        </w:tc>
        <w:tc>
          <w:tcPr>
            <w:tcW w:w="1418"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1,29</w:t>
            </w:r>
          </w:p>
        </w:tc>
      </w:tr>
      <w:tr w:rsidR="00C03832" w:rsidRPr="004B0F03" w:rsidTr="005155A7">
        <w:trPr>
          <w:trHeight w:val="287"/>
          <w:jc w:val="center"/>
        </w:trPr>
        <w:tc>
          <w:tcPr>
            <w:tcW w:w="1951" w:type="dxa"/>
            <w:noWrap/>
            <w:vAlign w:val="center"/>
          </w:tcPr>
          <w:p w:rsidR="00C03832" w:rsidRPr="004B0F03" w:rsidRDefault="00C03832" w:rsidP="005155A7">
            <w:pPr>
              <w:spacing w:after="0" w:line="240" w:lineRule="auto"/>
              <w:rPr>
                <w:rFonts w:ascii="Arial" w:hAnsi="Arial" w:cs="Arial"/>
                <w:b/>
                <w:bCs/>
                <w:sz w:val="20"/>
                <w:szCs w:val="24"/>
                <w:lang w:eastAsia="ar-SA"/>
              </w:rPr>
            </w:pPr>
            <w:r w:rsidRPr="004B0F03">
              <w:rPr>
                <w:rFonts w:ascii="Arial" w:hAnsi="Arial" w:cs="Arial"/>
                <w:b/>
                <w:bCs/>
                <w:sz w:val="20"/>
                <w:szCs w:val="24"/>
                <w:lang w:eastAsia="ar-SA"/>
              </w:rPr>
              <w:t>POVRŠINE ZA SUME</w:t>
            </w:r>
          </w:p>
        </w:tc>
        <w:tc>
          <w:tcPr>
            <w:tcW w:w="1306"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840</w:t>
            </w:r>
          </w:p>
        </w:tc>
        <w:tc>
          <w:tcPr>
            <w:tcW w:w="1954"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1151</w:t>
            </w:r>
          </w:p>
        </w:tc>
        <w:tc>
          <w:tcPr>
            <w:tcW w:w="1163"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448</w:t>
            </w:r>
          </w:p>
        </w:tc>
        <w:tc>
          <w:tcPr>
            <w:tcW w:w="1496"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0,53</w:t>
            </w:r>
          </w:p>
        </w:tc>
        <w:tc>
          <w:tcPr>
            <w:tcW w:w="1418"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0,39</w:t>
            </w:r>
          </w:p>
        </w:tc>
      </w:tr>
      <w:tr w:rsidR="00C03832" w:rsidRPr="004B0F03" w:rsidTr="005155A7">
        <w:trPr>
          <w:trHeight w:val="287"/>
          <w:jc w:val="center"/>
        </w:trPr>
        <w:tc>
          <w:tcPr>
            <w:tcW w:w="1951" w:type="dxa"/>
            <w:noWrap/>
            <w:vAlign w:val="center"/>
          </w:tcPr>
          <w:p w:rsidR="00C03832" w:rsidRPr="004B0F03" w:rsidRDefault="00C03832" w:rsidP="005155A7">
            <w:pPr>
              <w:spacing w:after="0" w:line="240" w:lineRule="auto"/>
              <w:rPr>
                <w:rFonts w:ascii="Arial" w:hAnsi="Arial" w:cs="Arial"/>
                <w:b/>
                <w:bCs/>
                <w:sz w:val="20"/>
                <w:szCs w:val="24"/>
                <w:lang w:eastAsia="ar-SA"/>
              </w:rPr>
            </w:pPr>
            <w:r w:rsidRPr="004B0F03">
              <w:rPr>
                <w:rFonts w:ascii="Arial" w:hAnsi="Arial" w:cs="Arial"/>
                <w:b/>
                <w:bCs/>
                <w:sz w:val="20"/>
                <w:szCs w:val="24"/>
                <w:lang w:eastAsia="ar-SA"/>
              </w:rPr>
              <w:t>OSTALE POVRSINE</w:t>
            </w:r>
          </w:p>
        </w:tc>
        <w:tc>
          <w:tcPr>
            <w:tcW w:w="1306"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938</w:t>
            </w:r>
          </w:p>
        </w:tc>
        <w:tc>
          <w:tcPr>
            <w:tcW w:w="1954"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0</w:t>
            </w:r>
          </w:p>
        </w:tc>
        <w:tc>
          <w:tcPr>
            <w:tcW w:w="1163"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4</w:t>
            </w:r>
          </w:p>
        </w:tc>
        <w:tc>
          <w:tcPr>
            <w:tcW w:w="1496"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0,00</w:t>
            </w:r>
          </w:p>
        </w:tc>
        <w:tc>
          <w:tcPr>
            <w:tcW w:w="1418"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0,00</w:t>
            </w:r>
          </w:p>
        </w:tc>
      </w:tr>
      <w:tr w:rsidR="00C03832" w:rsidRPr="004B0F03" w:rsidTr="005155A7">
        <w:trPr>
          <w:trHeight w:val="287"/>
          <w:jc w:val="center"/>
        </w:trPr>
        <w:tc>
          <w:tcPr>
            <w:tcW w:w="1951" w:type="dxa"/>
            <w:noWrap/>
            <w:vAlign w:val="center"/>
          </w:tcPr>
          <w:p w:rsidR="00C03832" w:rsidRPr="004B0F03" w:rsidRDefault="00C03832" w:rsidP="005155A7">
            <w:pPr>
              <w:spacing w:after="0" w:line="240" w:lineRule="auto"/>
              <w:rPr>
                <w:rFonts w:ascii="Arial" w:hAnsi="Arial" w:cs="Arial"/>
                <w:b/>
                <w:bCs/>
                <w:sz w:val="20"/>
                <w:szCs w:val="24"/>
                <w:lang w:eastAsia="ar-SA"/>
              </w:rPr>
            </w:pPr>
            <w:r w:rsidRPr="004B0F03">
              <w:rPr>
                <w:rFonts w:ascii="Arial" w:hAnsi="Arial" w:cs="Arial"/>
                <w:b/>
                <w:bCs/>
                <w:sz w:val="20"/>
                <w:szCs w:val="24"/>
                <w:lang w:eastAsia="ar-SA"/>
              </w:rPr>
              <w:t>SPECIJALNE NAMJENE</w:t>
            </w:r>
          </w:p>
        </w:tc>
        <w:tc>
          <w:tcPr>
            <w:tcW w:w="1306"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10</w:t>
            </w:r>
          </w:p>
        </w:tc>
        <w:tc>
          <w:tcPr>
            <w:tcW w:w="1954"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35</w:t>
            </w:r>
          </w:p>
        </w:tc>
        <w:tc>
          <w:tcPr>
            <w:tcW w:w="1163"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25</w:t>
            </w:r>
          </w:p>
        </w:tc>
        <w:tc>
          <w:tcPr>
            <w:tcW w:w="1496"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2,50</w:t>
            </w:r>
          </w:p>
        </w:tc>
        <w:tc>
          <w:tcPr>
            <w:tcW w:w="1418" w:type="dxa"/>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0,71</w:t>
            </w:r>
          </w:p>
        </w:tc>
      </w:tr>
      <w:tr w:rsidR="00C03832" w:rsidRPr="004B0F03" w:rsidTr="005155A7">
        <w:trPr>
          <w:trHeight w:val="287"/>
          <w:jc w:val="center"/>
        </w:trPr>
        <w:tc>
          <w:tcPr>
            <w:tcW w:w="1951" w:type="dxa"/>
            <w:shd w:val="clear" w:color="auto" w:fill="A6A6A6"/>
            <w:noWrap/>
            <w:vAlign w:val="center"/>
          </w:tcPr>
          <w:p w:rsidR="00C03832" w:rsidRPr="004B0F03" w:rsidRDefault="00C03832" w:rsidP="005155A7">
            <w:pPr>
              <w:spacing w:after="0" w:line="240" w:lineRule="auto"/>
              <w:jc w:val="center"/>
              <w:rPr>
                <w:rFonts w:ascii="Arial" w:hAnsi="Arial" w:cs="Arial"/>
                <w:b/>
                <w:bCs/>
                <w:sz w:val="20"/>
                <w:szCs w:val="24"/>
                <w:lang w:eastAsia="ar-SA"/>
              </w:rPr>
            </w:pPr>
            <w:r w:rsidRPr="004B0F03">
              <w:rPr>
                <w:rFonts w:ascii="Arial" w:hAnsi="Arial" w:cs="Arial"/>
                <w:b/>
                <w:bCs/>
                <w:sz w:val="20"/>
                <w:szCs w:val="24"/>
                <w:lang w:eastAsia="ar-SA"/>
              </w:rPr>
              <w:lastRenderedPageBreak/>
              <w:t>UKUPNO</w:t>
            </w:r>
          </w:p>
        </w:tc>
        <w:tc>
          <w:tcPr>
            <w:tcW w:w="1306" w:type="dxa"/>
            <w:shd w:val="clear" w:color="auto" w:fill="A6A6A6"/>
            <w:noWrap/>
            <w:vAlign w:val="center"/>
          </w:tcPr>
          <w:p w:rsidR="00C03832" w:rsidRPr="004B0F03" w:rsidRDefault="00C03832" w:rsidP="005155A7">
            <w:pPr>
              <w:spacing w:after="0" w:line="240" w:lineRule="auto"/>
              <w:jc w:val="center"/>
              <w:rPr>
                <w:rFonts w:ascii="Arial" w:hAnsi="Arial" w:cs="Arial"/>
                <w:b/>
                <w:sz w:val="20"/>
                <w:szCs w:val="24"/>
                <w:lang w:eastAsia="ar-SA"/>
              </w:rPr>
            </w:pPr>
            <w:r w:rsidRPr="004B0F03">
              <w:rPr>
                <w:rFonts w:ascii="Arial" w:hAnsi="Arial" w:cs="Arial"/>
                <w:b/>
                <w:sz w:val="20"/>
                <w:szCs w:val="24"/>
                <w:lang w:eastAsia="ar-SA"/>
              </w:rPr>
              <w:t>8585</w:t>
            </w:r>
          </w:p>
        </w:tc>
        <w:tc>
          <w:tcPr>
            <w:tcW w:w="1954" w:type="dxa"/>
            <w:shd w:val="clear" w:color="auto" w:fill="A6A6A6"/>
            <w:noWrap/>
            <w:vAlign w:val="center"/>
          </w:tcPr>
          <w:p w:rsidR="00C03832" w:rsidRPr="004B0F03" w:rsidRDefault="00C03832" w:rsidP="005155A7">
            <w:pPr>
              <w:spacing w:after="0" w:line="240" w:lineRule="auto"/>
              <w:jc w:val="center"/>
              <w:rPr>
                <w:rFonts w:ascii="Arial" w:hAnsi="Arial" w:cs="Arial"/>
                <w:b/>
                <w:sz w:val="20"/>
                <w:szCs w:val="24"/>
                <w:lang w:eastAsia="ar-SA"/>
              </w:rPr>
            </w:pPr>
            <w:r w:rsidRPr="004B0F03">
              <w:rPr>
                <w:rFonts w:ascii="Arial" w:hAnsi="Arial" w:cs="Arial"/>
                <w:b/>
                <w:sz w:val="20"/>
                <w:szCs w:val="24"/>
                <w:lang w:eastAsia="ar-SA"/>
              </w:rPr>
              <w:t>8537</w:t>
            </w:r>
          </w:p>
        </w:tc>
        <w:tc>
          <w:tcPr>
            <w:tcW w:w="1163" w:type="dxa"/>
            <w:shd w:val="clear" w:color="auto" w:fill="A6A6A6"/>
            <w:noWrap/>
            <w:vAlign w:val="center"/>
          </w:tcPr>
          <w:p w:rsidR="00C03832" w:rsidRPr="004B0F03" w:rsidRDefault="00C03832" w:rsidP="005155A7">
            <w:pPr>
              <w:spacing w:after="0" w:line="240" w:lineRule="auto"/>
              <w:jc w:val="center"/>
              <w:rPr>
                <w:rFonts w:ascii="Arial" w:hAnsi="Arial" w:cs="Arial"/>
                <w:b/>
                <w:sz w:val="20"/>
                <w:szCs w:val="24"/>
                <w:lang w:eastAsia="ar-SA"/>
              </w:rPr>
            </w:pPr>
            <w:r w:rsidRPr="004B0F03">
              <w:rPr>
                <w:rFonts w:ascii="Arial" w:hAnsi="Arial" w:cs="Arial"/>
                <w:b/>
                <w:sz w:val="20"/>
                <w:szCs w:val="24"/>
                <w:lang w:eastAsia="ar-SA"/>
              </w:rPr>
              <w:t>8585</w:t>
            </w:r>
          </w:p>
        </w:tc>
        <w:tc>
          <w:tcPr>
            <w:tcW w:w="1496" w:type="dxa"/>
            <w:shd w:val="clear" w:color="auto" w:fill="A6A6A6"/>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 </w:t>
            </w:r>
          </w:p>
        </w:tc>
        <w:tc>
          <w:tcPr>
            <w:tcW w:w="1418" w:type="dxa"/>
            <w:shd w:val="clear" w:color="auto" w:fill="A6A6A6"/>
            <w:noWrap/>
            <w:vAlign w:val="center"/>
          </w:tcPr>
          <w:p w:rsidR="00C03832" w:rsidRPr="004B0F03" w:rsidRDefault="00C03832" w:rsidP="005155A7">
            <w:pPr>
              <w:spacing w:after="0" w:line="240" w:lineRule="auto"/>
              <w:jc w:val="center"/>
              <w:rPr>
                <w:rFonts w:ascii="Arial" w:hAnsi="Arial" w:cs="Arial"/>
                <w:sz w:val="20"/>
                <w:szCs w:val="24"/>
                <w:lang w:eastAsia="ar-SA"/>
              </w:rPr>
            </w:pPr>
            <w:r w:rsidRPr="004B0F03">
              <w:rPr>
                <w:rFonts w:ascii="Arial" w:hAnsi="Arial" w:cs="Arial"/>
                <w:sz w:val="20"/>
                <w:szCs w:val="24"/>
                <w:lang w:eastAsia="ar-SA"/>
              </w:rPr>
              <w:t> </w:t>
            </w:r>
          </w:p>
        </w:tc>
      </w:tr>
    </w:tbl>
    <w:p w:rsidR="00C03832" w:rsidRPr="0045301F" w:rsidRDefault="00C03832" w:rsidP="00C03832">
      <w:pPr>
        <w:spacing w:after="0" w:line="240" w:lineRule="auto"/>
        <w:rPr>
          <w:rFonts w:ascii="Arial" w:hAnsi="Arial" w:cs="Arial"/>
          <w:sz w:val="24"/>
          <w:szCs w:val="24"/>
          <w:lang w:eastAsia="ar-SA"/>
        </w:rPr>
      </w:pPr>
    </w:p>
    <w:p w:rsidR="00C03832" w:rsidRPr="0045301F" w:rsidRDefault="00C03832" w:rsidP="00C03832">
      <w:pPr>
        <w:spacing w:after="0" w:line="240" w:lineRule="auto"/>
        <w:rPr>
          <w:rFonts w:ascii="Arial" w:hAnsi="Arial" w:cs="Arial"/>
          <w:sz w:val="24"/>
          <w:szCs w:val="24"/>
          <w:lang w:val="sr-Latn-CS"/>
        </w:rPr>
      </w:pPr>
    </w:p>
    <w:p w:rsidR="00C03832" w:rsidRPr="0045301F" w:rsidRDefault="00C03832" w:rsidP="00C03832">
      <w:pPr>
        <w:spacing w:after="0" w:line="240" w:lineRule="auto"/>
        <w:jc w:val="both"/>
        <w:rPr>
          <w:rFonts w:ascii="Arial" w:hAnsi="Arial" w:cs="Arial"/>
          <w:b/>
          <w:sz w:val="24"/>
          <w:szCs w:val="24"/>
          <w:lang w:val="sr-Latn-CS" w:eastAsia="ar-SA"/>
        </w:rPr>
      </w:pPr>
      <w:r w:rsidRPr="0045301F">
        <w:rPr>
          <w:rFonts w:ascii="Arial" w:hAnsi="Arial" w:cs="Arial"/>
          <w:b/>
          <w:sz w:val="24"/>
          <w:szCs w:val="24"/>
          <w:lang w:val="sr-Latn-CS" w:eastAsia="ar-SA"/>
        </w:rPr>
        <w:t>Izvod iz Izvještaja o strateškoj procjeni uticaja na životnu sredinu za Prostorno urbanistički plan Glavnog grada</w:t>
      </w:r>
    </w:p>
    <w:p w:rsidR="00C03832" w:rsidRPr="0045301F" w:rsidRDefault="00C03832" w:rsidP="00C03832">
      <w:pPr>
        <w:autoSpaceDE w:val="0"/>
        <w:autoSpaceDN w:val="0"/>
        <w:adjustRightInd w:val="0"/>
        <w:spacing w:after="0" w:line="240" w:lineRule="auto"/>
        <w:jc w:val="both"/>
        <w:rPr>
          <w:rFonts w:ascii="Arial" w:hAnsi="Arial" w:cs="Arial"/>
          <w:sz w:val="24"/>
          <w:szCs w:val="24"/>
          <w:lang w:val="sr-Latn-CS" w:eastAsia="ar-SA"/>
        </w:rPr>
      </w:pPr>
    </w:p>
    <w:p w:rsidR="00C03832" w:rsidRPr="0045301F" w:rsidRDefault="00C03832" w:rsidP="00C03832">
      <w:pPr>
        <w:autoSpaceDE w:val="0"/>
        <w:autoSpaceDN w:val="0"/>
        <w:adjustRightIn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Izvještaj o strateškoj procjeni uticaja Prostorno urbanističkog plana Glavnog grada izrađen je shodno odredbama Zakona o strateškoj procjeni uticaja na životnu sredinu („Sl.list RCG“, br. 80/05 i „Sl.list CG“, br. 73/10, 40/11, 59/11 i 52/16).</w:t>
      </w:r>
    </w:p>
    <w:p w:rsidR="00C03832" w:rsidRPr="0045301F" w:rsidRDefault="00C03832" w:rsidP="00C03832">
      <w:pPr>
        <w:autoSpaceDE w:val="0"/>
        <w:autoSpaceDN w:val="0"/>
        <w:adjustRightInd w:val="0"/>
        <w:spacing w:after="0" w:line="240" w:lineRule="auto"/>
        <w:jc w:val="both"/>
        <w:rPr>
          <w:rFonts w:ascii="Arial" w:hAnsi="Arial" w:cs="Arial"/>
          <w:sz w:val="24"/>
          <w:szCs w:val="24"/>
          <w:lang w:val="sr-Latn-CS" w:eastAsia="ar-SA"/>
        </w:rPr>
      </w:pPr>
    </w:p>
    <w:p w:rsidR="00C03832" w:rsidRPr="0045301F" w:rsidRDefault="00C03832" w:rsidP="00C03832">
      <w:pPr>
        <w:autoSpaceDE w:val="0"/>
        <w:autoSpaceDN w:val="0"/>
        <w:adjustRightInd w:val="0"/>
        <w:spacing w:after="0" w:line="240" w:lineRule="auto"/>
        <w:ind w:firstLine="720"/>
        <w:jc w:val="both"/>
        <w:rPr>
          <w:rFonts w:ascii="Arial" w:hAnsi="Arial" w:cs="Arial"/>
          <w:iCs/>
          <w:sz w:val="24"/>
          <w:szCs w:val="24"/>
          <w:lang w:val="sr-Latn-CS"/>
        </w:rPr>
      </w:pPr>
      <w:r w:rsidRPr="0045301F">
        <w:rPr>
          <w:rFonts w:ascii="Arial" w:hAnsi="Arial" w:cs="Arial"/>
          <w:sz w:val="24"/>
          <w:szCs w:val="24"/>
          <w:lang w:val="sr-Latn-CS"/>
        </w:rPr>
        <w:t>U trenutku i</w:t>
      </w:r>
      <w:r w:rsidRPr="0045301F">
        <w:rPr>
          <w:rFonts w:ascii="Arial" w:hAnsi="Arial" w:cs="Arial"/>
          <w:sz w:val="24"/>
          <w:szCs w:val="24"/>
          <w:lang w:val="sr-Latn-BA"/>
        </w:rPr>
        <w:t>z</w:t>
      </w:r>
      <w:r w:rsidRPr="0045301F">
        <w:rPr>
          <w:rFonts w:ascii="Arial" w:hAnsi="Arial" w:cs="Arial"/>
          <w:sz w:val="24"/>
          <w:szCs w:val="24"/>
          <w:lang w:val="sr-Latn-CS"/>
        </w:rPr>
        <w:t>rade PUP-a v</w:t>
      </w:r>
      <w:r w:rsidRPr="0045301F">
        <w:rPr>
          <w:rFonts w:ascii="Arial" w:hAnsi="Arial" w:cs="Arial"/>
          <w:iCs/>
          <w:sz w:val="24"/>
          <w:szCs w:val="24"/>
          <w:lang w:val="sr-Latn-CS"/>
        </w:rPr>
        <w:t>ažeća planska dokumenta (Generalni urbanistički plan i Prostorni plan opštine Podgorica iz 1990. godine) imala su rješenja koja nijesu u potpunosti tangirala pitanje zaštite životne sredine. Dosadašnji razvoj nije pratio odgovarajući razvoj infrastrukture, što je imalo za posljedicu brojne negativne pojave u prostoru: neracionalno korišćenje i degradaciju prostora, neadekvatno upravljanje prirodnim resursima, teritorijalno neujednačen razvoj i dr.</w:t>
      </w:r>
    </w:p>
    <w:p w:rsidR="00C03832" w:rsidRPr="0045301F" w:rsidRDefault="00C03832" w:rsidP="00C03832">
      <w:pPr>
        <w:autoSpaceDE w:val="0"/>
        <w:autoSpaceDN w:val="0"/>
        <w:adjustRightInd w:val="0"/>
        <w:spacing w:after="0" w:line="240" w:lineRule="auto"/>
        <w:ind w:firstLine="708"/>
        <w:contextualSpacing/>
        <w:rPr>
          <w:rFonts w:ascii="Arial" w:hAnsi="Arial" w:cs="Arial"/>
          <w:iCs/>
          <w:sz w:val="24"/>
          <w:szCs w:val="24"/>
          <w:lang w:val="sr-Latn-CS"/>
        </w:rPr>
      </w:pPr>
    </w:p>
    <w:p w:rsidR="00C03832" w:rsidRPr="0045301F" w:rsidRDefault="00C03832" w:rsidP="00C03832">
      <w:pPr>
        <w:autoSpaceDE w:val="0"/>
        <w:autoSpaceDN w:val="0"/>
        <w:adjustRightInd w:val="0"/>
        <w:spacing w:after="0" w:line="240" w:lineRule="auto"/>
        <w:ind w:firstLine="708"/>
        <w:jc w:val="both"/>
        <w:rPr>
          <w:rFonts w:ascii="Arial" w:hAnsi="Arial" w:cs="Arial"/>
          <w:iCs/>
          <w:sz w:val="24"/>
          <w:szCs w:val="24"/>
          <w:lang w:val="sr-Latn-CS" w:eastAsia="ar-SA"/>
        </w:rPr>
      </w:pPr>
      <w:r w:rsidRPr="0045301F">
        <w:rPr>
          <w:rFonts w:ascii="Arial" w:hAnsi="Arial" w:cs="Arial"/>
          <w:iCs/>
          <w:sz w:val="24"/>
          <w:szCs w:val="24"/>
          <w:lang w:val="sr-Latn-CS" w:eastAsia="ar-SA"/>
        </w:rPr>
        <w:t xml:space="preserve">Uzimajući navedeno u obzir prepoznato je da </w:t>
      </w:r>
      <w:r w:rsidRPr="0045301F">
        <w:rPr>
          <w:rFonts w:ascii="Arial" w:hAnsi="Arial" w:cs="Arial"/>
          <w:sz w:val="24"/>
          <w:szCs w:val="24"/>
          <w:lang w:val="sr-Latn-CS" w:eastAsia="ar-SA"/>
        </w:rPr>
        <w:t>bi nerealizacija PUP-a</w:t>
      </w:r>
      <w:r w:rsidRPr="0045301F">
        <w:rPr>
          <w:rFonts w:ascii="Arial" w:hAnsi="Arial" w:cs="Arial"/>
          <w:iCs/>
          <w:sz w:val="24"/>
          <w:szCs w:val="24"/>
          <w:lang w:val="sr-Latn-CS" w:eastAsia="ar-SA"/>
        </w:rPr>
        <w:t xml:space="preserve">, u određenom stepenu imala negativan uticaj na pojedine segmente životne sredine Glavnog grada, pa samim tim na kvalitet življenja, u krajnjem i na zdravlje ljudi. </w:t>
      </w:r>
    </w:p>
    <w:p w:rsidR="00C03832" w:rsidRPr="0045301F" w:rsidRDefault="00C03832" w:rsidP="00C03832">
      <w:pPr>
        <w:autoSpaceDE w:val="0"/>
        <w:autoSpaceDN w:val="0"/>
        <w:adjustRightInd w:val="0"/>
        <w:spacing w:after="0" w:line="240" w:lineRule="auto"/>
        <w:jc w:val="both"/>
        <w:rPr>
          <w:rFonts w:ascii="Arial" w:hAnsi="Arial" w:cs="Arial"/>
          <w:iCs/>
          <w:sz w:val="24"/>
          <w:szCs w:val="24"/>
          <w:lang w:val="sr-Latn-CS" w:eastAsia="ar-SA"/>
        </w:rPr>
      </w:pPr>
    </w:p>
    <w:p w:rsidR="00C03832" w:rsidRPr="0045301F" w:rsidRDefault="00C03832" w:rsidP="00C03832">
      <w:pPr>
        <w:autoSpaceDE w:val="0"/>
        <w:autoSpaceDN w:val="0"/>
        <w:adjustRightInd w:val="0"/>
        <w:spacing w:after="0" w:line="240" w:lineRule="auto"/>
        <w:ind w:firstLine="708"/>
        <w:contextualSpacing/>
        <w:jc w:val="both"/>
        <w:rPr>
          <w:rFonts w:ascii="Arial" w:hAnsi="Arial" w:cs="Arial"/>
          <w:iCs/>
          <w:sz w:val="24"/>
          <w:szCs w:val="24"/>
          <w:lang w:val="sr-Latn-CS"/>
        </w:rPr>
      </w:pPr>
      <w:r w:rsidRPr="0045301F">
        <w:rPr>
          <w:rFonts w:ascii="Arial" w:hAnsi="Arial" w:cs="Arial"/>
          <w:iCs/>
          <w:sz w:val="24"/>
          <w:szCs w:val="24"/>
          <w:lang w:val="sr-Latn-CS"/>
        </w:rPr>
        <w:t xml:space="preserve">Realizacijom PUP-a, suštinski se stvaraju uslovi za zadovoljenje potreba stanovnika Glavnog grada i njihov kvalitetniji život. Usvajanjem savremenih trendova, i koncepta „održivosti“, obezbjeđuje se kohezija socijalne, ekonomske i sfere zaštite životne sredine, što, između ostalog, kao jedan od preduslova podrazumijeva racionalno i namjensko korišćenje prostora. </w:t>
      </w:r>
    </w:p>
    <w:p w:rsidR="00C03832" w:rsidRPr="0045301F" w:rsidRDefault="00C03832" w:rsidP="00C03832">
      <w:pPr>
        <w:autoSpaceDE w:val="0"/>
        <w:autoSpaceDN w:val="0"/>
        <w:adjustRightInd w:val="0"/>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right="48"/>
        <w:jc w:val="both"/>
        <w:rPr>
          <w:rFonts w:ascii="Arial" w:hAnsi="Arial" w:cs="Arial"/>
          <w:sz w:val="24"/>
          <w:szCs w:val="24"/>
          <w:lang w:val="sr-Latn-CS" w:eastAsia="ar-SA"/>
        </w:rPr>
      </w:pPr>
      <w:r w:rsidRPr="0045301F">
        <w:rPr>
          <w:rFonts w:ascii="Arial" w:hAnsi="Arial" w:cs="Arial"/>
          <w:sz w:val="24"/>
          <w:szCs w:val="24"/>
          <w:lang w:val="sr-Latn-CS" w:eastAsia="ar-SA"/>
        </w:rPr>
        <w:tab/>
        <w:t>Na osnovu dostupnih informacija i podataka, postojeći problemi u pogledu životne sredine u vezi sa Planom, sumirani su kroz sljedeće:</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Narušavanje kvaliteta vazduha i zemljišta i povećanje nivoa buke zbog saobraćaja i isto će se povećati usled izgradnje nove saobraćajne infrastrukture;</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Dalju plansku urbanizaciju koja će dovesti do ugrožavanja staništa biljnog i životinjskog svijeta;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Degradaciju prirodnih vrijednosti potencijalnih zaštićenih prirodnih dobara;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Povećani pritisak na prirodne resurse;</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Generisanje velikih količina otpada (komunalnog, građevinskog i opasnog);</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Gubitak poljoprivrednih površina;</w:t>
      </w:r>
    </w:p>
    <w:p w:rsidR="00C03832" w:rsidRPr="0045301F" w:rsidRDefault="00C03832" w:rsidP="002D2AB1">
      <w:pPr>
        <w:widowControl w:val="0"/>
        <w:spacing w:after="0" w:line="240" w:lineRule="auto"/>
        <w:ind w:left="360"/>
        <w:contextualSpacing/>
        <w:jc w:val="both"/>
        <w:rPr>
          <w:rFonts w:ascii="Arial" w:hAnsi="Arial" w:cs="Arial"/>
          <w:b/>
          <w:color w:val="FF0000"/>
          <w:sz w:val="24"/>
          <w:szCs w:val="24"/>
          <w:lang w:val="sr-Latn-CS"/>
        </w:rPr>
      </w:pPr>
    </w:p>
    <w:p w:rsidR="00C03832" w:rsidRPr="0045301F" w:rsidRDefault="00C03832" w:rsidP="00C03832">
      <w:pPr>
        <w:autoSpaceDE w:val="0"/>
        <w:autoSpaceDN w:val="0"/>
        <w:adjustRightInd w:val="0"/>
        <w:spacing w:after="0" w:line="240" w:lineRule="auto"/>
        <w:ind w:firstLine="708"/>
        <w:jc w:val="both"/>
        <w:rPr>
          <w:rFonts w:ascii="Arial" w:hAnsi="Arial" w:cs="Arial"/>
          <w:sz w:val="24"/>
          <w:szCs w:val="24"/>
          <w:lang w:val="sr-Latn-CS" w:eastAsia="ar-SA"/>
        </w:rPr>
      </w:pPr>
    </w:p>
    <w:p w:rsidR="00C03832" w:rsidRPr="0045301F" w:rsidRDefault="00C03832" w:rsidP="00C03832">
      <w:pPr>
        <w:tabs>
          <w:tab w:val="center" w:pos="4320"/>
          <w:tab w:val="right" w:pos="8640"/>
        </w:tabs>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ab/>
        <w:t xml:space="preserve">Trenutno aktivna </w:t>
      </w:r>
      <w:r w:rsidRPr="0045301F">
        <w:rPr>
          <w:rFonts w:ascii="Arial" w:hAnsi="Arial" w:cs="Arial"/>
          <w:bCs/>
          <w:sz w:val="24"/>
          <w:szCs w:val="24"/>
          <w:lang w:val="sr-Latn-CS" w:eastAsia="ar-SA"/>
        </w:rPr>
        <w:t>industrijska struktura</w:t>
      </w:r>
      <w:r w:rsidRPr="0045301F">
        <w:rPr>
          <w:rFonts w:ascii="Arial" w:hAnsi="Arial" w:cs="Arial"/>
          <w:sz w:val="24"/>
          <w:szCs w:val="24"/>
          <w:lang w:val="sr-Latn-CS" w:eastAsia="ar-SA"/>
        </w:rPr>
        <w:t xml:space="preserve"> je veoma nepovoljna i neadekvatna sa više stanovišta, a naročito zbog: </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zastarjele i prevaziđene tehnologije i opreme, što je povezano sa niskom efikasnošću i negativnim uticajima na životnu sredinu;</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strukture industrijskih kapaciteta, gdje dominiraju krupni privredni subjekti, dok je učešće malih i srednjih preduzeća daleko ispod svjetskog prosjeka;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strukture kapitala, jer preovlađuju osnovna sredstva uz hroničan nedostatak obrtnih sredstava;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eastAsia="ar-SA"/>
        </w:rPr>
      </w:pPr>
      <w:r w:rsidRPr="0045301F">
        <w:rPr>
          <w:rFonts w:ascii="Arial" w:hAnsi="Arial" w:cs="Arial"/>
          <w:sz w:val="24"/>
          <w:szCs w:val="24"/>
          <w:lang w:val="sr-Latn-CS"/>
        </w:rPr>
        <w:t>dominiranja</w:t>
      </w:r>
      <w:r w:rsidRPr="0045301F">
        <w:rPr>
          <w:rFonts w:ascii="Arial" w:hAnsi="Arial" w:cs="Arial"/>
          <w:sz w:val="24"/>
          <w:szCs w:val="24"/>
          <w:lang w:val="sr-Latn-CS" w:eastAsia="ar-SA"/>
        </w:rPr>
        <w:t xml:space="preserve"> energetski intenzivnih potrošača.  </w:t>
      </w:r>
    </w:p>
    <w:p w:rsidR="00C03832" w:rsidRPr="0045301F" w:rsidRDefault="00C03832" w:rsidP="00C03832">
      <w:pPr>
        <w:spacing w:after="0" w:line="240" w:lineRule="auto"/>
        <w:ind w:left="720"/>
        <w:jc w:val="both"/>
        <w:rPr>
          <w:rFonts w:ascii="Arial" w:hAnsi="Arial" w:cs="Arial"/>
          <w:sz w:val="24"/>
          <w:szCs w:val="24"/>
          <w:lang w:val="sr-Latn-CS" w:eastAsia="ar-SA"/>
        </w:rPr>
      </w:pPr>
    </w:p>
    <w:p w:rsidR="00C03832" w:rsidRPr="0045301F" w:rsidRDefault="00C03832" w:rsidP="00C03832">
      <w:pPr>
        <w:tabs>
          <w:tab w:val="left" w:pos="180"/>
        </w:tabs>
        <w:autoSpaceDE w:val="0"/>
        <w:autoSpaceDN w:val="0"/>
        <w:adjustRightIn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lastRenderedPageBreak/>
        <w:tab/>
      </w:r>
      <w:r w:rsidRPr="0045301F">
        <w:rPr>
          <w:rFonts w:ascii="Arial" w:hAnsi="Arial" w:cs="Arial"/>
          <w:sz w:val="24"/>
          <w:szCs w:val="24"/>
          <w:lang w:val="sr-Latn-CS" w:eastAsia="ar-SA"/>
        </w:rPr>
        <w:tab/>
        <w:t>U kontekstu izrade i implementacije Prostorno-urbanističkog plana Glavnog grada, te sagledavanjem onoga što danas predstavlja prioritetna pitanja politika i strategija u oblasti životne sredine, kao posebno značajni, izdvojeni su sledeći opšti ciljevi:</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Unaprjeđenje svih segmenata i djelova životne sredine,</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Efikasna borba na polju klimatskih promjena,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Smanjenje gubitka biodiverziteta do 2020. godine („aichi biodiversity targets“),</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Dostizanje ciljeva 20-20-20 - smanjenje emisije gasova staklene bašte za 20%, povećanje energetske efikasnosti takođe za 20%, kao i povećanje udjela energije iz obnovljivih izvora u istom procentu.</w:t>
      </w:r>
    </w:p>
    <w:p w:rsidR="00C03832" w:rsidRPr="0045301F" w:rsidRDefault="00C03832" w:rsidP="00C03832">
      <w:pPr>
        <w:spacing w:after="0" w:line="240" w:lineRule="auto"/>
        <w:ind w:right="-20"/>
        <w:jc w:val="both"/>
        <w:rPr>
          <w:rFonts w:ascii="Arial" w:hAnsi="Arial" w:cs="Arial"/>
          <w:sz w:val="24"/>
          <w:szCs w:val="24"/>
          <w:lang w:val="sl-SI" w:eastAsia="ar-SA"/>
        </w:rPr>
      </w:pPr>
    </w:p>
    <w:p w:rsidR="00C03832" w:rsidRPr="0045301F" w:rsidRDefault="00C03832" w:rsidP="00C03832">
      <w:pPr>
        <w:autoSpaceDE w:val="0"/>
        <w:autoSpaceDN w:val="0"/>
        <w:adjustRightInd w:val="0"/>
        <w:spacing w:after="0" w:line="240" w:lineRule="auto"/>
        <w:ind w:firstLine="708"/>
        <w:jc w:val="both"/>
        <w:rPr>
          <w:rFonts w:ascii="Arial" w:hAnsi="Arial" w:cs="Arial"/>
          <w:sz w:val="24"/>
          <w:szCs w:val="24"/>
          <w:lang w:val="sr-Latn-CS" w:eastAsia="ar-SA"/>
        </w:rPr>
      </w:pPr>
      <w:r w:rsidRPr="0045301F">
        <w:rPr>
          <w:rFonts w:ascii="Arial" w:hAnsi="Arial" w:cs="Arial"/>
          <w:sz w:val="24"/>
          <w:szCs w:val="24"/>
          <w:lang w:val="sr-Latn-CS" w:eastAsia="ar-SA"/>
        </w:rPr>
        <w:t xml:space="preserve">Polazeći od postavljenih ciljeva čije dostizanje podrazumijeva poboljšanje ukupnog kvaliteta životne sredine, a shodno prirodi i obimu prepoznatih mogućih negativnih uticaja do kojih može dovesti realizacija PUP-a, definisane su opšte mjere održivog razvoja po sektorima i posebne mjere za pojedine segmente i pojave. Izdvojićemo pojedine mjere u funkciji ostvarivanja prepoznatih ciljeva i to: </w:t>
      </w:r>
    </w:p>
    <w:p w:rsidR="00C03832" w:rsidRPr="0045301F" w:rsidRDefault="00C03832" w:rsidP="00C03832">
      <w:pPr>
        <w:spacing w:after="0" w:line="240" w:lineRule="auto"/>
        <w:ind w:right="-20"/>
        <w:jc w:val="both"/>
        <w:rPr>
          <w:rFonts w:ascii="Arial" w:hAnsi="Arial" w:cs="Arial"/>
          <w:sz w:val="24"/>
          <w:szCs w:val="24"/>
          <w:lang w:val="sr-Latn-CS" w:eastAsia="ar-SA"/>
        </w:rPr>
      </w:pPr>
    </w:p>
    <w:p w:rsidR="00C03832" w:rsidRPr="0045301F" w:rsidRDefault="00C03832" w:rsidP="009110D8">
      <w:pPr>
        <w:spacing w:after="0" w:line="240" w:lineRule="auto"/>
        <w:ind w:right="-20" w:firstLine="360"/>
        <w:jc w:val="both"/>
        <w:rPr>
          <w:rFonts w:ascii="Arial" w:hAnsi="Arial" w:cs="Arial"/>
          <w:sz w:val="24"/>
          <w:szCs w:val="24"/>
          <w:lang w:val="sr-Latn-CS" w:eastAsia="ar-SA"/>
        </w:rPr>
      </w:pPr>
      <w:r w:rsidRPr="0045301F">
        <w:rPr>
          <w:rFonts w:ascii="Arial" w:hAnsi="Arial" w:cs="Arial"/>
          <w:sz w:val="24"/>
          <w:szCs w:val="24"/>
          <w:lang w:val="sr-Latn-CS" w:eastAsia="ar-SA"/>
        </w:rPr>
        <w:t>Mjere zaštite vazduha:</w:t>
      </w:r>
    </w:p>
    <w:p w:rsidR="00C03832" w:rsidRPr="0045301F" w:rsidRDefault="00C03832" w:rsidP="004A0D73">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Radi kontrole, održavanja stanja ili unapređenja kvaliteta vazduha za područje Glavnog grada potrebno je sprovesti praćenje stanja shodno Programu monitoringa. Isto tako, smatra se neophodnim uspostaviti mehanizme za vršenje mjerenja kada postoji osnovana sumnja o prekomjernoj zagađenosti;</w:t>
      </w:r>
    </w:p>
    <w:p w:rsidR="00C03832" w:rsidRPr="0045301F" w:rsidRDefault="00C03832" w:rsidP="004A0D73">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Formiranje i stalno ažuriranje registra izvora zagađivanja kao dijela integralnog katastra zagađivača životne sredine, a koji na aktivan način dopušta pretraživanje, sortiranje i druge funkcije obrade i korišćenja podataka. Isto tako neophodno je ustanoviti mehanizme informisanja javnosti i transparetnost  podataka o rezultatima mjerenja;</w:t>
      </w:r>
    </w:p>
    <w:p w:rsidR="00C03832" w:rsidRPr="0045301F" w:rsidRDefault="00C03832" w:rsidP="004A0D73">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Ustanovljavanje informacionog sistema stanja kvaliteta vazduha, kao dijela informacionog sistema zaštite životne sredine. Na ovaj način objedinjuju se i prezentuju podaci iz državne i lokalne mreže, podaci iz registra izvora zagađivanja, podaci o supstancama koje oštećuju ozonski omotač, podaci iz nacionalnog inventara emisija zagađujućih materija u vazduh, sprovedene mjere i programi i dr. Podaci trebaju biti dostupni na web strani Grada;</w:t>
      </w:r>
    </w:p>
    <w:p w:rsidR="00C03832" w:rsidRPr="0045301F" w:rsidRDefault="00C03832" w:rsidP="004A0D73">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 xml:space="preserve">Implementirati usvojena strateška dokumenta, programe i planove, uz redovno izvještavanje o postignutim rezultatima; </w:t>
      </w:r>
    </w:p>
    <w:p w:rsidR="00C03832" w:rsidRPr="0045301F" w:rsidRDefault="00C03832" w:rsidP="004A0D73">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Striktno poštovanje usvojenih standarda i sprovođenje verifikovanih mehanizama zaštite preduslov su direktnog i indirektnog preventivnog djelovanja na kvalitet vazduha;</w:t>
      </w:r>
    </w:p>
    <w:p w:rsidR="00C03832" w:rsidRPr="0045301F" w:rsidRDefault="00C03832" w:rsidP="004A0D73">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Formirati nove i održavati postojeće parkove i druge zelene površine unutar stambenih četvrti. U djelovima Grada izloženim evidentnom uticaju prašine (i buke) od saobraćaja, postaviti prirodne barijere, kao što su drvoredi, a gdje je to moguće i pojaseve zaštitnih šuma. Uopšteno potrebno je formiranje i održavanje tzv. „zelene i plave infrastrukture”;</w:t>
      </w:r>
    </w:p>
    <w:p w:rsidR="00C03832" w:rsidRPr="0045301F" w:rsidRDefault="00C03832" w:rsidP="004A0D73">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Podsticanje primjene čistih tehnologija (BAT - best available technology - najbolja raspoloživa tehnologija) kod najvećih zagađivača, naročito ako se procjeni da postoji mogućnost unaprjeđenja stanja;</w:t>
      </w:r>
    </w:p>
    <w:p w:rsidR="00C03832" w:rsidRPr="0045301F" w:rsidRDefault="00C03832" w:rsidP="004A0D73">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Podsticati  korišćenje  obnovljivih  izvora  energije  (u  prvom redu  sunce,  ali  i  vjetar  i  voda), kao i sprovođenje mjera  energetske efikasnosti;</w:t>
      </w:r>
    </w:p>
    <w:p w:rsidR="00C03832" w:rsidRPr="0045301F" w:rsidRDefault="00C03832" w:rsidP="004A0D73">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 xml:space="preserve">Uspostavljanje sistema selektivnog prikupljanja čvrstog otpada i sprovođenje aktivnosti na sprečavanju stvaranja nelegalnih odlagališta otpada;  </w:t>
      </w:r>
    </w:p>
    <w:p w:rsidR="00C03832"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lastRenderedPageBreak/>
        <w:t>Mjere poboljšanja i modernizacije javnog gradskog prevoza; optimizacija saobraćajnog toka; uspostavljanje biciklističke infrastrukture. Popularizacija korišćenja bicikla i javnog prevoza.</w:t>
      </w:r>
    </w:p>
    <w:p w:rsidR="008E20A4" w:rsidRPr="008E20A4" w:rsidRDefault="008E20A4" w:rsidP="008E20A4">
      <w:pPr>
        <w:spacing w:after="0" w:line="240" w:lineRule="auto"/>
        <w:ind w:left="720" w:right="-20"/>
        <w:contextualSpacing/>
        <w:jc w:val="both"/>
        <w:rPr>
          <w:rFonts w:ascii="Arial" w:hAnsi="Arial" w:cs="Arial"/>
          <w:sz w:val="24"/>
          <w:szCs w:val="24"/>
          <w:lang w:val="sr-Latn-CS"/>
        </w:rPr>
      </w:pPr>
    </w:p>
    <w:p w:rsidR="00C03832" w:rsidRPr="0045301F" w:rsidRDefault="00C03832" w:rsidP="008E20A4">
      <w:pPr>
        <w:spacing w:after="0" w:line="240" w:lineRule="auto"/>
        <w:ind w:right="-20" w:firstLine="360"/>
        <w:jc w:val="both"/>
        <w:rPr>
          <w:rFonts w:ascii="Arial" w:hAnsi="Arial" w:cs="Arial"/>
          <w:sz w:val="24"/>
          <w:szCs w:val="24"/>
          <w:lang w:val="sr-Latn-CS" w:eastAsia="ar-SA"/>
        </w:rPr>
      </w:pPr>
      <w:r w:rsidRPr="0045301F">
        <w:rPr>
          <w:rFonts w:ascii="Arial" w:hAnsi="Arial" w:cs="Arial"/>
          <w:sz w:val="24"/>
          <w:szCs w:val="24"/>
          <w:lang w:val="sr-Latn-CS" w:eastAsia="ar-SA"/>
        </w:rPr>
        <w:t>Mjere zaštite kvaliteta voda i vodnih tijela: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Izraditi i usvojiti relevantne dokumente vodoprivrede za područje Jadranskog sliva: plan upravljanja pojedinim vodnim područjima, te planove izgradnje i održavanja objekata komunalne infrastrukture; mjera je apsolutni prioritet u dijelu studijsko odnosno planersko-organizacionih mjera, jer će se planovima uspostaviti cjelina za područje voda; zaštita ne poštuje administrativne granice, zato treba uspostaviti saradnju između države i grada;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Unaprijediti kvalitet katastra zagađivača (ažurnije, dostupnost, preciznije izvještavanje i o manjim zagađivačima...);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Regulisanje i zaštita obala rijeke Ribnice, zabrana izgradnje;</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Uraditi Studiju katastra zagađivača rijeka Morače, Cijevne, Sitnice, Rujele i ostalih rijeka na području PUP-a Podgorice;</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Uraditi Studiju zagađivača podzemnih voda na području PUP-a Podgorica;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Monitoring površinskih voda svih jezera na prostoru Glavnog grada;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Dopuniti monitoring površinskih i uspostaviti monitoring podzemnih voda;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Uspostaviti jedinstven informacioni sistem sa relevantnim podacima i analizom stanja. Dostupnost na web stranama nadležnih organa;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U planovima korišćenja i upravljanja voda poštovati principe integralnog upravljanja vodama pri tome dajući prednost višenamjenskim rješenjima;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Ukloniti i prije svega sanirati stare, poznate i utvrđene izvore zagađenja voda;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Poštovati postojeće odluke o zaštiti izvorišta vode pri svim planovima, zahvatima i faktičkoj namjeni površina, te tamo gdje je to od strateškog značaja donijeti nove odluke;</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Podsticati uvođenje mjera kojima se utiče na smanjenje zagađenja od velikog broja manjih uzročnika (automehaničarske radionice, benzinske pumpe, razne privredne aktivnosti, itd.);</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Sanirati odlagališta otpada, ali i druge degradirane i zagađene površine kako ne bi došlo do ugrožavanja kvaliteta podzemnih voda;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Sprovesti mjere sprečavanja ili smanjenja na najmanju moguću nivo zagađivanja voda  od poljoprivredne proizvodnje;</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Striktno sprovoditi tehničke standarde pri izgradnji septičkih jame ili taložnika, pojačati inspekcijski nadzor i sprovesti kampanje podizanje nivoa svijesti o datom pitanju sa naglaskom na korišćenje alternativnih rješenja;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Održavati količinu vode u vodnim staništima koja je nužna za očuvanje hidrološke pojave i opstanak živog svijeta;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Pripremiti potrebnu dokumentaciju i sprovesti propisane procedure za izgradnju novog uređaja za prečišćavanje otpadnih voda.</w:t>
      </w:r>
    </w:p>
    <w:p w:rsidR="00C03832" w:rsidRPr="0045301F" w:rsidRDefault="00C03832" w:rsidP="00C03832">
      <w:pPr>
        <w:autoSpaceDE w:val="0"/>
        <w:autoSpaceDN w:val="0"/>
        <w:adjustRightInd w:val="0"/>
        <w:spacing w:after="0" w:line="240" w:lineRule="auto"/>
        <w:rPr>
          <w:rFonts w:ascii="Arial" w:hAnsi="Arial" w:cs="Arial"/>
          <w:sz w:val="24"/>
          <w:szCs w:val="24"/>
          <w:lang w:val="sr-Latn-CS" w:eastAsia="ar-SA"/>
        </w:rPr>
      </w:pPr>
    </w:p>
    <w:p w:rsidR="00C03832" w:rsidRPr="0045301F" w:rsidRDefault="00C03832" w:rsidP="00C03832">
      <w:pPr>
        <w:autoSpaceDE w:val="0"/>
        <w:autoSpaceDN w:val="0"/>
        <w:adjustRightInd w:val="0"/>
        <w:spacing w:after="0" w:line="240" w:lineRule="auto"/>
        <w:ind w:firstLine="360"/>
        <w:rPr>
          <w:rFonts w:ascii="Arial" w:hAnsi="Arial" w:cs="Arial"/>
          <w:sz w:val="24"/>
          <w:szCs w:val="24"/>
          <w:lang w:val="sr-Latn-CS" w:eastAsia="ar-SA"/>
        </w:rPr>
      </w:pPr>
      <w:r w:rsidRPr="0045301F">
        <w:rPr>
          <w:rFonts w:ascii="Arial" w:hAnsi="Arial" w:cs="Arial"/>
          <w:sz w:val="24"/>
          <w:szCs w:val="24"/>
          <w:lang w:val="sr-Latn-CS" w:eastAsia="ar-SA"/>
        </w:rPr>
        <w:t>Mjere zaštite zemljišta: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Uređenje padavinskih voda sa drumova i drugih zagađenju izloženih površina;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Čišćenje nelegalnih odlagališta otpada/smetlišta i uvođenje mjera za sprečavanje njihovog ponovnog nastajanja (postavljanje kontejnera na datim lokalitetima, efikasan nadzor, jačanje svijesti);</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Postavljanje zelenih ostrva za predselekciju na izvoru nastajanja;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Smanjiti emisije iz sektora industrije, energetike u vazduh (zagađenje zemljišta taloženjem čestica u zemljištu);</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lastRenderedPageBreak/>
        <w:t>Podsticati razvoj održive poljoprivrede (izrada studija izvodljivosti pojedinih razvojnih scenarija, realizovanje pilot-programa);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Pored intenzivne poljoprivrede podstaći savremene prakse sa ciljem očuvanja parametara tla (red sađenja, efikasnija primjena bio-tehničkih sredstava, više kultura, i dr.);</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Revizija neizgrađenih građevinskih zona iz postojećih planova u smislu  ponovnog vraćanja u funkciju poljoprivrednih površina, pogotovo ako se radi o zemljištima boljeg kvaliteta. Prilikom prostornog planiranja neophodno je dosljedno primjenjivati princip očuvanja postojećih kapaciteta poljoprivrednog zemljišta;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Obnova napuštenih poljoprivrednih površina primjenom mehanizma finansijskog podsticaja (programi kreditiranja);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Rekultivacija, privođenje novoj namjeni degradiranih područja (napuštena eksploatacijska polja, industrijske zone, deponije otpada i dr.);</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Uspostavljanje savjetodavnog servisa o stanju i pogodnosti tla za poljoprivrednu proizvodnju;</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Izraditi detaljniju kartu erozije;</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Sprovođenje programa tehničkih mjera zaštite od negativnog dejstva voda (npr. uređenje korita bujice, i sl.) i održavanje postojećih sistema (odvodni kanali, i dr);</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Izrada odnosno ažuriranje, te sprovođenje integralnog programa formiranja zasada zaštitnih šuma u skladu s mjerama i programima drugih sektora. Realizacija drugih biotehničkih mjera na smanjenju intenziteta erozije (briga o vegetacionom pokrivaču, održavanje terasa i sl.);</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Izvoditi regulativne mjere korišćenja višegodišnjih umjesto jednogodišnjih biljnih kultura, kao i obaveza održavanja protiverozionih šuma na nagnutim terenima, i sl.;</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Uspostaviti međuresorsku saradnju na polju zaštite od negativnog djelovanja voda usklađivanjem sektorskih planova i programa (vodoprivreda, poljoprivreda, šumarstvo, zaštita prirode, planiranje i uređenje prostora, i dr.);</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Definisanje standardnih indikatora monitoringa, dodatna ciljana istraživanja, te  integracija podataka u informacioni sistem životne sredine;</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Uspostavljanje GIS-a i korišćenje informacionog sistema kao osnove za prostorno planiranje i upravljanje prostorom.</w:t>
      </w:r>
    </w:p>
    <w:p w:rsidR="00C03832" w:rsidRPr="0045301F" w:rsidRDefault="00C03832" w:rsidP="00C03832">
      <w:pPr>
        <w:autoSpaceDE w:val="0"/>
        <w:autoSpaceDN w:val="0"/>
        <w:adjustRightInd w:val="0"/>
        <w:spacing w:after="0" w:line="240" w:lineRule="auto"/>
        <w:rPr>
          <w:rFonts w:ascii="Arial" w:hAnsi="Arial" w:cs="Arial"/>
          <w:sz w:val="24"/>
          <w:szCs w:val="24"/>
          <w:lang w:val="sr-Latn-CS" w:eastAsia="ar-SA"/>
        </w:rPr>
      </w:pPr>
    </w:p>
    <w:p w:rsidR="00C03832" w:rsidRPr="0045301F" w:rsidRDefault="00C03832" w:rsidP="00C03832">
      <w:pPr>
        <w:autoSpaceDE w:val="0"/>
        <w:autoSpaceDN w:val="0"/>
        <w:adjustRightInd w:val="0"/>
        <w:spacing w:after="0" w:line="240" w:lineRule="auto"/>
        <w:ind w:firstLine="360"/>
        <w:rPr>
          <w:rFonts w:ascii="Arial" w:hAnsi="Arial" w:cs="Arial"/>
          <w:sz w:val="24"/>
          <w:szCs w:val="24"/>
          <w:lang w:val="sr-Latn-CS" w:eastAsia="ar-SA"/>
        </w:rPr>
      </w:pPr>
      <w:r w:rsidRPr="0045301F">
        <w:rPr>
          <w:rFonts w:ascii="Arial" w:hAnsi="Arial" w:cs="Arial"/>
          <w:sz w:val="24"/>
          <w:szCs w:val="24"/>
          <w:lang w:val="sr-Latn-CS" w:eastAsia="ar-SA"/>
        </w:rPr>
        <w:t>Mjere zaštite od buke:</w:t>
      </w:r>
    </w:p>
    <w:p w:rsidR="00C03832" w:rsidRPr="008E20A4"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8E20A4">
        <w:rPr>
          <w:rFonts w:ascii="Arial" w:hAnsi="Arial" w:cs="Arial"/>
          <w:sz w:val="24"/>
          <w:szCs w:val="24"/>
          <w:lang w:val="sr-Latn-CS"/>
        </w:rPr>
        <w:t>Realizovati mjere zaštite od buke u smislu njene redukcije i samoizolacije primjenom odgovarajućih tehničkih rješenja; Izmještanje teretnog saobraćaja iz stambenih zona i redukcijom saobraćaja u noćnom periodu; Planiranje fizičke odvojenosti „industrijske” od stambenih naselja, shodnom  Akcionim planom zaštite od buke do 2024.godine za teritoriju Glavnog grada Podgorice, uključujući i Golubovce, kao opštinu u sastavu Glavnog grada.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Uspostavljanje monitoringa buke;</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Razmatrati pitanje buke u prostornom planiranju i uređenju (kroz rješavanje konflikata u prostoru);</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Detaljno uzimati u obzir rješenja i predviđene mjere vezano za problematiku prilikom donošenja odluka u postupku procjene uticaja projekata na životnu sredinu;</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 xml:space="preserve">Postepeno rješavati evidentan problem buke sa prioritetnim rješavanjem buke iz saobraćaja u urbanim sredinama. Mjere uključuju: gradnju obilaznica, </w:t>
      </w:r>
      <w:r w:rsidRPr="0045301F">
        <w:rPr>
          <w:rFonts w:ascii="Arial" w:hAnsi="Arial" w:cs="Arial"/>
          <w:sz w:val="24"/>
          <w:szCs w:val="24"/>
          <w:lang w:val="sr-Latn-CS"/>
        </w:rPr>
        <w:lastRenderedPageBreak/>
        <w:t>izmještanje saobraćajnih pravaca izvan stambenih zona, obnova puteva, prije svega gornjeg sloja kolovoza (kvalitetniji put–manje buke), smanjenje dopuštenih brzina (manja brzina–manja buka), regulacija kamionskog saobraćaja (manje kamiona–manje buke), izgradnja zaštitnih barijera uz saobraćajnice (efikasna mjera kada nema puno sporednih puteva sa ukrštanjima), sadnja zaštitnog rastinja, upotreba višeslojnih stakala na prozorima koji bolje izoluju od prekomjerne buke itd..</w:t>
      </w:r>
    </w:p>
    <w:p w:rsidR="00C03832" w:rsidRPr="0045301F" w:rsidRDefault="00C03832" w:rsidP="00C03832">
      <w:pPr>
        <w:autoSpaceDE w:val="0"/>
        <w:autoSpaceDN w:val="0"/>
        <w:adjustRightInd w:val="0"/>
        <w:spacing w:after="0" w:line="240" w:lineRule="auto"/>
        <w:ind w:firstLine="708"/>
        <w:jc w:val="both"/>
        <w:rPr>
          <w:rFonts w:ascii="Arial" w:hAnsi="Arial" w:cs="Arial"/>
          <w:sz w:val="24"/>
          <w:szCs w:val="24"/>
          <w:lang w:val="sr-Latn-CS" w:eastAsia="ar-SA"/>
        </w:rPr>
      </w:pPr>
    </w:p>
    <w:p w:rsidR="00C03832" w:rsidRPr="0045301F" w:rsidRDefault="00C03832" w:rsidP="00C03832">
      <w:pPr>
        <w:autoSpaceDE w:val="0"/>
        <w:autoSpaceDN w:val="0"/>
        <w:adjustRightInd w:val="0"/>
        <w:spacing w:after="0" w:line="240" w:lineRule="auto"/>
        <w:ind w:firstLine="360"/>
        <w:jc w:val="both"/>
        <w:rPr>
          <w:rFonts w:ascii="Arial" w:hAnsi="Arial" w:cs="Arial"/>
          <w:sz w:val="24"/>
          <w:szCs w:val="24"/>
          <w:lang w:val="sr-Latn-CS" w:eastAsia="ar-SA"/>
        </w:rPr>
      </w:pPr>
      <w:r w:rsidRPr="0045301F">
        <w:rPr>
          <w:rFonts w:ascii="Arial" w:hAnsi="Arial" w:cs="Arial"/>
          <w:sz w:val="24"/>
          <w:szCs w:val="24"/>
          <w:lang w:val="sr-Latn-CS" w:eastAsia="ar-SA"/>
        </w:rPr>
        <w:t>Mjere zaštite biodiverziteta: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Izrada Studije zaštite (stručne podloge) za prepoznate vrijedne prostore na teritoriji Glavnog grada; sprovođenje odgovarajućih propisanih procedura, kao i izrada definisane dokumentacione osnove za održivo upravljanje;</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Osmisliti atraktivnu ponudu za zaštićena prirodna dobra u kontekstu razvoja različitih vrsta turističke ponude, uključujući: posmatranje ptica (bird-watching), posjete pećinama, rafting, šetnje i vožnje biciklom, ostalo;</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Evidencija ekosistema. Sinteza rezultata svih postojećih i budućih istraživanja za pojedine vrste, staništa naročito endemične i rijetke u medjunarodnim, ali i nacionalnim okvirima;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Evidentno je da podaci o broju, stanju i prostornom rasprostranjenu biljnih i životinjskih vrsta i gljiva trebaju biti na jedan novi i savremeni način obrađeni i verifikovani. Kvalitetna saznanja o biološkom diverzitetu su preduslov za efikasnu zaštitu kroz razvoj adekvatnog koncepta i konketnog akcionog plana za njihovo očuvanje. Navedeno podrazumijeva istraživanja i prikupljanje podataka na terenu tj. obradu novih i postojećih podataka o biodiverzitetu;</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Uspostavljanje baze podataka o biodiverzitetu gdje će se centralizovati odnosno objedinjavati, svi potvrđeni podaci i dostupne informacije za teritoriju Glavnog grada;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Prilikom izrade sektorskih planova i programa, te budućih planskih rješenja neophodno je uzimati u obzir prirodne specifičnosti prostora na koji se isti odnose naročito ukoliko je identifikovan kao posebno vrijedan sa aspekta biodiverziteta (urbanizam, turizam, saobraćaj, poljoprivreda, vodoprivreda, upravljanje otpadom, preventivne mjere protiv hazarda);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Bitna pretpostavka odgovornog odnosa prema biloškoj raznovrsnosti biljnih i životinjskih vrsta jeste svjesnost o značaju ovog pitanja. Primjenom širokog spektra aktivnosti kao što su medijske kampanje, izrada biltena i informatora, te organizovanje edukativnog programa/predavanja o biodiverzitetu, mogu se postići odgovarajući rezultati u podizanju svijesti i informisanosti građana i njihovog većeg uključivanja u efikasno rješavanje zajedničkih problema na ovom polju;</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Proširenje urbanih zelenih površina predstavlja značajnu komponentu kvalitetnijeg životnog prostora. U tom smislu buduća planska rješenja treba da prepoznaju najefikasnije i najprimjerenije mehanizme za buduću organizaciju zelenih površina u Glavnom gradu.</w:t>
      </w:r>
    </w:p>
    <w:p w:rsidR="00C03832" w:rsidRPr="0045301F" w:rsidRDefault="00C03832" w:rsidP="00C03832">
      <w:pPr>
        <w:autoSpaceDE w:val="0"/>
        <w:autoSpaceDN w:val="0"/>
        <w:adjustRightInd w:val="0"/>
        <w:spacing w:after="0" w:line="240" w:lineRule="auto"/>
        <w:ind w:left="720"/>
        <w:contextualSpacing/>
        <w:rPr>
          <w:rFonts w:ascii="Arial" w:hAnsi="Arial" w:cs="Arial"/>
          <w:sz w:val="24"/>
          <w:szCs w:val="24"/>
          <w:lang w:val="sr-Latn-CS"/>
        </w:rPr>
      </w:pPr>
    </w:p>
    <w:p w:rsidR="00C03832" w:rsidRPr="0045301F" w:rsidRDefault="00C03832" w:rsidP="00A84FD0">
      <w:pPr>
        <w:spacing w:after="0" w:line="220" w:lineRule="exact"/>
        <w:ind w:firstLine="360"/>
        <w:jc w:val="both"/>
        <w:rPr>
          <w:rFonts w:ascii="Arial" w:hAnsi="Arial" w:cs="Arial"/>
          <w:sz w:val="24"/>
          <w:szCs w:val="24"/>
          <w:lang w:val="sr-Latn-CS" w:eastAsia="ar-SA"/>
        </w:rPr>
      </w:pPr>
      <w:r w:rsidRPr="0045301F">
        <w:rPr>
          <w:rFonts w:ascii="Arial" w:hAnsi="Arial" w:cs="Arial"/>
          <w:sz w:val="24"/>
          <w:szCs w:val="24"/>
          <w:lang w:val="sr-Latn-CS" w:eastAsia="ar-SA"/>
        </w:rPr>
        <w:t>Mjere ublažavanja i adaptacije na klimatske promjene:</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Izrada procjene ugroženosti područja naročito izloženih poplavama (kao evidentnog problema);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Proširenje urbanih zelenih površina u smislu njihovog kvantitativnog i kvalitativnog povećanja u gradskim četvrtima i formiranja zaštitnog zelenila oko infrastrukturnih objekata;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lastRenderedPageBreak/>
        <w:t>Procjena mogućnosti razvoja i primjene sistema navodnjavanja „kap po kap“ za održavanje javnih površina (parkovi, dvorišta gradskih ustanova i dr.);</w:t>
      </w:r>
    </w:p>
    <w:p w:rsidR="00103BAE" w:rsidRPr="00103BAE"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Sprovedene mjere adaptacije i ublažavanja na klimatske promjene.</w:t>
      </w:r>
    </w:p>
    <w:p w:rsidR="00C03832" w:rsidRPr="0045301F" w:rsidRDefault="00C03832" w:rsidP="00C03832">
      <w:pPr>
        <w:autoSpaceDE w:val="0"/>
        <w:autoSpaceDN w:val="0"/>
        <w:adjustRightInd w:val="0"/>
        <w:spacing w:after="0" w:line="240" w:lineRule="auto"/>
        <w:ind w:left="720"/>
        <w:contextualSpacing/>
        <w:rPr>
          <w:rFonts w:ascii="Arial" w:hAnsi="Arial" w:cs="Arial"/>
          <w:sz w:val="24"/>
          <w:szCs w:val="24"/>
          <w:lang w:val="sr-Latn-CS"/>
        </w:rPr>
      </w:pPr>
    </w:p>
    <w:p w:rsidR="00C03832" w:rsidRPr="0045301F" w:rsidRDefault="00C03832" w:rsidP="00C03832">
      <w:pPr>
        <w:autoSpaceDE w:val="0"/>
        <w:autoSpaceDN w:val="0"/>
        <w:adjustRightInd w:val="0"/>
        <w:spacing w:after="0" w:line="240" w:lineRule="auto"/>
        <w:ind w:firstLine="360"/>
        <w:jc w:val="both"/>
        <w:rPr>
          <w:rFonts w:ascii="Arial" w:hAnsi="Arial" w:cs="Arial"/>
          <w:sz w:val="24"/>
          <w:szCs w:val="24"/>
          <w:lang w:val="sr-Latn-CS" w:eastAsia="ar-SA"/>
        </w:rPr>
      </w:pPr>
      <w:r w:rsidRPr="0045301F">
        <w:rPr>
          <w:rFonts w:ascii="Arial" w:hAnsi="Arial" w:cs="Arial"/>
          <w:sz w:val="24"/>
          <w:szCs w:val="24"/>
          <w:lang w:val="sr-Latn-CS" w:eastAsia="ar-SA"/>
        </w:rPr>
        <w:t>Mjere energetskog menadžmenta: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Izrada metodologije i studije i primjena podsticajnih šema Glavnog grada (bespovratna sredstva, subvencije i dr.) za izgradnju i rekonstrukciju zgrada prema niskoenergetskim i pasivnim standardima;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Primjena postojećih podsticajnih šema grada i osmišljavanje novih (bespovratna sredstva, subvencije, i dr.) za korišćenje obnovljivih izvora energije u zgradama (fotonaponski sistemi, solarni kolektori, kotlarnice na biomasu, toplotne pumpe i dr.);</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 xml:space="preserve">Izmještanje saobraćaja iz I zone; </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Poboljšanje postojeće mreže linija gradskog i prigradskog prevoza uvođenjem novih linija ili promjena trase linija u zavisnosti od potencijalne potražnje i optimizacija prevoznih usluga;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Uvođenje naknada za saobraćajno zagađenje;</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Zamjena postojećih sa energetski efikasnijim i ekološki prihvatljivijim rasvjetnim tijelima;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 xml:space="preserve">Zamjena postojećih elektromagnetnih predspojnih uređaja u rasvjetnim tijelima i ugradnja modernih elektronskih prigušnica, čime se otvara mogućnost daljinskog upravljanja rasvjetnim tijelima. </w:t>
      </w:r>
    </w:p>
    <w:p w:rsidR="00C03832" w:rsidRPr="0045301F" w:rsidRDefault="00C03832" w:rsidP="00C03832">
      <w:pPr>
        <w:autoSpaceDE w:val="0"/>
        <w:autoSpaceDN w:val="0"/>
        <w:adjustRightInd w:val="0"/>
        <w:spacing w:after="0" w:line="240" w:lineRule="auto"/>
        <w:ind w:firstLine="360"/>
        <w:rPr>
          <w:rFonts w:ascii="Arial" w:hAnsi="Arial" w:cs="Arial"/>
          <w:sz w:val="24"/>
          <w:szCs w:val="24"/>
          <w:lang w:val="sr-Latn-CS" w:eastAsia="ar-SA"/>
        </w:rPr>
      </w:pPr>
    </w:p>
    <w:p w:rsidR="00C03832" w:rsidRPr="0045301F" w:rsidRDefault="00C03832" w:rsidP="00C03832">
      <w:pPr>
        <w:autoSpaceDE w:val="0"/>
        <w:autoSpaceDN w:val="0"/>
        <w:adjustRightInd w:val="0"/>
        <w:spacing w:after="0" w:line="240" w:lineRule="auto"/>
        <w:ind w:firstLine="360"/>
        <w:rPr>
          <w:rFonts w:ascii="Arial" w:hAnsi="Arial" w:cs="Arial"/>
          <w:sz w:val="24"/>
          <w:szCs w:val="24"/>
          <w:lang w:val="sr-Latn-CS" w:eastAsia="ar-SA"/>
        </w:rPr>
      </w:pPr>
      <w:r w:rsidRPr="0045301F">
        <w:rPr>
          <w:rFonts w:ascii="Arial" w:hAnsi="Arial" w:cs="Arial"/>
          <w:sz w:val="24"/>
          <w:szCs w:val="24"/>
          <w:lang w:val="sr-Latn-CS" w:eastAsia="ar-SA"/>
        </w:rPr>
        <w:t>Mjere za unapređenje društvenog/socijalnog nivoa: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45301F">
        <w:rPr>
          <w:rFonts w:ascii="Arial" w:hAnsi="Arial" w:cs="Arial"/>
          <w:sz w:val="24"/>
          <w:szCs w:val="24"/>
          <w:lang w:val="sr-Latn-CS"/>
        </w:rPr>
        <w:t xml:space="preserve">Izgradnja i održavanje vodovodne, komunalne i saobraćajne infrastrukture u manje razvijenim djelovima Grada; </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8E20A4">
        <w:rPr>
          <w:rFonts w:ascii="Arial" w:hAnsi="Arial" w:cs="Arial"/>
          <w:sz w:val="24"/>
          <w:szCs w:val="24"/>
          <w:lang w:val="sr-Latn-CS"/>
        </w:rPr>
        <w:t>Aktiviranje pojedinih/ruralnih područja Glavnog grada za razvoj održivog turizma sa akcentom na očuvanje kulturoloških i tradicionalnih objeležja;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8E20A4">
        <w:rPr>
          <w:rFonts w:ascii="Arial" w:hAnsi="Arial" w:cs="Arial"/>
          <w:sz w:val="24"/>
          <w:szCs w:val="24"/>
          <w:lang w:val="sr-Latn-CS"/>
        </w:rPr>
        <w:t>Podsticanje uključivanja građana u procedure donošenja odluka (okrugli stolovi, tribine, izrada i distribucija edukativno-promotivnog materijala);</w:t>
      </w:r>
    </w:p>
    <w:p w:rsidR="00C03832" w:rsidRPr="0045301F" w:rsidRDefault="00C03832" w:rsidP="008E20A4">
      <w:pPr>
        <w:numPr>
          <w:ilvl w:val="0"/>
          <w:numId w:val="16"/>
        </w:numPr>
        <w:spacing w:after="0" w:line="240" w:lineRule="auto"/>
        <w:ind w:right="-20"/>
        <w:contextualSpacing/>
        <w:jc w:val="both"/>
        <w:rPr>
          <w:rFonts w:ascii="Arial" w:hAnsi="Arial" w:cs="Arial"/>
          <w:sz w:val="24"/>
          <w:szCs w:val="24"/>
          <w:lang w:val="sr-Latn-CS"/>
        </w:rPr>
      </w:pPr>
      <w:r w:rsidRPr="008E20A4">
        <w:rPr>
          <w:rFonts w:ascii="Arial" w:hAnsi="Arial" w:cs="Arial"/>
          <w:sz w:val="24"/>
          <w:szCs w:val="24"/>
          <w:lang w:val="sr-Latn-CS"/>
        </w:rPr>
        <w:t>Izrada studije izvodljivosti za potrebe prilagođavanja pristupa objektima u vlasništvu Glavnog grada Podgorica osobama sa posebnim potrebama</w:t>
      </w:r>
      <w:r w:rsidRPr="0045301F">
        <w:rPr>
          <w:rFonts w:ascii="Arial" w:hAnsi="Arial" w:cs="Arial"/>
          <w:bCs/>
          <w:sz w:val="24"/>
          <w:szCs w:val="24"/>
          <w:lang w:val="sr-Latn-CS"/>
        </w:rPr>
        <w:t>.</w:t>
      </w:r>
    </w:p>
    <w:p w:rsidR="00C03832" w:rsidRPr="0045301F" w:rsidRDefault="00C03832" w:rsidP="00C03832">
      <w:pPr>
        <w:autoSpaceDE w:val="0"/>
        <w:autoSpaceDN w:val="0"/>
        <w:adjustRightInd w:val="0"/>
        <w:spacing w:after="0" w:line="240" w:lineRule="auto"/>
        <w:jc w:val="both"/>
        <w:rPr>
          <w:rFonts w:ascii="Arial" w:hAnsi="Arial" w:cs="Arial"/>
          <w:sz w:val="24"/>
          <w:szCs w:val="24"/>
          <w:lang w:val="sr-Latn-CS" w:eastAsia="ar-SA"/>
        </w:rPr>
      </w:pPr>
    </w:p>
    <w:p w:rsidR="00C03832" w:rsidRPr="0045301F" w:rsidRDefault="00C03832" w:rsidP="00C03832">
      <w:pPr>
        <w:autoSpaceDE w:val="0"/>
        <w:autoSpaceDN w:val="0"/>
        <w:adjustRightInd w:val="0"/>
        <w:spacing w:after="0" w:line="240" w:lineRule="auto"/>
        <w:ind w:firstLine="360"/>
        <w:jc w:val="both"/>
        <w:rPr>
          <w:rFonts w:ascii="Arial" w:hAnsi="Arial" w:cs="Arial"/>
          <w:sz w:val="24"/>
          <w:szCs w:val="24"/>
          <w:lang w:val="sr-Latn-CS" w:eastAsia="ar-SA"/>
        </w:rPr>
      </w:pPr>
      <w:r w:rsidRPr="0045301F">
        <w:rPr>
          <w:rFonts w:ascii="Arial" w:hAnsi="Arial" w:cs="Arial"/>
          <w:sz w:val="24"/>
          <w:szCs w:val="24"/>
          <w:lang w:val="sr-Latn-CS" w:eastAsia="ar-SA"/>
        </w:rPr>
        <w:t>Mjere za unapređenje upravljanja otpadom:</w:t>
      </w:r>
    </w:p>
    <w:p w:rsidR="00C03832" w:rsidRPr="0045301F" w:rsidRDefault="00C03832" w:rsidP="004A0D73">
      <w:pPr>
        <w:numPr>
          <w:ilvl w:val="0"/>
          <w:numId w:val="16"/>
        </w:numPr>
        <w:spacing w:after="0" w:line="240" w:lineRule="auto"/>
        <w:contextualSpacing/>
        <w:jc w:val="both"/>
        <w:rPr>
          <w:rFonts w:ascii="Arial" w:hAnsi="Arial" w:cs="Arial"/>
          <w:sz w:val="24"/>
          <w:szCs w:val="24"/>
          <w:lang w:val="sr-Latn-CS"/>
        </w:rPr>
      </w:pPr>
      <w:r w:rsidRPr="0045301F">
        <w:rPr>
          <w:rFonts w:ascii="Arial" w:hAnsi="Arial" w:cs="Arial"/>
          <w:sz w:val="24"/>
          <w:szCs w:val="24"/>
          <w:lang w:val="sr-Latn-CS"/>
        </w:rPr>
        <w:t>Izgradnja reciklažnih dvorišta;</w:t>
      </w:r>
    </w:p>
    <w:p w:rsidR="00C03832" w:rsidRPr="0045301F" w:rsidRDefault="00C03832" w:rsidP="004A0D73">
      <w:pPr>
        <w:numPr>
          <w:ilvl w:val="0"/>
          <w:numId w:val="16"/>
        </w:numPr>
        <w:spacing w:after="0" w:line="240" w:lineRule="auto"/>
        <w:contextualSpacing/>
        <w:jc w:val="both"/>
        <w:rPr>
          <w:rFonts w:ascii="Arial" w:hAnsi="Arial" w:cs="Arial"/>
          <w:sz w:val="24"/>
          <w:szCs w:val="24"/>
          <w:lang w:val="sr-Latn-CS"/>
        </w:rPr>
      </w:pPr>
      <w:r w:rsidRPr="0045301F">
        <w:rPr>
          <w:rFonts w:ascii="Arial" w:hAnsi="Arial" w:cs="Arial"/>
          <w:sz w:val="24"/>
          <w:szCs w:val="24"/>
          <w:lang w:val="sr-Latn-CS"/>
        </w:rPr>
        <w:t>Povećanje broja posuda za selektivno odlaganje (na javnim površinama, za potrebe zgrada u vlasništvu Glavnog grada);</w:t>
      </w:r>
    </w:p>
    <w:p w:rsidR="00C03832" w:rsidRPr="0045301F" w:rsidRDefault="00C03832" w:rsidP="004A0D73">
      <w:pPr>
        <w:numPr>
          <w:ilvl w:val="0"/>
          <w:numId w:val="16"/>
        </w:numPr>
        <w:spacing w:after="0" w:line="240" w:lineRule="auto"/>
        <w:contextualSpacing/>
        <w:jc w:val="both"/>
        <w:rPr>
          <w:rFonts w:ascii="Arial" w:hAnsi="Arial" w:cs="Arial"/>
          <w:sz w:val="24"/>
          <w:szCs w:val="24"/>
          <w:lang w:val="sr-Latn-CS"/>
        </w:rPr>
      </w:pPr>
      <w:r w:rsidRPr="0045301F">
        <w:rPr>
          <w:rFonts w:ascii="Arial" w:hAnsi="Arial" w:cs="Arial"/>
          <w:sz w:val="24"/>
          <w:szCs w:val="24"/>
          <w:lang w:val="sr-Latn-CS"/>
        </w:rPr>
        <w:t xml:space="preserve">Organizovanje akcija uklanjanja otpada i uređenja određenih lokacija kroz uključivanje različitih subjekata (građani, civilni sektor i dr.); </w:t>
      </w:r>
    </w:p>
    <w:p w:rsidR="00C03832" w:rsidRPr="0045301F" w:rsidRDefault="00C03832" w:rsidP="004A0D73">
      <w:pPr>
        <w:numPr>
          <w:ilvl w:val="0"/>
          <w:numId w:val="16"/>
        </w:numPr>
        <w:autoSpaceDE w:val="0"/>
        <w:autoSpaceDN w:val="0"/>
        <w:adjustRightInd w:val="0"/>
        <w:spacing w:after="0" w:line="240" w:lineRule="auto"/>
        <w:contextualSpacing/>
        <w:jc w:val="both"/>
        <w:rPr>
          <w:rFonts w:ascii="Arial" w:hAnsi="Arial" w:cs="Arial"/>
          <w:sz w:val="24"/>
          <w:szCs w:val="24"/>
          <w:lang w:val="sr-Latn-CS"/>
        </w:rPr>
      </w:pPr>
      <w:r w:rsidRPr="0045301F">
        <w:rPr>
          <w:rFonts w:ascii="Arial" w:hAnsi="Arial" w:cs="Arial"/>
          <w:sz w:val="24"/>
          <w:szCs w:val="24"/>
          <w:lang w:val="sr-Latn-CS"/>
        </w:rPr>
        <w:t>Izrada i distribucija edukativno-promotivnog materijala.</w:t>
      </w:r>
    </w:p>
    <w:p w:rsidR="00C03832" w:rsidRPr="0045301F" w:rsidRDefault="00C03832" w:rsidP="00C03832">
      <w:pPr>
        <w:autoSpaceDE w:val="0"/>
        <w:autoSpaceDN w:val="0"/>
        <w:adjustRightInd w:val="0"/>
        <w:spacing w:after="0" w:line="240" w:lineRule="auto"/>
        <w:rPr>
          <w:rFonts w:ascii="Arial" w:hAnsi="Arial" w:cs="Arial"/>
          <w:iCs/>
          <w:sz w:val="24"/>
          <w:szCs w:val="24"/>
          <w:lang w:val="sr-Latn-CS" w:eastAsia="ar-SA"/>
        </w:rPr>
      </w:pPr>
    </w:p>
    <w:p w:rsidR="00C03832" w:rsidRPr="0045301F" w:rsidRDefault="00C03832" w:rsidP="00C03832">
      <w:pPr>
        <w:autoSpaceDE w:val="0"/>
        <w:autoSpaceDN w:val="0"/>
        <w:adjustRightInd w:val="0"/>
        <w:spacing w:after="0" w:line="240" w:lineRule="auto"/>
        <w:ind w:firstLine="720"/>
        <w:jc w:val="both"/>
        <w:rPr>
          <w:rFonts w:ascii="Arial" w:hAnsi="Arial" w:cs="Arial"/>
          <w:sz w:val="24"/>
          <w:szCs w:val="24"/>
          <w:lang w:val="sr-Latn-CS" w:eastAsia="ar-SA"/>
        </w:rPr>
      </w:pPr>
      <w:r w:rsidRPr="0045301F">
        <w:rPr>
          <w:rFonts w:ascii="Arial" w:hAnsi="Arial" w:cs="Arial"/>
          <w:iCs/>
          <w:sz w:val="24"/>
          <w:szCs w:val="24"/>
          <w:lang w:val="sr-Latn-CS" w:eastAsia="ar-SA"/>
        </w:rPr>
        <w:t>Donošenje planskih dokumenata predstavlja instrument politike održivog korišćenja prirodnih resursa, sprječavanja bespravne izgradnje, sanacije evidentiranih problema u prostoru, prepoznavanje potencijala i definisanje njihovog budućeg iskorišćenja i dr.</w:t>
      </w:r>
    </w:p>
    <w:p w:rsidR="00E2541C" w:rsidRDefault="00E2541C" w:rsidP="00C03832">
      <w:pPr>
        <w:pStyle w:val="NormalWeb"/>
        <w:spacing w:before="0" w:after="0"/>
        <w:rPr>
          <w:rFonts w:ascii="Arial" w:hAnsi="Arial" w:cs="Arial"/>
          <w:color w:val="008000"/>
          <w:lang w:val="sr-Latn-CS"/>
        </w:rPr>
      </w:pPr>
    </w:p>
    <w:p w:rsidR="00E2541C" w:rsidRDefault="00E2541C" w:rsidP="00C03832">
      <w:pPr>
        <w:pStyle w:val="NormalWeb"/>
        <w:spacing w:before="0" w:after="0"/>
        <w:rPr>
          <w:rFonts w:ascii="Arial" w:hAnsi="Arial" w:cs="Arial"/>
          <w:color w:val="008000"/>
          <w:lang w:val="sr-Latn-CS"/>
        </w:rPr>
      </w:pPr>
    </w:p>
    <w:p w:rsidR="00E2541C" w:rsidRDefault="00E2541C" w:rsidP="00C03832">
      <w:pPr>
        <w:pStyle w:val="NormalWeb"/>
        <w:spacing w:before="0" w:after="0"/>
        <w:rPr>
          <w:rFonts w:ascii="Arial" w:hAnsi="Arial" w:cs="Arial"/>
          <w:color w:val="008000"/>
          <w:lang w:val="sr-Latn-CS"/>
        </w:rPr>
      </w:pPr>
    </w:p>
    <w:p w:rsidR="00E2541C" w:rsidRDefault="00E2541C" w:rsidP="00C03832">
      <w:pPr>
        <w:pStyle w:val="NormalWeb"/>
        <w:spacing w:before="0" w:after="0"/>
        <w:rPr>
          <w:rFonts w:ascii="Arial" w:hAnsi="Arial" w:cs="Arial"/>
          <w:color w:val="008000"/>
          <w:lang w:val="sr-Latn-CS"/>
        </w:rPr>
      </w:pPr>
    </w:p>
    <w:p w:rsidR="00E2541C" w:rsidRPr="0045301F" w:rsidRDefault="00E2541C" w:rsidP="00C03832">
      <w:pPr>
        <w:pStyle w:val="NormalWeb"/>
        <w:spacing w:before="0" w:after="0"/>
        <w:rPr>
          <w:rFonts w:ascii="Arial" w:hAnsi="Arial" w:cs="Arial"/>
          <w:color w:val="008000"/>
          <w:lang w:val="sr-Latn-CS"/>
        </w:rPr>
      </w:pPr>
    </w:p>
    <w:p w:rsidR="00C03832" w:rsidRPr="0045301F" w:rsidRDefault="00C03832" w:rsidP="00C03832">
      <w:pPr>
        <w:pStyle w:val="NormalWeb"/>
        <w:shd w:val="clear" w:color="auto" w:fill="C5E0B3"/>
        <w:spacing w:before="0" w:after="0"/>
        <w:ind w:firstLine="708"/>
        <w:rPr>
          <w:rFonts w:ascii="Arial" w:hAnsi="Arial" w:cs="Arial"/>
          <w:b/>
          <w:shadow/>
          <w:lang w:val="sr-Latn-CS"/>
        </w:rPr>
      </w:pPr>
      <w:r w:rsidRPr="0045301F">
        <w:rPr>
          <w:rFonts w:ascii="Arial" w:hAnsi="Arial" w:cs="Arial"/>
          <w:b/>
          <w:shadow/>
          <w:color w:val="008000"/>
          <w:lang w:val="sr-Latn-CS"/>
        </w:rPr>
        <w:lastRenderedPageBreak/>
        <w:t>3. Istorija razvoja Podgorice</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jc w:val="both"/>
        <w:rPr>
          <w:rFonts w:ascii="Arial" w:hAnsi="Arial" w:cs="Arial"/>
          <w:sz w:val="24"/>
          <w:szCs w:val="24"/>
          <w:lang w:val="sr-Latn-CS" w:eastAsia="ar-SA"/>
        </w:rPr>
      </w:pPr>
    </w:p>
    <w:p w:rsidR="00C03832" w:rsidRDefault="00C03832" w:rsidP="00103BAE">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Smješten sjevernim obodom Zetske ravnice, na raskrsnici nekoliko značajnih prirodnih pravaca komuniciranja od mora ka kontinetalnom zaleđu zemlje, prostor današnje Podgorice bio je predisponiran za razvoj organizovanih ljudskih naselja još od najstarijih vremena. Sačuvani značajni arheološki lokaliteti i brojni pojedinačni nalazi ukazuju na kontinuitet tog razvoja.</w:t>
      </w:r>
    </w:p>
    <w:p w:rsidR="008E20A4" w:rsidRPr="0045301F" w:rsidRDefault="008E20A4" w:rsidP="00103BAE">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Iliri, prvi po imenu poznati stanovnici ovih krajeva, su formirali svoju državu sredinom III vijeka prije naše ere, za koji se veže osnivanje i prvog naselja na ušću Zete u Moraču. U tom razdoblju su na području Zetsko-bjelopavlićke kotline živjeli pripadnici dva ilirska plemena - Labeati i Dokleati.</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sr-Latn-CS" w:eastAsia="ar-SA"/>
        </w:rPr>
        <w:t xml:space="preserve">Rimska vlast se utvrđuje definitivno, poslije dugogodišnjih ratova sa Ilirima, početkom I vijeka naše ere. Iz ovog perioda potiče i prvi pomen imena Doclea (Duklja) za grad koji Rimljani podižu na mjestu ilirskog naselja, dajući mu karakter municipijuma. Nakon pustošenja za vrijeme Seobe naroda, Duklja je u VI vijeku obnovljena i postaje sjedište episkopa. </w:t>
      </w:r>
      <w:r w:rsidRPr="0045301F">
        <w:rPr>
          <w:rFonts w:ascii="Arial" w:hAnsi="Arial" w:cs="Arial"/>
          <w:sz w:val="24"/>
          <w:szCs w:val="24"/>
          <w:lang w:val="pl-PL" w:eastAsia="ar-SA"/>
        </w:rPr>
        <w:t>Razorena je u VII vijeku (posle 602. godine) kada se poslednji put pominje.</w:t>
      </w:r>
    </w:p>
    <w:p w:rsidR="00C03832" w:rsidRPr="0045301F" w:rsidRDefault="00C03832" w:rsidP="00C03832">
      <w:pPr>
        <w:spacing w:after="0" w:line="240" w:lineRule="auto"/>
        <w:jc w:val="both"/>
        <w:rPr>
          <w:rFonts w:ascii="Arial" w:hAnsi="Arial" w:cs="Arial"/>
          <w:sz w:val="24"/>
          <w:szCs w:val="24"/>
          <w:lang w:val="pl-PL"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Od početka VII vijeka etnički sastav stanovništva se mijenjao u korist Slovena i u XI vijeku formirana je Slovenska država Zeta koja dobija i formalna objelježja moći proglašenjem kraljevstva.</w:t>
      </w:r>
    </w:p>
    <w:p w:rsidR="00C03832" w:rsidRPr="0045301F" w:rsidRDefault="00C03832" w:rsidP="00C03832">
      <w:pPr>
        <w:spacing w:after="0" w:line="240" w:lineRule="auto"/>
        <w:jc w:val="both"/>
        <w:rPr>
          <w:rFonts w:ascii="Arial" w:hAnsi="Arial" w:cs="Arial"/>
          <w:sz w:val="24"/>
          <w:szCs w:val="24"/>
          <w:lang w:val="pl-PL"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Za perioda Nemanjića (XII vijek) se veže i prvi pomen slovenskog imena Ribnica, za naselja na mjestu rimskog Birziminiuma. U kotorskom arhivu se 1326. godine prvi put pominje ime naselja Podgorica, vjerovatno po malom šumovitom brdašcetu – Gorici ispod kojeg se razvila.</w:t>
      </w:r>
    </w:p>
    <w:p w:rsidR="00C03832" w:rsidRPr="0045301F" w:rsidRDefault="00C03832" w:rsidP="00C03832">
      <w:pPr>
        <w:spacing w:after="0" w:line="240" w:lineRule="auto"/>
        <w:jc w:val="both"/>
        <w:rPr>
          <w:rFonts w:ascii="Arial" w:hAnsi="Arial" w:cs="Arial"/>
          <w:sz w:val="24"/>
          <w:szCs w:val="24"/>
          <w:lang w:val="pl-PL"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1451. godine, boreći se na strani Venecije, Podgoricu osvaja vojvoda Stevan Crnojević.</w:t>
      </w:r>
    </w:p>
    <w:p w:rsidR="00C03832" w:rsidRPr="0045301F" w:rsidRDefault="00C03832" w:rsidP="00C03832">
      <w:pPr>
        <w:spacing w:after="0" w:line="240" w:lineRule="auto"/>
        <w:jc w:val="both"/>
        <w:rPr>
          <w:rFonts w:ascii="Arial" w:hAnsi="Arial" w:cs="Arial"/>
          <w:sz w:val="24"/>
          <w:szCs w:val="24"/>
          <w:lang w:val="pl-PL"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 xml:space="preserve">U periodu od 1474. do 1477. Turci podižu u Podgorici na ušću Ribnice u Moraču, veliku tvrđavu, dobrim dijelom koristeći kamen razvalina Duklje. U okrilju tvrđave, razvija se varoš koju pored citadele brane još i kule i bedemi kojima je opasana i koja se razvija u snažan trgovačko-zanatski centar. </w:t>
      </w:r>
    </w:p>
    <w:p w:rsidR="00C03832" w:rsidRPr="0045301F" w:rsidRDefault="00C03832" w:rsidP="00C03832">
      <w:pPr>
        <w:spacing w:after="0" w:line="240" w:lineRule="auto"/>
        <w:jc w:val="both"/>
        <w:rPr>
          <w:rFonts w:ascii="Arial" w:hAnsi="Arial" w:cs="Arial"/>
          <w:sz w:val="24"/>
          <w:szCs w:val="24"/>
          <w:lang w:val="pl-PL"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 xml:space="preserve">Na osnovu odluka Berlinskog kongresa (1878. godine) Podgorica je pripala Knjaževini Crnoj Gori. Turski dio Podgorice dobija naziv Stara Varoš. Za ovaj period od posebnog je značaja izgradnja niza puteva koji Podgoricu povezuju sa ostalim crnogorskim gradovima, kao i izgradnja prvog industrijskog organa – Monopola duvana, ustanovljenog 1903. godine. U periodu između dva rata Podgorica broji oko 13.000 stanovnika. </w:t>
      </w:r>
    </w:p>
    <w:p w:rsidR="00C03832" w:rsidRPr="0045301F" w:rsidRDefault="00C03832" w:rsidP="00C03832">
      <w:pPr>
        <w:spacing w:after="0" w:line="240" w:lineRule="auto"/>
        <w:jc w:val="both"/>
        <w:rPr>
          <w:rFonts w:ascii="Arial" w:hAnsi="Arial" w:cs="Arial"/>
          <w:sz w:val="24"/>
          <w:szCs w:val="24"/>
          <w:lang w:val="pl-PL"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U II svjetskom ratu Podgorica je bombardovana preko 70 puta i do temelja je razorena.</w:t>
      </w:r>
    </w:p>
    <w:p w:rsidR="00C03832" w:rsidRPr="0045301F" w:rsidRDefault="00C03832" w:rsidP="00C03832">
      <w:pPr>
        <w:spacing w:after="0" w:line="240" w:lineRule="auto"/>
        <w:jc w:val="both"/>
        <w:rPr>
          <w:rFonts w:ascii="Arial" w:hAnsi="Arial" w:cs="Arial"/>
          <w:sz w:val="24"/>
          <w:szCs w:val="24"/>
          <w:lang w:val="pl-PL"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 xml:space="preserve">Jula 1946. godine grad dobija novo ime Titograd i u tom periodu zabilježena je ekspanzija i prostorno širenje grada koji prelazi na prostore desne obale Morače. </w:t>
      </w:r>
      <w:r w:rsidRPr="0045301F">
        <w:rPr>
          <w:rFonts w:ascii="Arial" w:hAnsi="Arial" w:cs="Arial"/>
          <w:sz w:val="24"/>
          <w:szCs w:val="24"/>
          <w:lang w:val="pl-PL" w:eastAsia="ar-SA"/>
        </w:rPr>
        <w:lastRenderedPageBreak/>
        <w:t xml:space="preserve">Tako Titograd postaje privredni, društveno-ekonomski i kulturni centar Crne Gore. 2. aprila 1992. ponovo se mijenja ime u Podgoricu. </w:t>
      </w:r>
    </w:p>
    <w:p w:rsidR="00C03832" w:rsidRPr="0045301F" w:rsidRDefault="00C03832" w:rsidP="00C03832">
      <w:pPr>
        <w:spacing w:after="0" w:line="240" w:lineRule="auto"/>
        <w:jc w:val="both"/>
        <w:rPr>
          <w:rFonts w:ascii="Arial" w:hAnsi="Arial" w:cs="Arial"/>
          <w:sz w:val="24"/>
          <w:szCs w:val="24"/>
          <w:lang w:val="pl-PL" w:eastAsia="ar-SA"/>
        </w:rPr>
      </w:pPr>
    </w:p>
    <w:p w:rsidR="00C03832" w:rsidRPr="0045301F" w:rsidRDefault="00C03832" w:rsidP="00C03832">
      <w:pPr>
        <w:spacing w:after="0" w:line="240" w:lineRule="auto"/>
        <w:ind w:firstLine="720"/>
        <w:jc w:val="both"/>
        <w:rPr>
          <w:rFonts w:ascii="Arial" w:hAnsi="Arial" w:cs="Arial"/>
          <w:sz w:val="24"/>
          <w:szCs w:val="24"/>
          <w:lang w:val="it-IT" w:eastAsia="ar-SA"/>
        </w:rPr>
      </w:pPr>
      <w:r w:rsidRPr="0045301F">
        <w:rPr>
          <w:rFonts w:ascii="Arial" w:hAnsi="Arial" w:cs="Arial"/>
          <w:sz w:val="24"/>
          <w:szCs w:val="24"/>
          <w:lang w:val="pl-PL" w:eastAsia="ar-SA"/>
        </w:rPr>
        <w:t xml:space="preserve">Novi milenijum je donio i nove promjene u izgledu grada. </w:t>
      </w:r>
      <w:r w:rsidRPr="0045301F">
        <w:rPr>
          <w:rFonts w:ascii="Arial" w:hAnsi="Arial" w:cs="Arial"/>
          <w:sz w:val="24"/>
          <w:szCs w:val="24"/>
          <w:lang w:val="it-IT" w:eastAsia="ar-SA"/>
        </w:rPr>
        <w:t>On naglo počinje da se širi, dobija nove bulevare, mostove, savremene stambeno-poslovne objekte i megacentre. Urbanizacija je zahvatila i nekadašnja prigradska naselja, koja su se za period od samo par godina uspjela stopiti sa gradom.</w:t>
      </w:r>
    </w:p>
    <w:p w:rsidR="00C03832" w:rsidRPr="0045301F" w:rsidRDefault="00C03832" w:rsidP="00C03832">
      <w:pPr>
        <w:spacing w:after="0" w:line="240" w:lineRule="auto"/>
        <w:jc w:val="both"/>
        <w:rPr>
          <w:rFonts w:ascii="Arial" w:hAnsi="Arial" w:cs="Arial"/>
          <w:bCs/>
          <w:kern w:val="1"/>
          <w:sz w:val="24"/>
          <w:szCs w:val="24"/>
          <w:lang w:val="it-IT" w:eastAsia="ar-SA"/>
        </w:rPr>
      </w:pPr>
    </w:p>
    <w:p w:rsidR="00C03832" w:rsidRPr="0045301F" w:rsidRDefault="00C03832" w:rsidP="00C03832">
      <w:pPr>
        <w:spacing w:after="0" w:line="240" w:lineRule="auto"/>
        <w:jc w:val="both"/>
        <w:rPr>
          <w:rFonts w:ascii="Arial" w:hAnsi="Arial" w:cs="Arial"/>
          <w:bCs/>
          <w:kern w:val="1"/>
          <w:sz w:val="24"/>
          <w:szCs w:val="24"/>
          <w:lang w:val="it-IT" w:eastAsia="ar-SA"/>
        </w:rPr>
      </w:pPr>
    </w:p>
    <w:p w:rsidR="00C03832" w:rsidRPr="0045301F" w:rsidRDefault="00C03832" w:rsidP="00C03832">
      <w:pPr>
        <w:pStyle w:val="NormalWeb"/>
        <w:shd w:val="clear" w:color="auto" w:fill="C5E0B3"/>
        <w:spacing w:before="0" w:after="0"/>
        <w:ind w:firstLine="708"/>
        <w:rPr>
          <w:rFonts w:ascii="Arial" w:hAnsi="Arial" w:cs="Arial"/>
          <w:b/>
          <w:shadow/>
          <w:lang w:val="sv-SE"/>
        </w:rPr>
      </w:pPr>
      <w:r w:rsidRPr="0045301F">
        <w:rPr>
          <w:rFonts w:ascii="Arial" w:hAnsi="Arial" w:cs="Arial"/>
          <w:b/>
          <w:shadow/>
          <w:color w:val="008000"/>
          <w:lang w:val="sv-SE"/>
        </w:rPr>
        <w:t>4. Karakteristike prirodnih uslova</w:t>
      </w:r>
    </w:p>
    <w:p w:rsidR="00E2541C" w:rsidRDefault="00E2541C" w:rsidP="00C03832">
      <w:pPr>
        <w:pStyle w:val="NormalWeb"/>
        <w:spacing w:before="0" w:after="0"/>
        <w:rPr>
          <w:rFonts w:ascii="Arial" w:hAnsi="Arial" w:cs="Arial"/>
          <w:lang w:val="sv-SE"/>
        </w:rPr>
      </w:pPr>
    </w:p>
    <w:p w:rsidR="00E2541C" w:rsidRPr="0045301F" w:rsidRDefault="00E2541C" w:rsidP="00C03832">
      <w:pPr>
        <w:pStyle w:val="NormalWeb"/>
        <w:spacing w:before="0" w:after="0"/>
        <w:rPr>
          <w:rFonts w:ascii="Arial" w:hAnsi="Arial" w:cs="Arial"/>
          <w:lang w:val="sv-SE"/>
        </w:rPr>
      </w:pPr>
    </w:p>
    <w:p w:rsidR="00C03832" w:rsidRPr="0045301F" w:rsidRDefault="00C03832" w:rsidP="00C03832">
      <w:pPr>
        <w:pStyle w:val="NormalWeb"/>
        <w:shd w:val="clear" w:color="auto" w:fill="C5E0B3"/>
        <w:spacing w:before="0" w:after="0"/>
        <w:ind w:left="1276" w:hanging="1276"/>
        <w:rPr>
          <w:rFonts w:ascii="Arial" w:hAnsi="Arial" w:cs="Arial"/>
          <w:b/>
          <w:shadow/>
          <w:color w:val="008000"/>
          <w:lang w:val="sv-SE"/>
        </w:rPr>
      </w:pPr>
      <w:r w:rsidRPr="0045301F">
        <w:rPr>
          <w:rFonts w:ascii="Arial" w:hAnsi="Arial" w:cs="Arial"/>
          <w:b/>
          <w:shadow/>
          <w:color w:val="008000"/>
          <w:lang w:val="sv-SE"/>
        </w:rPr>
        <w:t xml:space="preserve">         4.1. Geografski položaj i topografske karakteristike Glavnog  </w:t>
      </w:r>
    </w:p>
    <w:p w:rsidR="00C03832" w:rsidRPr="0045301F" w:rsidRDefault="00C03832" w:rsidP="00C03832">
      <w:pPr>
        <w:pStyle w:val="NormalWeb"/>
        <w:shd w:val="clear" w:color="auto" w:fill="C5E0B3"/>
        <w:spacing w:before="0" w:after="0"/>
        <w:ind w:firstLine="708"/>
        <w:rPr>
          <w:rFonts w:ascii="Arial" w:hAnsi="Arial" w:cs="Arial"/>
          <w:b/>
          <w:shadow/>
          <w:lang w:val="sv-SE"/>
        </w:rPr>
      </w:pPr>
      <w:r w:rsidRPr="0045301F">
        <w:rPr>
          <w:rFonts w:ascii="Arial" w:hAnsi="Arial" w:cs="Arial"/>
          <w:b/>
          <w:shadow/>
          <w:color w:val="008000"/>
          <w:lang w:val="sv-SE"/>
        </w:rPr>
        <w:t xml:space="preserve">      grada</w:t>
      </w:r>
    </w:p>
    <w:p w:rsidR="00C03832" w:rsidRPr="0045301F" w:rsidRDefault="00C03832" w:rsidP="00C03832">
      <w:pPr>
        <w:spacing w:after="0" w:line="240" w:lineRule="auto"/>
        <w:jc w:val="both"/>
        <w:rPr>
          <w:rFonts w:ascii="Arial" w:hAnsi="Arial" w:cs="Arial"/>
          <w:sz w:val="24"/>
          <w:szCs w:val="24"/>
          <w:lang w:val="sv-SE" w:eastAsia="ar-SA"/>
        </w:rPr>
      </w:pPr>
    </w:p>
    <w:p w:rsidR="00C03832" w:rsidRPr="0045301F" w:rsidRDefault="00C03832" w:rsidP="00C03832">
      <w:pPr>
        <w:spacing w:after="0" w:line="240" w:lineRule="auto"/>
        <w:jc w:val="both"/>
        <w:rPr>
          <w:rFonts w:ascii="Arial" w:hAnsi="Arial" w:cs="Arial"/>
          <w:sz w:val="24"/>
          <w:szCs w:val="24"/>
          <w:lang w:val="sv-SE" w:eastAsia="ar-SA"/>
        </w:rPr>
      </w:pPr>
      <w:r w:rsidRPr="0045301F">
        <w:rPr>
          <w:rFonts w:ascii="Arial" w:hAnsi="Arial" w:cs="Arial"/>
          <w:sz w:val="24"/>
          <w:szCs w:val="24"/>
          <w:lang w:val="sv-SE" w:eastAsia="ar-SA"/>
        </w:rPr>
        <w:tab/>
      </w:r>
    </w:p>
    <w:p w:rsidR="00C03832" w:rsidRPr="0045301F" w:rsidRDefault="00C03832" w:rsidP="00C03832">
      <w:pPr>
        <w:spacing w:after="0" w:line="240" w:lineRule="auto"/>
        <w:ind w:firstLine="720"/>
        <w:jc w:val="both"/>
        <w:rPr>
          <w:rFonts w:ascii="Arial" w:hAnsi="Arial" w:cs="Arial"/>
          <w:bCs/>
          <w:sz w:val="24"/>
          <w:szCs w:val="24"/>
          <w:lang w:val="sv-SE" w:eastAsia="ar-SA"/>
        </w:rPr>
      </w:pPr>
      <w:r w:rsidRPr="0045301F">
        <w:rPr>
          <w:rFonts w:ascii="Arial" w:hAnsi="Arial" w:cs="Arial"/>
          <w:sz w:val="24"/>
          <w:szCs w:val="24"/>
          <w:lang w:val="sv-SE" w:eastAsia="ar-SA"/>
        </w:rPr>
        <w:t xml:space="preserve">Podgorica je glavni grad Crne Gore i predstavlja najveću urbanu aglomeraciju države. U Podgorici su koncentrisani brojni administrativni, kulturni, prosvjetni i zdravstveni centri, kao i veliki privredni kapaciteti. </w:t>
      </w:r>
      <w:r w:rsidRPr="0045301F">
        <w:rPr>
          <w:rFonts w:ascii="Arial" w:hAnsi="Arial" w:cs="Arial"/>
          <w:bCs/>
          <w:sz w:val="24"/>
          <w:szCs w:val="24"/>
          <w:lang w:val="sv-SE" w:eastAsia="ar-SA"/>
        </w:rPr>
        <w:t xml:space="preserve">Glavni grad je domaćin i velikom broju diplomatskih predstavništva stranih zemalja, njih 22, kao i većem broju ambasada  na nerezidencijalnoj osnovi i konzulata, kojih ima 43. </w:t>
      </w:r>
    </w:p>
    <w:p w:rsidR="00C03832" w:rsidRPr="0045301F" w:rsidRDefault="00C03832" w:rsidP="00C03832">
      <w:pPr>
        <w:spacing w:after="0" w:line="240" w:lineRule="auto"/>
        <w:ind w:firstLine="720"/>
        <w:jc w:val="both"/>
        <w:rPr>
          <w:rFonts w:ascii="Arial" w:hAnsi="Arial" w:cs="Arial"/>
          <w:sz w:val="24"/>
          <w:szCs w:val="24"/>
          <w:lang w:val="sv-SE" w:eastAsia="ar-SA"/>
        </w:rPr>
      </w:pPr>
    </w:p>
    <w:p w:rsidR="00C03832" w:rsidRPr="0045301F" w:rsidRDefault="00C03832" w:rsidP="00C03832">
      <w:pPr>
        <w:widowControl w:val="0"/>
        <w:spacing w:after="0" w:line="240" w:lineRule="auto"/>
        <w:ind w:right="6" w:firstLine="720"/>
        <w:jc w:val="both"/>
        <w:rPr>
          <w:rFonts w:ascii="Arial" w:hAnsi="Arial" w:cs="Arial"/>
          <w:sz w:val="24"/>
          <w:szCs w:val="24"/>
          <w:lang w:val="sv-SE" w:eastAsia="ar-SA"/>
        </w:rPr>
      </w:pPr>
      <w:r w:rsidRPr="0045301F">
        <w:rPr>
          <w:rFonts w:ascii="Arial" w:hAnsi="Arial" w:cs="Arial"/>
          <w:sz w:val="24"/>
          <w:szCs w:val="24"/>
          <w:lang w:val="sv-SE" w:eastAsia="ar-SA"/>
        </w:rPr>
        <w:t xml:space="preserve">Glavni grad se nalazi na prosječnoj nadmorskoj visini od 52 m i prema geografskim karakteristikama ovaj prostor se prepoznaje kao sastavni dio Južnih Dinarida koje se odlikuju izrazitim formama i za njih tipičnim geografskim oblicima. U prostoru se jasno izdvajaju ravničarski i brdsko-planinski dio, odnosno tri izrazite reljefske skupine, koje se manje ili više, međusobno razlikuju i po drugim ekološkim odlikama (klimatskim, pedološkim). </w:t>
      </w:r>
    </w:p>
    <w:p w:rsidR="00C03832" w:rsidRPr="0045301F" w:rsidRDefault="00C03832" w:rsidP="00C03832">
      <w:pPr>
        <w:pStyle w:val="NormalWeb"/>
        <w:spacing w:before="0" w:after="0"/>
        <w:rPr>
          <w:rFonts w:ascii="Arial" w:hAnsi="Arial" w:cs="Arial"/>
          <w:lang w:val="sl-SI"/>
        </w:rPr>
      </w:pPr>
    </w:p>
    <w:p w:rsidR="00C03832" w:rsidRPr="0045301F" w:rsidRDefault="00C03832" w:rsidP="00C03832">
      <w:pPr>
        <w:pStyle w:val="NormalWeb"/>
        <w:spacing w:before="0" w:after="0"/>
        <w:rPr>
          <w:rFonts w:ascii="Arial" w:hAnsi="Arial" w:cs="Arial"/>
          <w:lang w:val="sl-SI"/>
        </w:rPr>
      </w:pPr>
    </w:p>
    <w:p w:rsidR="00C03832" w:rsidRPr="0045301F" w:rsidRDefault="00C03832" w:rsidP="00C03832">
      <w:pPr>
        <w:pStyle w:val="NormalWeb"/>
        <w:shd w:val="clear" w:color="auto" w:fill="C5E0B3"/>
        <w:spacing w:before="0" w:after="0"/>
        <w:ind w:firstLine="708"/>
        <w:rPr>
          <w:rFonts w:ascii="Arial" w:hAnsi="Arial" w:cs="Arial"/>
          <w:b/>
          <w:shadow/>
          <w:lang w:val="sl-SI"/>
        </w:rPr>
      </w:pPr>
      <w:r w:rsidRPr="0045301F">
        <w:rPr>
          <w:rFonts w:ascii="Arial" w:hAnsi="Arial" w:cs="Arial"/>
          <w:b/>
          <w:shadow/>
          <w:color w:val="008000"/>
          <w:lang w:val="sl-SI"/>
        </w:rPr>
        <w:t>4.2. Geološke i geomorfološke karakteristike</w:t>
      </w:r>
    </w:p>
    <w:p w:rsidR="00C03832" w:rsidRPr="0045301F" w:rsidRDefault="00C03832" w:rsidP="00C03832">
      <w:pPr>
        <w:spacing w:after="0" w:line="240" w:lineRule="auto"/>
        <w:jc w:val="both"/>
        <w:rPr>
          <w:rFonts w:ascii="Arial" w:hAnsi="Arial" w:cs="Arial"/>
          <w:b/>
          <w:sz w:val="24"/>
          <w:szCs w:val="24"/>
          <w:lang w:val="sl-SI" w:eastAsia="ar-SA"/>
        </w:rPr>
      </w:pPr>
    </w:p>
    <w:p w:rsidR="00C03832" w:rsidRPr="0045301F" w:rsidRDefault="00C03832" w:rsidP="00C03832">
      <w:pPr>
        <w:spacing w:after="0" w:line="240" w:lineRule="auto"/>
        <w:ind w:left="357"/>
        <w:jc w:val="both"/>
        <w:rPr>
          <w:rFonts w:ascii="Arial" w:hAnsi="Arial" w:cs="Arial"/>
          <w:b/>
          <w:sz w:val="24"/>
          <w:szCs w:val="24"/>
          <w:lang w:val="sl-SI" w:eastAsia="ar-SA"/>
        </w:rPr>
      </w:pPr>
    </w:p>
    <w:p w:rsidR="00C03832" w:rsidRPr="0045301F" w:rsidRDefault="00C03832" w:rsidP="00C03832">
      <w:pPr>
        <w:spacing w:after="0" w:line="240" w:lineRule="auto"/>
        <w:ind w:firstLine="720"/>
        <w:jc w:val="both"/>
        <w:rPr>
          <w:rFonts w:ascii="Arial" w:hAnsi="Arial" w:cs="Arial"/>
          <w:sz w:val="24"/>
          <w:szCs w:val="24"/>
          <w:lang w:val="sl-SI" w:eastAsia="ar-SA"/>
        </w:rPr>
      </w:pPr>
      <w:r w:rsidRPr="0045301F">
        <w:rPr>
          <w:rFonts w:ascii="Arial" w:hAnsi="Arial" w:cs="Arial"/>
          <w:sz w:val="24"/>
          <w:szCs w:val="24"/>
          <w:lang w:val="sl-SI" w:eastAsia="ar-SA"/>
        </w:rPr>
        <w:t>Geološku podlogu ovog područja čine tereni koje izgrađuju kenozojsko fluvioglacijalni sedimenti kvartara u ravničarskim predjelima i mezozojski sedimenti kredne starosti koji karakterišu predio gradskih i okolnih brda.</w:t>
      </w:r>
    </w:p>
    <w:p w:rsidR="00C03832" w:rsidRPr="0045301F" w:rsidRDefault="00C03832" w:rsidP="00C03832">
      <w:pPr>
        <w:spacing w:after="0" w:line="240" w:lineRule="auto"/>
        <w:ind w:left="360"/>
        <w:jc w:val="both"/>
        <w:rPr>
          <w:rFonts w:ascii="Arial" w:hAnsi="Arial" w:cs="Arial"/>
          <w:sz w:val="24"/>
          <w:szCs w:val="24"/>
          <w:lang w:val="sl-SI" w:eastAsia="ar-SA"/>
        </w:rPr>
      </w:pPr>
    </w:p>
    <w:p w:rsidR="00C03832" w:rsidRPr="0045301F" w:rsidRDefault="00C03832" w:rsidP="00C03832">
      <w:pPr>
        <w:spacing w:after="0" w:line="240" w:lineRule="auto"/>
        <w:ind w:firstLine="720"/>
        <w:jc w:val="both"/>
        <w:rPr>
          <w:rFonts w:ascii="Arial" w:hAnsi="Arial" w:cs="Arial"/>
          <w:sz w:val="24"/>
          <w:szCs w:val="24"/>
          <w:lang w:val="sl-SI" w:eastAsia="ar-SA"/>
        </w:rPr>
      </w:pPr>
      <w:r w:rsidRPr="0045301F">
        <w:rPr>
          <w:rFonts w:ascii="Arial" w:hAnsi="Arial" w:cs="Arial"/>
          <w:sz w:val="24"/>
          <w:szCs w:val="24"/>
          <w:lang w:val="sl-SI" w:eastAsia="ar-SA"/>
        </w:rPr>
        <w:t>Morfologija, geološka građa, klima i dr. uslovili su na terenima grada razne fizičko-geološke procese i pojave. Razvijeni procesi su: karstifikacija krečnjačkih i krečnjačko-dolomitnih masa, podlokavanje obala rijeka sa stvaranjem podkapina različitih dimenzija u terasnim odsjecima, a zapažene su i pojave sulfozije (filtraciono razaranje sredine). Dinamika eroziono-denudacionih procesa je relativno slabo izražena, izuzev u domenu riječnih korita, a pojave klizanja i jaruženja značajnih razmjera izostaju. Posebno mjesto zauzimaju pojave plavljenja djelova površina uz dio aluvijalne ravni Ribnice.</w:t>
      </w:r>
    </w:p>
    <w:p w:rsidR="00C03832" w:rsidRPr="0045301F" w:rsidRDefault="00C03832" w:rsidP="00C03832">
      <w:pPr>
        <w:spacing w:after="0" w:line="240" w:lineRule="auto"/>
        <w:ind w:firstLine="720"/>
        <w:jc w:val="both"/>
        <w:rPr>
          <w:rFonts w:ascii="Arial" w:hAnsi="Arial" w:cs="Arial"/>
          <w:sz w:val="24"/>
          <w:szCs w:val="24"/>
          <w:lang w:val="sl-SI"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 xml:space="preserve">Ravničarski rejon čini prostrana Zetska ravnica. Brdski ili prelazni rejon oivičava prethodni u vidu erodiranih i jako ogoljenih brda do 800 m.n.v. Nadovezujući se na rejon niskih brda, planinski rejon se penje stepenasto, ali i dosta naglo, jer na </w:t>
      </w:r>
      <w:r w:rsidRPr="0045301F">
        <w:rPr>
          <w:rFonts w:ascii="Arial" w:hAnsi="Arial" w:cs="Arial"/>
          <w:sz w:val="24"/>
          <w:szCs w:val="24"/>
          <w:lang w:val="pl-PL" w:eastAsia="ar-SA"/>
        </w:rPr>
        <w:lastRenderedPageBreak/>
        <w:t>relativno kratkom rastojanju od ravnice dostiže visine od preko 2.000 m (Žijevo 2.183, Komovi 2.484 i dr.).</w:t>
      </w:r>
    </w:p>
    <w:p w:rsidR="00C03832" w:rsidRPr="0045301F" w:rsidRDefault="00C03832" w:rsidP="00C03832">
      <w:pPr>
        <w:spacing w:after="0" w:line="240" w:lineRule="auto"/>
        <w:jc w:val="both"/>
        <w:rPr>
          <w:rFonts w:ascii="Arial" w:hAnsi="Arial" w:cs="Arial"/>
          <w:sz w:val="24"/>
          <w:szCs w:val="24"/>
          <w:lang w:val="pl-PL"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Najveći dio grada leži na fluvioglacijalnim terasama rijeke Morače i njene lijeve pritoke Ribnice, između Malog brda (205 m) i Gorice (131 m) na sjeveru i Dajbabske Gore (170 m) i Donje Gorice (102 m) na jugu odnosno jugozapadu. Pored pomenutih brda iz ravni riječnih terasa, izbijaju krečnjačka uzvišenja Kruševac, jedva primjetan sa desne strane rijeke Morače i Ljubović (100 m) sa lijeve strane ovog vodotoka.</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A84FD0">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Sastavni dio Glavnog grada Podgorice čini i opština u okviru Glavnog grada Golubovci.</w:t>
      </w:r>
    </w:p>
    <w:p w:rsidR="00C03832" w:rsidRPr="0045301F" w:rsidRDefault="00C03832" w:rsidP="00A84FD0">
      <w:pPr>
        <w:spacing w:after="0"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 xml:space="preserve">Opština u okviru Glavnog grada Golubovci prostire se na južnom dijelu Glavnog grada. </w:t>
      </w: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Geološku strukturu područja opštine u okviru Glavnog grada Golubovci čine starije stijene mezozojske starosti (krečnjaci i dolomiti) i mlađi sedimenti kvartarne starosti (fluvio-glacijalni i limno-glacijalni sedimenti). Sa dna kotline izdižu se uzvišenja, relativno male visine i blagih strana. Ona su izgrađena od mezozojskih karbonatnih stijena, najčešće su kupastog oblika, sa fosilnim ostacima tropskog karsta.</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U opštini u okviru Glavnog grada Golubovci se u geomorfološkom pogledu izdvaja Zetska ravnica i uzvišenja: Lijepa ploča - 235 m; Oblun - 214 m; Dajbabska gora – 172 m; Vranjska gora  - 85 m i Srpska gora - 97 m.</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Kombinovanim dejstvom pedogenetskih faktora, na području grada Podgorice nastalo je šest različitih tipova zemljišta i to: smeđe eutrično zemljište na šljunku i konglomeratu, vrlo plitko i plitko; smeđe eutrično zemljište na šljunku i konglomeratu, srednje duboko i duboko; smeđe euterično lesivizirano zemljište; rendzina; crvenica, vrlo plitka i plitka i crvenica, srednje duboka i duboka. </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Kao posljedica paleografskih promjena područje opštine u okviru Glavnog grada Golubovci karakterišu tri zone zemljišta. Prvu zonu čine ilovasta skeletna zemljišta, druga zona je u pogledu tipa dosta neujednačena i raznorodna, dok treća zona pripada tipu subhidričnih zemljišta.</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pacing w:val="-14"/>
          <w:sz w:val="24"/>
          <w:szCs w:val="24"/>
          <w:lang w:val="sl-SI" w:eastAsia="ar-SA"/>
        </w:rPr>
      </w:pPr>
      <w:r w:rsidRPr="0045301F">
        <w:rPr>
          <w:rFonts w:ascii="Arial" w:hAnsi="Arial" w:cs="Arial"/>
          <w:sz w:val="24"/>
          <w:szCs w:val="24"/>
          <w:lang w:val="sl-SI" w:eastAsia="ar-SA"/>
        </w:rPr>
        <w:t>Teritorija Podgorice sa mikroseizmičkog stanovišta se nalazi u okviru prostora sa vrlo izraženom seizmičkom aktivnošću. Sa stanovišta seizmike u ovom području dolazi do intenzivnog sprega sila, a povremene faze pojačane tenzije utiču na diferencijalno izdizanje odnosno spuštanje blokova</w:t>
      </w:r>
      <w:r w:rsidRPr="0045301F">
        <w:rPr>
          <w:rFonts w:ascii="Arial" w:hAnsi="Arial" w:cs="Arial"/>
          <w:spacing w:val="-14"/>
          <w:sz w:val="24"/>
          <w:szCs w:val="24"/>
          <w:lang w:val="sl-SI" w:eastAsia="ar-SA"/>
        </w:rPr>
        <w:t>.</w:t>
      </w:r>
    </w:p>
    <w:p w:rsidR="00C03832" w:rsidRPr="0045301F" w:rsidRDefault="00C03832" w:rsidP="00C03832">
      <w:pPr>
        <w:spacing w:after="0" w:line="240" w:lineRule="auto"/>
        <w:jc w:val="both"/>
        <w:rPr>
          <w:rFonts w:ascii="Arial" w:hAnsi="Arial" w:cs="Arial"/>
          <w:sz w:val="24"/>
          <w:szCs w:val="24"/>
          <w:u w:val="single"/>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U geoseizmičkom pogledu ova teritorija se ne može smatrati povoljnom, jer se nalazi u zoni velikog geoseizmičkog rizika. Kao povoljnija činjenica može se smatrati amortizaciona uloga debelih kvartarnih naslaga, ali i to ne sprječava da se zona označi kao nestabilnom.</w:t>
      </w:r>
    </w:p>
    <w:p w:rsidR="00C03832" w:rsidRPr="0045301F" w:rsidRDefault="00C03832" w:rsidP="00C03832">
      <w:pPr>
        <w:spacing w:after="0" w:line="240" w:lineRule="auto"/>
        <w:jc w:val="both"/>
        <w:rPr>
          <w:rFonts w:ascii="Arial" w:hAnsi="Arial" w:cs="Arial"/>
          <w:sz w:val="24"/>
          <w:szCs w:val="24"/>
          <w:lang w:val="sl-SI" w:eastAsia="ar-SA"/>
        </w:rPr>
      </w:pPr>
    </w:p>
    <w:p w:rsidR="00C03832" w:rsidRPr="0045301F" w:rsidRDefault="00C03832" w:rsidP="00C03832">
      <w:pPr>
        <w:widowControl w:val="0"/>
        <w:spacing w:after="0" w:line="240" w:lineRule="auto"/>
        <w:ind w:firstLine="720"/>
        <w:jc w:val="both"/>
        <w:rPr>
          <w:rFonts w:ascii="Arial" w:hAnsi="Arial" w:cs="Arial"/>
          <w:sz w:val="24"/>
          <w:szCs w:val="24"/>
          <w:lang w:val="sl-SI" w:eastAsia="ar-SA"/>
        </w:rPr>
      </w:pPr>
      <w:r w:rsidRPr="0045301F">
        <w:rPr>
          <w:rFonts w:ascii="Arial" w:hAnsi="Arial" w:cs="Arial"/>
          <w:sz w:val="24"/>
          <w:szCs w:val="24"/>
          <w:lang w:val="sl-SI" w:eastAsia="ar-SA"/>
        </w:rPr>
        <w:t>Zemljotres iz 1979. godine, kao i ranije zabilježeni pokazuju da se na ovom prostoru mogu javiti potresi 8 do 9 stepeni Merkalijeve skale. Zato izgradnja i eksploatacija objekata mora biti u skladu sa važećim propisima i principima za antiseizmičko projektovanje i građenje.</w:t>
      </w:r>
    </w:p>
    <w:p w:rsidR="00C03832" w:rsidRPr="0045301F" w:rsidRDefault="00C03832" w:rsidP="00C03832">
      <w:pPr>
        <w:widowControl w:val="0"/>
        <w:spacing w:after="0" w:line="240" w:lineRule="auto"/>
        <w:ind w:firstLine="720"/>
        <w:jc w:val="both"/>
        <w:rPr>
          <w:rFonts w:ascii="Arial" w:hAnsi="Arial" w:cs="Arial"/>
          <w:sz w:val="24"/>
          <w:szCs w:val="24"/>
          <w:lang w:val="sl-SI" w:eastAsia="ar-SA"/>
        </w:rPr>
      </w:pPr>
    </w:p>
    <w:p w:rsidR="00C03832" w:rsidRPr="0045301F" w:rsidRDefault="00C03832" w:rsidP="00C03832">
      <w:pPr>
        <w:pStyle w:val="NormalWeb"/>
        <w:shd w:val="clear" w:color="auto" w:fill="C5E0B3"/>
        <w:spacing w:before="0" w:after="0"/>
        <w:ind w:firstLine="708"/>
        <w:rPr>
          <w:rFonts w:ascii="Arial" w:hAnsi="Arial" w:cs="Arial"/>
          <w:b/>
          <w:shadow/>
          <w:lang w:val="sl-SI"/>
        </w:rPr>
      </w:pPr>
      <w:r w:rsidRPr="0045301F">
        <w:rPr>
          <w:rFonts w:ascii="Arial" w:hAnsi="Arial" w:cs="Arial"/>
          <w:b/>
          <w:shadow/>
          <w:color w:val="008000"/>
          <w:lang w:val="sl-SI"/>
        </w:rPr>
        <w:lastRenderedPageBreak/>
        <w:t>4.3. Hidrološke karakteristike</w:t>
      </w:r>
    </w:p>
    <w:p w:rsidR="00C03832" w:rsidRDefault="00C03832" w:rsidP="00C03832">
      <w:pPr>
        <w:spacing w:after="0" w:line="240" w:lineRule="auto"/>
        <w:jc w:val="both"/>
        <w:rPr>
          <w:rFonts w:ascii="Arial" w:hAnsi="Arial" w:cs="Arial"/>
          <w:sz w:val="24"/>
          <w:szCs w:val="24"/>
          <w:lang w:val="sl-SI" w:eastAsia="ar-SA"/>
        </w:rPr>
      </w:pPr>
    </w:p>
    <w:p w:rsidR="008E20A4" w:rsidRPr="0045301F" w:rsidRDefault="008E20A4" w:rsidP="00C03832">
      <w:pPr>
        <w:spacing w:after="0" w:line="240" w:lineRule="auto"/>
        <w:jc w:val="both"/>
        <w:rPr>
          <w:rFonts w:ascii="Arial" w:hAnsi="Arial" w:cs="Arial"/>
          <w:sz w:val="24"/>
          <w:szCs w:val="24"/>
          <w:lang w:val="sl-SI" w:eastAsia="ar-SA"/>
        </w:rPr>
      </w:pPr>
    </w:p>
    <w:p w:rsidR="00C03832" w:rsidRPr="0045301F" w:rsidRDefault="00C03832" w:rsidP="00C03832">
      <w:pPr>
        <w:spacing w:after="0" w:line="240" w:lineRule="auto"/>
        <w:ind w:firstLine="720"/>
        <w:jc w:val="both"/>
        <w:rPr>
          <w:rFonts w:ascii="Arial" w:hAnsi="Arial" w:cs="Arial"/>
          <w:sz w:val="24"/>
          <w:szCs w:val="24"/>
          <w:lang w:val="sl-SI" w:eastAsia="ar-SA"/>
        </w:rPr>
      </w:pPr>
      <w:r w:rsidRPr="0045301F">
        <w:rPr>
          <w:rFonts w:ascii="Arial" w:hAnsi="Arial" w:cs="Arial"/>
          <w:sz w:val="24"/>
          <w:szCs w:val="24"/>
          <w:lang w:val="sl-SI" w:eastAsia="ar-SA"/>
        </w:rPr>
        <w:t>Posebnu vrijednost i prirodnu ljepotu grada predstavljaju rijeke Morača, Ribnica, Zeta, Sitnica i Cijevna. Specifičnost ovih rijeka ogleda se u krečnjačkim koritima, kamenitim nadstrešnicama, pećinama i živopisnim kanjonima, sa dosta plaža, brzaka, zavoja, virova.</w:t>
      </w:r>
    </w:p>
    <w:p w:rsidR="00C03832" w:rsidRPr="0045301F" w:rsidRDefault="00C03832" w:rsidP="00C03832">
      <w:pPr>
        <w:spacing w:after="0" w:line="240" w:lineRule="auto"/>
        <w:ind w:firstLine="720"/>
        <w:jc w:val="both"/>
        <w:rPr>
          <w:rFonts w:ascii="Arial" w:hAnsi="Arial" w:cs="Arial"/>
          <w:sz w:val="24"/>
          <w:szCs w:val="24"/>
          <w:lang w:val="sl-SI" w:eastAsia="ar-SA"/>
        </w:rPr>
      </w:pPr>
      <w:r w:rsidRPr="0045301F">
        <w:rPr>
          <w:rFonts w:ascii="Arial" w:hAnsi="Arial" w:cs="Arial"/>
          <w:sz w:val="24"/>
          <w:szCs w:val="24"/>
          <w:lang w:val="sl-SI" w:eastAsia="ar-SA"/>
        </w:rPr>
        <w:t xml:space="preserve"> </w:t>
      </w:r>
    </w:p>
    <w:p w:rsidR="00C03832" w:rsidRPr="0045301F" w:rsidRDefault="00C03832" w:rsidP="00C03832">
      <w:pPr>
        <w:pStyle w:val="NormalWeb"/>
        <w:spacing w:before="0" w:after="0"/>
        <w:rPr>
          <w:rFonts w:ascii="Arial" w:hAnsi="Arial" w:cs="Arial"/>
          <w:color w:val="008000"/>
          <w:lang w:val="sl-SI"/>
        </w:rPr>
      </w:pPr>
    </w:p>
    <w:p w:rsidR="00C03832" w:rsidRPr="0045301F" w:rsidRDefault="00C03832" w:rsidP="00C03832">
      <w:pPr>
        <w:pStyle w:val="NormalWeb"/>
        <w:shd w:val="clear" w:color="auto" w:fill="C5E0B3"/>
        <w:spacing w:before="0" w:after="0"/>
        <w:ind w:firstLine="708"/>
        <w:rPr>
          <w:rFonts w:ascii="Arial" w:hAnsi="Arial" w:cs="Arial"/>
          <w:b/>
          <w:shadow/>
          <w:lang w:val="pt-BR"/>
        </w:rPr>
      </w:pPr>
      <w:r w:rsidRPr="0045301F">
        <w:rPr>
          <w:rFonts w:ascii="Arial" w:hAnsi="Arial" w:cs="Arial"/>
          <w:b/>
          <w:shadow/>
          <w:color w:val="008000"/>
          <w:lang w:val="pt-BR"/>
        </w:rPr>
        <w:t>4.3.1. Površinske vode</w:t>
      </w:r>
    </w:p>
    <w:p w:rsidR="00C03832" w:rsidRPr="0045301F" w:rsidRDefault="00C03832" w:rsidP="00C03832">
      <w:pPr>
        <w:spacing w:after="0" w:line="240" w:lineRule="auto"/>
        <w:ind w:left="720" w:hanging="720"/>
        <w:jc w:val="both"/>
        <w:rPr>
          <w:rFonts w:ascii="Arial" w:hAnsi="Arial" w:cs="Arial"/>
          <w:sz w:val="24"/>
          <w:szCs w:val="24"/>
          <w:lang w:val="pt-BR" w:eastAsia="ar-SA"/>
        </w:rPr>
      </w:pPr>
    </w:p>
    <w:p w:rsidR="00C03832" w:rsidRPr="0045301F" w:rsidRDefault="00C03832" w:rsidP="00C03832">
      <w:pPr>
        <w:spacing w:after="0" w:line="240" w:lineRule="auto"/>
        <w:jc w:val="both"/>
        <w:rPr>
          <w:rFonts w:ascii="Arial" w:hAnsi="Arial" w:cs="Arial"/>
          <w:sz w:val="24"/>
          <w:szCs w:val="24"/>
          <w:lang w:val="pt-BR" w:eastAsia="ar-SA"/>
        </w:rPr>
      </w:pPr>
    </w:p>
    <w:p w:rsidR="00C03832" w:rsidRPr="0045301F" w:rsidRDefault="00C03832" w:rsidP="00C03832">
      <w:pPr>
        <w:spacing w:after="0" w:line="240" w:lineRule="auto"/>
        <w:ind w:firstLine="720"/>
        <w:jc w:val="both"/>
        <w:rPr>
          <w:rFonts w:ascii="Arial" w:hAnsi="Arial" w:cs="Arial"/>
          <w:sz w:val="24"/>
          <w:szCs w:val="24"/>
          <w:lang w:val="pt-BR" w:eastAsia="ar-SA"/>
        </w:rPr>
      </w:pPr>
      <w:r w:rsidRPr="0045301F">
        <w:rPr>
          <w:rFonts w:ascii="Arial" w:hAnsi="Arial" w:cs="Arial"/>
          <w:sz w:val="24"/>
          <w:szCs w:val="24"/>
          <w:lang w:val="pt-BR" w:eastAsia="ar-SA"/>
        </w:rPr>
        <w:t xml:space="preserve">Teritorija Glavnog grada je veoma bogata površinskim vodotocima. Riječna korita dijele gradsku teritoriju na tri izrazita dijela. </w:t>
      </w:r>
    </w:p>
    <w:p w:rsidR="00C03832" w:rsidRPr="0045301F" w:rsidRDefault="00C03832" w:rsidP="00C03832">
      <w:pPr>
        <w:spacing w:after="0" w:line="240" w:lineRule="auto"/>
        <w:jc w:val="both"/>
        <w:rPr>
          <w:rFonts w:ascii="Arial" w:hAnsi="Arial" w:cs="Arial"/>
          <w:sz w:val="24"/>
          <w:szCs w:val="24"/>
          <w:lang w:val="pt-BR" w:eastAsia="ar-SA"/>
        </w:rPr>
      </w:pPr>
    </w:p>
    <w:p w:rsidR="00C03832" w:rsidRPr="0045301F" w:rsidRDefault="00C03832" w:rsidP="00C03832">
      <w:pPr>
        <w:spacing w:after="0" w:line="240" w:lineRule="auto"/>
        <w:ind w:firstLine="720"/>
        <w:jc w:val="both"/>
        <w:rPr>
          <w:rFonts w:ascii="Arial" w:hAnsi="Arial" w:cs="Arial"/>
          <w:sz w:val="24"/>
          <w:szCs w:val="24"/>
          <w:lang w:val="pt-BR" w:eastAsia="ar-SA"/>
        </w:rPr>
      </w:pPr>
      <w:r w:rsidRPr="0045301F">
        <w:rPr>
          <w:rFonts w:ascii="Arial" w:hAnsi="Arial" w:cs="Arial"/>
          <w:sz w:val="24"/>
          <w:szCs w:val="24"/>
          <w:lang w:val="pt-BR" w:eastAsia="ar-SA"/>
        </w:rPr>
        <w:t>Morača je glavni vodotok na teritoriji Glavnog grada, nastaje u sjevernom dijelu Podgorice, izvire ispod planina Zebalca i Javorja i teče prema jugu. Dužina riječnog toka je 97.1 km, sliv obuhvata površinu od 3.200 km</w:t>
      </w:r>
      <w:r w:rsidRPr="0045301F">
        <w:rPr>
          <w:rFonts w:ascii="Arial" w:hAnsi="Arial" w:cs="Arial"/>
          <w:sz w:val="24"/>
          <w:szCs w:val="24"/>
          <w:vertAlign w:val="superscript"/>
          <w:lang w:val="pt-BR" w:eastAsia="ar-SA"/>
        </w:rPr>
        <w:t xml:space="preserve">2 </w:t>
      </w:r>
      <w:r w:rsidRPr="0045301F">
        <w:rPr>
          <w:rFonts w:ascii="Arial" w:hAnsi="Arial" w:cs="Arial"/>
          <w:sz w:val="24"/>
          <w:szCs w:val="24"/>
          <w:lang w:val="pt-BR" w:eastAsia="ar-SA"/>
        </w:rPr>
        <w:t xml:space="preserve">i odlikuje se velikim oscilacijama u vodostaju. Njena glavna pritoka je rijeka Zeta koja ima poseban značaj zbog prihranjivanja voda Morače. </w:t>
      </w:r>
    </w:p>
    <w:p w:rsidR="00C03832" w:rsidRPr="0045301F" w:rsidRDefault="00C03832" w:rsidP="00C03832">
      <w:pPr>
        <w:spacing w:after="0" w:line="240" w:lineRule="auto"/>
        <w:jc w:val="both"/>
        <w:rPr>
          <w:rFonts w:ascii="Arial" w:hAnsi="Arial" w:cs="Arial"/>
          <w:sz w:val="24"/>
          <w:szCs w:val="24"/>
          <w:lang w:val="pt-BR"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pt-BR" w:eastAsia="ar-SA"/>
        </w:rPr>
        <w:t xml:space="preserve">Ribnica od Ribničkih Vrela svom dužinom teče kroz Ćemovsko polje i uliva se u Moraču u samom centru grada. Tok joj je dug oko 10 km. Njen vodostaj je u direktnoj zavisnosti od promjenjive izdašnosti izvora i Ribnica u ljetnjim mjesecima skoro presušuje. Rijeka Ribnica predstavlja simbol Podgorice, prije svega zbog toga što se nastanak prvih naselja na ovom području vezuje upravo za ovaj lokalitet. </w:t>
      </w:r>
      <w:r w:rsidRPr="0045301F">
        <w:rPr>
          <w:rFonts w:ascii="Arial" w:hAnsi="Arial" w:cs="Arial"/>
          <w:sz w:val="24"/>
          <w:szCs w:val="24"/>
          <w:lang w:val="sr-Latn-CS" w:eastAsia="ar-SA"/>
        </w:rPr>
        <w:t xml:space="preserve">Uz lijevu obalu Ribnice, donedavno je radilo desetak mlinova, ali njihovi ostaci danas jedva da i dočaravaju to doba. </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autoSpaceDE w:val="0"/>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Cijevna nastaje u visokom masivu Prokletija. Dužinom od 26.5km proti</w:t>
      </w:r>
      <w:r w:rsidRPr="0045301F">
        <w:rPr>
          <w:rFonts w:ascii="Arial" w:eastAsia="TimesNewRoman" w:hAnsi="Arial" w:cs="Arial"/>
          <w:sz w:val="24"/>
          <w:szCs w:val="24"/>
          <w:lang w:val="sr-Latn-CS" w:eastAsia="ar-SA"/>
        </w:rPr>
        <w:t>č</w:t>
      </w:r>
      <w:r w:rsidRPr="0045301F">
        <w:rPr>
          <w:rFonts w:ascii="Arial" w:hAnsi="Arial" w:cs="Arial"/>
          <w:sz w:val="24"/>
          <w:szCs w:val="24"/>
          <w:lang w:val="sr-Latn-CS" w:eastAsia="ar-SA"/>
        </w:rPr>
        <w:t>e kroz Albaniju, dok na teritoriji Crne Gore te</w:t>
      </w:r>
      <w:r w:rsidRPr="0045301F">
        <w:rPr>
          <w:rFonts w:ascii="Arial" w:eastAsia="TimesNewRoman" w:hAnsi="Arial" w:cs="Arial"/>
          <w:sz w:val="24"/>
          <w:szCs w:val="24"/>
          <w:lang w:val="sr-Latn-CS" w:eastAsia="ar-SA"/>
        </w:rPr>
        <w:t>č</w:t>
      </w:r>
      <w:r w:rsidRPr="0045301F">
        <w:rPr>
          <w:rFonts w:ascii="Arial" w:hAnsi="Arial" w:cs="Arial"/>
          <w:sz w:val="24"/>
          <w:szCs w:val="24"/>
          <w:lang w:val="sr-Latn-CS" w:eastAsia="ar-SA"/>
        </w:rPr>
        <w:t xml:space="preserve">e dužinom od 32.3km. Najkarakterističniji dio je uzani i duboki, teško pristupačni kanjon koji joj daje posebno atraktivan izgled. </w:t>
      </w:r>
    </w:p>
    <w:p w:rsidR="00C03832" w:rsidRPr="0045301F" w:rsidRDefault="00C03832" w:rsidP="00C03832">
      <w:pPr>
        <w:spacing w:after="0" w:line="240" w:lineRule="auto"/>
        <w:ind w:left="36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sr-Latn-CS" w:eastAsia="ar-SA"/>
        </w:rPr>
        <w:t xml:space="preserve">Sitnica predstavlja produžetak rijeke Morače, a svoj tok počinje na granici Lješkopoljskog luga i Lješkopolja. </w:t>
      </w:r>
      <w:r w:rsidRPr="0045301F">
        <w:rPr>
          <w:rFonts w:ascii="Arial" w:hAnsi="Arial" w:cs="Arial"/>
          <w:sz w:val="24"/>
          <w:szCs w:val="24"/>
          <w:lang w:val="pl-PL" w:eastAsia="ar-SA"/>
        </w:rPr>
        <w:t>Donji tok je često bez vode, jer u tom dijelu rijeka presušuje.</w:t>
      </w:r>
    </w:p>
    <w:p w:rsidR="00C03832" w:rsidRPr="0045301F" w:rsidRDefault="00C03832" w:rsidP="00C03832">
      <w:pPr>
        <w:spacing w:after="0" w:line="240" w:lineRule="auto"/>
        <w:ind w:firstLine="720"/>
        <w:jc w:val="both"/>
        <w:rPr>
          <w:rFonts w:ascii="Arial" w:hAnsi="Arial" w:cs="Arial"/>
          <w:sz w:val="24"/>
          <w:szCs w:val="24"/>
          <w:lang w:val="pl-PL"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Mala rijeka teče teško pristupačnim kanjonom do Bioča, gdje se uliva u Moraču. U toku ljeta presuši, a u toku jeseni i proljeća dobija bujični karakter.</w:t>
      </w:r>
    </w:p>
    <w:p w:rsidR="00C03832" w:rsidRPr="0045301F" w:rsidRDefault="00C03832" w:rsidP="00C03832">
      <w:pPr>
        <w:spacing w:after="0" w:line="240" w:lineRule="auto"/>
        <w:ind w:firstLine="720"/>
        <w:jc w:val="both"/>
        <w:rPr>
          <w:rFonts w:ascii="Arial" w:hAnsi="Arial" w:cs="Arial"/>
          <w:sz w:val="24"/>
          <w:szCs w:val="24"/>
          <w:lang w:val="pl-PL"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 xml:space="preserve">Osim navedenih rijeka, teritorija Podgorice zahvata i gornje djelove slivova Tare i Mojanske rijeke. Tara izvire na obroncima Komova i Žijeva, spajanjem dvije planinske rijeke Veruše i Opasanice, a dužina toka koja pripada teritoriji grada iznosi 14 km. </w:t>
      </w:r>
    </w:p>
    <w:p w:rsidR="00C03832" w:rsidRPr="0045301F" w:rsidRDefault="00C03832" w:rsidP="00C03832">
      <w:pPr>
        <w:spacing w:after="0" w:line="240" w:lineRule="auto"/>
        <w:ind w:firstLine="720"/>
        <w:jc w:val="both"/>
        <w:rPr>
          <w:rFonts w:ascii="Arial" w:hAnsi="Arial" w:cs="Arial"/>
          <w:sz w:val="24"/>
          <w:szCs w:val="24"/>
          <w:lang w:val="pl-PL"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Teritoriji Podgorice pripadaju i dva manja jezera – Bukumirsko, koje je smješteno na obroncima Žijeva i dio Rikavačkog jezera, koje se nalazi se na prelazu Žijeva u Prokletije, a karakteriše ga ponor na 1314 metara nadmorske visine, preko kojeg voda otiče u Cijevnu i Ribnicu.</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lastRenderedPageBreak/>
        <w:t xml:space="preserve">Od izvora na području grada posebno se izdvajaju Mareza i Vrela Ribnička. Mareza je tipično karsno vrelo. Izvorište je razbijeno i postoji čitava izvorišna zona. Jedan dio izvorišta je kaptiran za potrebe vodosnabdjevanja grada. Izdašnost ovog izvora u doba minimuma nikad ne pada ispod 1000 lit/sec.  </w:t>
      </w:r>
    </w:p>
    <w:p w:rsidR="00A84FD0" w:rsidRPr="0045301F" w:rsidRDefault="00A84FD0" w:rsidP="00C03832">
      <w:pPr>
        <w:pStyle w:val="NormalWeb"/>
        <w:spacing w:before="0" w:after="0"/>
        <w:rPr>
          <w:rFonts w:ascii="Arial" w:hAnsi="Arial" w:cs="Arial"/>
          <w:lang w:val="sr-Latn-CS"/>
        </w:rPr>
      </w:pPr>
    </w:p>
    <w:p w:rsidR="00C03832" w:rsidRPr="0045301F" w:rsidRDefault="00C03832" w:rsidP="00C03832">
      <w:pPr>
        <w:pStyle w:val="NormalWeb"/>
        <w:spacing w:before="0" w:after="0"/>
        <w:rPr>
          <w:rFonts w:ascii="Arial" w:hAnsi="Arial" w:cs="Arial"/>
          <w:lang w:val="sr-Latn-CS"/>
        </w:rPr>
      </w:pPr>
    </w:p>
    <w:p w:rsidR="00C03832" w:rsidRPr="0045301F" w:rsidRDefault="00C03832" w:rsidP="00C03832">
      <w:pPr>
        <w:pStyle w:val="NormalWeb"/>
        <w:shd w:val="clear" w:color="auto" w:fill="C5E0B3"/>
        <w:spacing w:before="0" w:after="0"/>
        <w:ind w:firstLine="708"/>
        <w:rPr>
          <w:rFonts w:ascii="Arial" w:hAnsi="Arial" w:cs="Arial"/>
          <w:b/>
          <w:shadow/>
          <w:lang w:val="sr-Latn-CS"/>
        </w:rPr>
      </w:pPr>
      <w:r w:rsidRPr="0045301F">
        <w:rPr>
          <w:rFonts w:ascii="Arial" w:hAnsi="Arial" w:cs="Arial"/>
          <w:b/>
          <w:shadow/>
          <w:color w:val="008000"/>
          <w:lang w:val="sr-Latn-CS"/>
        </w:rPr>
        <w:t>4.3.2. Podzemne vode</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jc w:val="both"/>
        <w:rPr>
          <w:rFonts w:ascii="Arial" w:hAnsi="Arial" w:cs="Arial"/>
          <w:sz w:val="24"/>
          <w:szCs w:val="24"/>
          <w:lang w:val="sr-Latn-CS" w:eastAsia="ar-SA"/>
        </w:rPr>
      </w:pPr>
    </w:p>
    <w:p w:rsidR="00C03832"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sr-Latn-CS" w:eastAsia="ar-SA"/>
        </w:rPr>
        <w:t>Podzemne vode Podgorice predstavljaju poseban kvalitet prirodnog ambijenta, ali i značajno vodoprivredno bogatstvo. Najobimnije „podzemno jezero” nalazi se u Zetskoj ravnici. Njegova površiina iznosi 212 km</w:t>
      </w:r>
      <w:r w:rsidRPr="0045301F">
        <w:rPr>
          <w:rFonts w:ascii="Arial" w:hAnsi="Arial" w:cs="Arial"/>
          <w:sz w:val="24"/>
          <w:szCs w:val="24"/>
          <w:vertAlign w:val="superscript"/>
          <w:lang w:val="sr-Latn-CS" w:eastAsia="ar-SA"/>
        </w:rPr>
        <w:t xml:space="preserve">2 </w:t>
      </w:r>
      <w:r w:rsidRPr="0045301F">
        <w:rPr>
          <w:rFonts w:ascii="Arial" w:hAnsi="Arial" w:cs="Arial"/>
          <w:sz w:val="24"/>
          <w:szCs w:val="24"/>
          <w:lang w:val="sr-Latn-CS" w:eastAsia="ar-SA"/>
        </w:rPr>
        <w:t xml:space="preserve">, skoro koliko i Skadarsko jezero na teritoriji Crne Gore. </w:t>
      </w:r>
      <w:r w:rsidRPr="0045301F">
        <w:rPr>
          <w:rFonts w:ascii="Arial" w:hAnsi="Arial" w:cs="Arial"/>
          <w:sz w:val="24"/>
          <w:szCs w:val="24"/>
          <w:lang w:val="pl-PL" w:eastAsia="ar-SA"/>
        </w:rPr>
        <w:t>Prirodni podzemni proticaj ovog „jezera” je ocijenjen na oko 12m</w:t>
      </w:r>
      <w:r w:rsidRPr="0045301F">
        <w:rPr>
          <w:rFonts w:ascii="Arial" w:hAnsi="Arial" w:cs="Arial"/>
          <w:sz w:val="24"/>
          <w:szCs w:val="24"/>
          <w:vertAlign w:val="superscript"/>
          <w:lang w:val="pl-PL" w:eastAsia="ar-SA"/>
        </w:rPr>
        <w:t>3</w:t>
      </w:r>
      <w:r w:rsidRPr="0045301F">
        <w:rPr>
          <w:rFonts w:ascii="Arial" w:hAnsi="Arial" w:cs="Arial"/>
          <w:sz w:val="24"/>
          <w:szCs w:val="24"/>
          <w:lang w:val="pl-PL" w:eastAsia="ar-SA"/>
        </w:rPr>
        <w:t>/s.</w:t>
      </w:r>
    </w:p>
    <w:p w:rsidR="00E2541C" w:rsidRPr="0045301F" w:rsidRDefault="00E2541C" w:rsidP="00C03832">
      <w:pPr>
        <w:spacing w:after="0" w:line="240" w:lineRule="auto"/>
        <w:ind w:firstLine="720"/>
        <w:jc w:val="both"/>
        <w:rPr>
          <w:rFonts w:ascii="Arial" w:hAnsi="Arial" w:cs="Arial"/>
          <w:sz w:val="24"/>
          <w:szCs w:val="24"/>
          <w:lang w:val="pl-PL" w:eastAsia="ar-SA"/>
        </w:rPr>
      </w:pPr>
    </w:p>
    <w:p w:rsidR="00C03832" w:rsidRDefault="00C03832" w:rsidP="008E20A4">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 xml:space="preserve">U hidrogeološkom pogledu izdvajaju se karbonatne stijene, koje se karakterišu visokom pukotinskom poroznošću, sa karstnom izdani, zatim fluvio-glacijalni i glacio-limnijski sedimenti velike poroznosti koji se ponašaju kao kolektori podzemnih voda i na kraju vodonepropusni tercijarni sedimenti smješteni ispod prethodnih, koji se ponašaju kao barijera daljem prodiranju podzemnih voda što za posledicu ima pojavu velikog broja „prirodnih bunara” iz kojih se mogu koristiti podzemne vode kao što su: Berski izvori u Berima, Crno oko, Modro oko i Vučji studenci pored Komana i Bandića, Okno i Iverak u Piperima i drugi. </w:t>
      </w:r>
    </w:p>
    <w:p w:rsidR="008E20A4" w:rsidRPr="0045301F" w:rsidRDefault="008E20A4" w:rsidP="008E20A4">
      <w:pPr>
        <w:spacing w:after="0" w:line="240" w:lineRule="auto"/>
        <w:ind w:firstLine="720"/>
        <w:jc w:val="both"/>
        <w:rPr>
          <w:rFonts w:ascii="Arial" w:hAnsi="Arial" w:cs="Arial"/>
          <w:sz w:val="24"/>
          <w:szCs w:val="24"/>
          <w:lang w:val="pl-PL" w:eastAsia="ar-SA"/>
        </w:rPr>
      </w:pPr>
    </w:p>
    <w:p w:rsidR="00C03832" w:rsidRPr="0045301F" w:rsidRDefault="00C03832" w:rsidP="008E20A4">
      <w:pPr>
        <w:shd w:val="clear" w:color="auto" w:fill="FFFFFF"/>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 xml:space="preserve">Karstna izdan, iako se nalazi duboko ispod zbijene izdani Zetske ravnice, je znatnog kapaciteta i ima veći značaj za vodosnabdijevanje. Naročito interesantna su vrela od Kosmača do Ponara: Boljesestre, Brodić, Biotsko oko, Bobovine i Krstato oko. U koritu Morače, istočno od Vranjine, se nalaze poznata oka Morače dubine preko 10 m. </w:t>
      </w:r>
    </w:p>
    <w:p w:rsidR="00C03832" w:rsidRDefault="00C03832" w:rsidP="00C03832">
      <w:pPr>
        <w:spacing w:after="0" w:line="240" w:lineRule="auto"/>
        <w:jc w:val="both"/>
        <w:rPr>
          <w:rFonts w:ascii="Arial" w:hAnsi="Arial" w:cs="Arial"/>
          <w:sz w:val="24"/>
          <w:szCs w:val="24"/>
          <w:lang w:val="sr-Latn-CS" w:eastAsia="ar-SA"/>
        </w:rPr>
      </w:pPr>
    </w:p>
    <w:p w:rsidR="008E20A4" w:rsidRPr="0045301F" w:rsidRDefault="008E20A4" w:rsidP="00C03832">
      <w:pPr>
        <w:spacing w:after="0" w:line="240" w:lineRule="auto"/>
        <w:jc w:val="both"/>
        <w:rPr>
          <w:rFonts w:ascii="Arial" w:hAnsi="Arial" w:cs="Arial"/>
          <w:sz w:val="24"/>
          <w:szCs w:val="24"/>
          <w:lang w:val="sr-Latn-CS" w:eastAsia="ar-SA"/>
        </w:rPr>
      </w:pPr>
    </w:p>
    <w:p w:rsidR="00C03832" w:rsidRPr="0045301F" w:rsidRDefault="00C03832" w:rsidP="00C03832">
      <w:pPr>
        <w:pStyle w:val="NormalWeb"/>
        <w:shd w:val="clear" w:color="auto" w:fill="C5E0B3"/>
        <w:spacing w:before="0" w:after="0"/>
        <w:ind w:firstLine="708"/>
        <w:rPr>
          <w:rFonts w:ascii="Arial" w:hAnsi="Arial" w:cs="Arial"/>
          <w:b/>
          <w:lang w:val="sr-Latn-CS"/>
        </w:rPr>
      </w:pPr>
      <w:r w:rsidRPr="0045301F">
        <w:rPr>
          <w:rFonts w:ascii="Arial" w:hAnsi="Arial" w:cs="Arial"/>
          <w:b/>
          <w:color w:val="008000"/>
          <w:lang w:val="sr-Latn-CS"/>
        </w:rPr>
        <w:t>4.4.  Klimatske karakteristike sa meteorološkim pokazateljima</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autoSpaceDE w:val="0"/>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sr-Latn-CS" w:eastAsia="ar-SA"/>
        </w:rPr>
        <w:t xml:space="preserve">Podgoricu karakteriše neposredni uticaj sredozemne klime odnosno blizine Jadranskog mora i uticaj planinskog zaleđa, što rezultira pojavom izmijenjeno sredozemnog tipa klime sa svojim specifičnim karakteristikama, toplim i vrućim ljetima i blagim i kišovitim zimama. </w:t>
      </w:r>
      <w:r w:rsidRPr="0045301F">
        <w:rPr>
          <w:rFonts w:ascii="Arial" w:hAnsi="Arial" w:cs="Arial"/>
          <w:sz w:val="24"/>
          <w:szCs w:val="24"/>
          <w:lang w:val="pl-PL" w:eastAsia="ar-SA"/>
        </w:rPr>
        <w:t xml:space="preserve">Period srednjih dnevnih temperatura iznad 0°C traje i preko 320 dana u godini, a iznad 15°C oko 180 dana. U Podgorici srednja godišnja temperatura je 15.5°C sa minimalnom od 5.7°C u januaru i maksimalnom od 29.ºC u julu mjesecu. Podgorica je jedan od najtoplijih gradova u Evropi. Srednji godišnji broj tropskih dana (maksimalne temperature iznad 30°C) ovdje je od 50 do 70 dana. </w:t>
      </w:r>
    </w:p>
    <w:p w:rsidR="00C03832" w:rsidRPr="0045301F" w:rsidRDefault="00C03832" w:rsidP="00C03832">
      <w:pPr>
        <w:spacing w:after="0" w:line="240" w:lineRule="auto"/>
        <w:jc w:val="both"/>
        <w:rPr>
          <w:rFonts w:ascii="Arial" w:hAnsi="Arial" w:cs="Arial"/>
          <w:sz w:val="24"/>
          <w:szCs w:val="24"/>
          <w:lang w:val="pl-PL"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Grad sa svojom strukturom i raznovrsnošću ljudskih aktivnosti mijenja životnu sredinu i prirodno klimatsko stanje. Kao rezultat toga nastaje mnoštvo mikroklimatskih jedinica, a sam grad dobija karakterističnu lokalnu klimu.</w:t>
      </w:r>
    </w:p>
    <w:p w:rsidR="00C03832" w:rsidRPr="0045301F" w:rsidRDefault="00C03832" w:rsidP="00C03832">
      <w:pPr>
        <w:autoSpaceDE w:val="0"/>
        <w:spacing w:after="0" w:line="240" w:lineRule="auto"/>
        <w:jc w:val="both"/>
        <w:rPr>
          <w:rFonts w:ascii="Arial" w:hAnsi="Arial" w:cs="Arial"/>
          <w:sz w:val="24"/>
          <w:szCs w:val="24"/>
          <w:lang w:val="pl-PL"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lastRenderedPageBreak/>
        <w:t>Područje opštine u okviru Glavnog grada Golubovci, odlikuje se blagom mediteranskom klimom i zbog veoma povoljnih klimatskih uslova i konfiguracije zemljišta na ovom području prisutna je poljoprivredna proizvodnja.</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autoSpaceDE w:val="0"/>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Osnovni meteorološki podaci sa meteorološke stanice Podgorica izdati od strane Hidrometeorološkog zavoda za period 2015. - 2018. godina su:</w:t>
      </w:r>
      <w:r w:rsidRPr="0045301F">
        <w:rPr>
          <w:rStyle w:val="FootnoteReference"/>
          <w:rFonts w:ascii="Arial" w:hAnsi="Arial"/>
          <w:sz w:val="24"/>
          <w:szCs w:val="24"/>
          <w:lang w:val="sr-Latn-CS" w:eastAsia="ar-SA"/>
        </w:rPr>
        <w:footnoteReference w:id="1"/>
      </w:r>
    </w:p>
    <w:p w:rsidR="00C03832" w:rsidRPr="0045301F" w:rsidRDefault="00C03832" w:rsidP="00C03832">
      <w:pPr>
        <w:autoSpaceDE w:val="0"/>
        <w:spacing w:after="0" w:line="240" w:lineRule="auto"/>
        <w:jc w:val="both"/>
        <w:rPr>
          <w:rFonts w:ascii="Arial" w:hAnsi="Arial" w:cs="Arial"/>
          <w:sz w:val="24"/>
          <w:szCs w:val="24"/>
          <w:lang w:val="sr-Latn-CS" w:eastAsia="ar-SA"/>
        </w:rPr>
      </w:pPr>
    </w:p>
    <w:p w:rsidR="00C03832" w:rsidRPr="0045301F" w:rsidRDefault="00C03832" w:rsidP="00C03832">
      <w:pPr>
        <w:autoSpaceDE w:val="0"/>
        <w:spacing w:after="0" w:line="240" w:lineRule="auto"/>
        <w:jc w:val="both"/>
        <w:rPr>
          <w:rFonts w:ascii="Arial" w:hAnsi="Arial" w:cs="Arial"/>
          <w:sz w:val="24"/>
          <w:szCs w:val="24"/>
          <w:lang w:val="sr-Latn-CS" w:eastAsia="ar-SA"/>
        </w:rPr>
      </w:pPr>
      <w:r w:rsidRPr="0045301F">
        <w:rPr>
          <w:rFonts w:ascii="Arial" w:hAnsi="Arial" w:cs="Arial"/>
          <w:b/>
          <w:sz w:val="24"/>
          <w:szCs w:val="24"/>
          <w:lang w:val="sr-Latn-CS" w:eastAsia="ar-SA"/>
        </w:rPr>
        <w:t>Tabela br. 3</w:t>
      </w:r>
      <w:r w:rsidRPr="0045301F">
        <w:rPr>
          <w:rFonts w:ascii="Arial" w:hAnsi="Arial" w:cs="Arial"/>
          <w:sz w:val="24"/>
          <w:szCs w:val="24"/>
          <w:lang w:val="sr-Latn-CS" w:eastAsia="ar-SA"/>
        </w:rPr>
        <w:t>. Srednje mjesečne temperature vazduha u °C</w:t>
      </w:r>
    </w:p>
    <w:tbl>
      <w:tblPr>
        <w:tblW w:w="9810" w:type="dxa"/>
        <w:tblInd w:w="-252" w:type="dxa"/>
        <w:tblLayout w:type="fixed"/>
        <w:tblLook w:val="0000"/>
      </w:tblPr>
      <w:tblGrid>
        <w:gridCol w:w="990"/>
        <w:gridCol w:w="630"/>
        <w:gridCol w:w="630"/>
        <w:gridCol w:w="720"/>
        <w:gridCol w:w="720"/>
        <w:gridCol w:w="630"/>
        <w:gridCol w:w="630"/>
        <w:gridCol w:w="630"/>
        <w:gridCol w:w="720"/>
        <w:gridCol w:w="664"/>
        <w:gridCol w:w="686"/>
        <w:gridCol w:w="720"/>
        <w:gridCol w:w="540"/>
        <w:gridCol w:w="900"/>
      </w:tblGrid>
      <w:tr w:rsidR="00C03832" w:rsidRPr="008E20A4" w:rsidTr="00A7759B">
        <w:trPr>
          <w:trHeight w:val="180"/>
        </w:trPr>
        <w:tc>
          <w:tcPr>
            <w:tcW w:w="99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both"/>
              <w:rPr>
                <w:rFonts w:ascii="Arial" w:hAnsi="Arial" w:cs="Arial"/>
                <w:b/>
                <w:sz w:val="20"/>
                <w:szCs w:val="24"/>
                <w:lang w:val="sr-Latn-CS" w:eastAsia="ar-SA"/>
              </w:rPr>
            </w:pP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I</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II</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III</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IV</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V</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VI</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VII</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VIII</w:t>
            </w:r>
          </w:p>
        </w:tc>
        <w:tc>
          <w:tcPr>
            <w:tcW w:w="664"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IX</w:t>
            </w:r>
          </w:p>
        </w:tc>
        <w:tc>
          <w:tcPr>
            <w:tcW w:w="686"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X</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XI</w:t>
            </w:r>
          </w:p>
        </w:tc>
        <w:tc>
          <w:tcPr>
            <w:tcW w:w="54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XII</w:t>
            </w:r>
          </w:p>
        </w:tc>
        <w:tc>
          <w:tcPr>
            <w:tcW w:w="900" w:type="dxa"/>
            <w:tcBorders>
              <w:top w:val="single" w:sz="4" w:space="0" w:color="000000"/>
              <w:left w:val="single" w:sz="4" w:space="0" w:color="000000"/>
              <w:bottom w:val="single" w:sz="4" w:space="0" w:color="000000"/>
              <w:right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God.vr.</w:t>
            </w:r>
          </w:p>
        </w:tc>
      </w:tr>
      <w:tr w:rsidR="00C03832" w:rsidRPr="008E20A4" w:rsidTr="00A7759B">
        <w:trPr>
          <w:trHeight w:val="180"/>
        </w:trPr>
        <w:tc>
          <w:tcPr>
            <w:tcW w:w="99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2015</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6.4</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7.7</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11</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14.7</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21.1</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25.6</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31</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29</w:t>
            </w:r>
          </w:p>
        </w:tc>
        <w:tc>
          <w:tcPr>
            <w:tcW w:w="664"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24.1</w:t>
            </w:r>
          </w:p>
        </w:tc>
        <w:tc>
          <w:tcPr>
            <w:tcW w:w="686"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17</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11.9</w:t>
            </w:r>
          </w:p>
        </w:tc>
        <w:tc>
          <w:tcPr>
            <w:tcW w:w="54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6.6</w:t>
            </w:r>
          </w:p>
        </w:tc>
        <w:tc>
          <w:tcPr>
            <w:tcW w:w="900" w:type="dxa"/>
            <w:tcBorders>
              <w:top w:val="single" w:sz="4" w:space="0" w:color="000000"/>
              <w:left w:val="single" w:sz="4" w:space="0" w:color="000000"/>
              <w:bottom w:val="single" w:sz="4" w:space="0" w:color="000000"/>
              <w:right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17.2</w:t>
            </w:r>
          </w:p>
        </w:tc>
      </w:tr>
      <w:tr w:rsidR="00C03832" w:rsidRPr="008E20A4" w:rsidTr="00A7759B">
        <w:trPr>
          <w:trHeight w:val="180"/>
        </w:trPr>
        <w:tc>
          <w:tcPr>
            <w:tcW w:w="99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2016</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6.5</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10.8</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11.5</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17.2</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18.6</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24.7</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28.3</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27.6</w:t>
            </w:r>
          </w:p>
        </w:tc>
        <w:tc>
          <w:tcPr>
            <w:tcW w:w="664"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22.1</w:t>
            </w:r>
          </w:p>
        </w:tc>
        <w:tc>
          <w:tcPr>
            <w:tcW w:w="686"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15.9</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10.4</w:t>
            </w:r>
          </w:p>
        </w:tc>
        <w:tc>
          <w:tcPr>
            <w:tcW w:w="54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5.3</w:t>
            </w:r>
          </w:p>
        </w:tc>
        <w:tc>
          <w:tcPr>
            <w:tcW w:w="900" w:type="dxa"/>
            <w:tcBorders>
              <w:top w:val="single" w:sz="4" w:space="0" w:color="000000"/>
              <w:left w:val="single" w:sz="4" w:space="0" w:color="000000"/>
              <w:bottom w:val="single" w:sz="4" w:space="0" w:color="000000"/>
              <w:right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16.6</w:t>
            </w:r>
          </w:p>
        </w:tc>
      </w:tr>
      <w:tr w:rsidR="00C03832" w:rsidRPr="008E20A4" w:rsidTr="00A7759B">
        <w:trPr>
          <w:trHeight w:val="180"/>
        </w:trPr>
        <w:tc>
          <w:tcPr>
            <w:tcW w:w="99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2017</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2.6</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9.2</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14</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15.2</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20.5</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27</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29.3</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29.9</w:t>
            </w:r>
          </w:p>
        </w:tc>
        <w:tc>
          <w:tcPr>
            <w:tcW w:w="664"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20.9</w:t>
            </w:r>
          </w:p>
        </w:tc>
        <w:tc>
          <w:tcPr>
            <w:tcW w:w="686"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16.1</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10.7</w:t>
            </w:r>
          </w:p>
        </w:tc>
        <w:tc>
          <w:tcPr>
            <w:tcW w:w="54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7.3</w:t>
            </w:r>
          </w:p>
        </w:tc>
        <w:tc>
          <w:tcPr>
            <w:tcW w:w="900" w:type="dxa"/>
            <w:tcBorders>
              <w:top w:val="single" w:sz="4" w:space="0" w:color="000000"/>
              <w:left w:val="single" w:sz="4" w:space="0" w:color="000000"/>
              <w:bottom w:val="single" w:sz="4" w:space="0" w:color="000000"/>
              <w:right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16.9</w:t>
            </w:r>
          </w:p>
        </w:tc>
      </w:tr>
      <w:tr w:rsidR="00C03832" w:rsidRPr="008E20A4" w:rsidTr="00A7759B">
        <w:trPr>
          <w:trHeight w:val="180"/>
        </w:trPr>
        <w:tc>
          <w:tcPr>
            <w:tcW w:w="99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2018</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7.4</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7.4</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10.2</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19.2</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22.8</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25.4</w:t>
            </w:r>
          </w:p>
        </w:tc>
        <w:tc>
          <w:tcPr>
            <w:tcW w:w="63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27.5</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28.9</w:t>
            </w:r>
          </w:p>
        </w:tc>
        <w:tc>
          <w:tcPr>
            <w:tcW w:w="664"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24.2</w:t>
            </w:r>
          </w:p>
        </w:tc>
        <w:tc>
          <w:tcPr>
            <w:tcW w:w="686"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18.9</w:t>
            </w:r>
          </w:p>
        </w:tc>
        <w:tc>
          <w:tcPr>
            <w:tcW w:w="72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12.8</w:t>
            </w:r>
          </w:p>
        </w:tc>
        <w:tc>
          <w:tcPr>
            <w:tcW w:w="540" w:type="dxa"/>
            <w:tcBorders>
              <w:top w:val="single" w:sz="4" w:space="0" w:color="000000"/>
              <w:left w:val="single" w:sz="4" w:space="0" w:color="000000"/>
              <w:bottom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6.7</w:t>
            </w:r>
          </w:p>
        </w:tc>
        <w:tc>
          <w:tcPr>
            <w:tcW w:w="900" w:type="dxa"/>
            <w:tcBorders>
              <w:top w:val="single" w:sz="4" w:space="0" w:color="000000"/>
              <w:left w:val="single" w:sz="4" w:space="0" w:color="000000"/>
              <w:bottom w:val="single" w:sz="4" w:space="0" w:color="000000"/>
              <w:right w:val="single" w:sz="4" w:space="0" w:color="000000"/>
            </w:tcBorders>
          </w:tcPr>
          <w:p w:rsidR="00C03832" w:rsidRPr="008E20A4" w:rsidRDefault="00C03832" w:rsidP="005155A7">
            <w:pPr>
              <w:autoSpaceDE w:val="0"/>
              <w:snapToGrid w:val="0"/>
              <w:spacing w:after="0" w:line="240" w:lineRule="auto"/>
              <w:jc w:val="center"/>
              <w:rPr>
                <w:rFonts w:ascii="Arial" w:hAnsi="Arial" w:cs="Arial"/>
                <w:b/>
                <w:sz w:val="20"/>
                <w:szCs w:val="24"/>
                <w:lang w:val="it-IT" w:eastAsia="ar-SA"/>
              </w:rPr>
            </w:pPr>
            <w:r w:rsidRPr="008E20A4">
              <w:rPr>
                <w:rFonts w:ascii="Arial" w:hAnsi="Arial" w:cs="Arial"/>
                <w:b/>
                <w:sz w:val="20"/>
                <w:szCs w:val="24"/>
                <w:lang w:val="it-IT" w:eastAsia="ar-SA"/>
              </w:rPr>
              <w:t>17.6</w:t>
            </w:r>
          </w:p>
        </w:tc>
      </w:tr>
    </w:tbl>
    <w:p w:rsidR="00C03832" w:rsidRPr="0045301F" w:rsidRDefault="00C03832" w:rsidP="00C03832">
      <w:pPr>
        <w:autoSpaceDE w:val="0"/>
        <w:spacing w:after="0" w:line="240" w:lineRule="auto"/>
        <w:ind w:firstLine="720"/>
        <w:jc w:val="both"/>
        <w:rPr>
          <w:rFonts w:ascii="Arial" w:hAnsi="Arial" w:cs="Arial"/>
          <w:sz w:val="24"/>
          <w:szCs w:val="24"/>
          <w:lang w:eastAsia="ar-SA"/>
        </w:rPr>
      </w:pPr>
    </w:p>
    <w:p w:rsidR="00C03832" w:rsidRPr="0045301F" w:rsidRDefault="00C03832" w:rsidP="00C03832">
      <w:pPr>
        <w:autoSpaceDE w:val="0"/>
        <w:spacing w:after="0" w:line="240" w:lineRule="auto"/>
        <w:ind w:firstLine="720"/>
        <w:jc w:val="both"/>
        <w:rPr>
          <w:rFonts w:ascii="Arial" w:hAnsi="Arial" w:cs="Arial"/>
          <w:sz w:val="24"/>
          <w:szCs w:val="24"/>
          <w:lang w:eastAsia="ar-SA"/>
        </w:rPr>
      </w:pPr>
      <w:r w:rsidRPr="0045301F">
        <w:rPr>
          <w:rFonts w:ascii="Arial" w:hAnsi="Arial" w:cs="Arial"/>
          <w:sz w:val="24"/>
          <w:szCs w:val="24"/>
          <w:lang w:eastAsia="ar-SA"/>
        </w:rPr>
        <w:t>Vrijednosti mjesečnih i godišnjih padavina sa meterološke stanice Podgorica za period 2015. – 2018. godine dati su:</w:t>
      </w:r>
    </w:p>
    <w:p w:rsidR="00C03832" w:rsidRPr="0045301F" w:rsidRDefault="00C03832" w:rsidP="00C03832">
      <w:pPr>
        <w:autoSpaceDE w:val="0"/>
        <w:spacing w:after="0" w:line="240" w:lineRule="auto"/>
        <w:jc w:val="both"/>
        <w:rPr>
          <w:rFonts w:ascii="Arial" w:hAnsi="Arial" w:cs="Arial"/>
          <w:sz w:val="24"/>
          <w:szCs w:val="24"/>
          <w:lang w:eastAsia="ar-SA"/>
        </w:rPr>
      </w:pPr>
    </w:p>
    <w:p w:rsidR="00C03832" w:rsidRPr="0045301F" w:rsidRDefault="00C03832" w:rsidP="00C03832">
      <w:pPr>
        <w:autoSpaceDE w:val="0"/>
        <w:spacing w:after="0" w:line="240" w:lineRule="auto"/>
        <w:jc w:val="both"/>
        <w:rPr>
          <w:rFonts w:ascii="Arial" w:hAnsi="Arial" w:cs="Arial"/>
          <w:sz w:val="24"/>
          <w:szCs w:val="24"/>
          <w:vertAlign w:val="superscript"/>
          <w:lang w:val="pl-PL" w:eastAsia="ar-SA"/>
        </w:rPr>
      </w:pPr>
      <w:r w:rsidRPr="0045301F">
        <w:rPr>
          <w:rFonts w:ascii="Arial" w:hAnsi="Arial" w:cs="Arial"/>
          <w:b/>
          <w:sz w:val="24"/>
          <w:szCs w:val="24"/>
          <w:lang w:val="sr-Latn-CS" w:eastAsia="ar-SA"/>
        </w:rPr>
        <w:t>Tabela br. 4</w:t>
      </w:r>
      <w:r w:rsidRPr="0045301F">
        <w:rPr>
          <w:rFonts w:ascii="Arial" w:hAnsi="Arial" w:cs="Arial"/>
          <w:sz w:val="24"/>
          <w:szCs w:val="24"/>
          <w:lang w:val="sr-Latn-CS" w:eastAsia="ar-SA"/>
        </w:rPr>
        <w:t xml:space="preserve">. </w:t>
      </w:r>
      <w:r w:rsidRPr="0045301F">
        <w:rPr>
          <w:rFonts w:ascii="Arial" w:hAnsi="Arial" w:cs="Arial"/>
          <w:sz w:val="24"/>
          <w:szCs w:val="24"/>
          <w:lang w:val="pl-PL" w:eastAsia="ar-SA"/>
        </w:rPr>
        <w:t>Mjesečna količina padavina u m/m</w:t>
      </w:r>
    </w:p>
    <w:tbl>
      <w:tblPr>
        <w:tblW w:w="10260" w:type="dxa"/>
        <w:tblInd w:w="-252" w:type="dxa"/>
        <w:tblLayout w:type="fixed"/>
        <w:tblLook w:val="0000"/>
      </w:tblPr>
      <w:tblGrid>
        <w:gridCol w:w="990"/>
        <w:gridCol w:w="720"/>
        <w:gridCol w:w="720"/>
        <w:gridCol w:w="720"/>
        <w:gridCol w:w="720"/>
        <w:gridCol w:w="720"/>
        <w:gridCol w:w="720"/>
        <w:gridCol w:w="630"/>
        <w:gridCol w:w="621"/>
        <w:gridCol w:w="621"/>
        <w:gridCol w:w="738"/>
        <w:gridCol w:w="720"/>
        <w:gridCol w:w="720"/>
        <w:gridCol w:w="900"/>
      </w:tblGrid>
      <w:tr w:rsidR="00C03832" w:rsidRPr="0045301F" w:rsidTr="00A7759B">
        <w:tc>
          <w:tcPr>
            <w:tcW w:w="99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I</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II</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III</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IV</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V</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VI</w:t>
            </w:r>
          </w:p>
        </w:tc>
        <w:tc>
          <w:tcPr>
            <w:tcW w:w="63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VII</w:t>
            </w:r>
          </w:p>
        </w:tc>
        <w:tc>
          <w:tcPr>
            <w:tcW w:w="621"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VIII</w:t>
            </w:r>
          </w:p>
        </w:tc>
        <w:tc>
          <w:tcPr>
            <w:tcW w:w="621"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IX</w:t>
            </w:r>
          </w:p>
        </w:tc>
        <w:tc>
          <w:tcPr>
            <w:tcW w:w="738"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X</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XI</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XII</w:t>
            </w:r>
          </w:p>
        </w:tc>
        <w:tc>
          <w:tcPr>
            <w:tcW w:w="900" w:type="dxa"/>
            <w:tcBorders>
              <w:top w:val="single" w:sz="4" w:space="0" w:color="000000"/>
              <w:left w:val="single" w:sz="4" w:space="0" w:color="000000"/>
              <w:bottom w:val="single" w:sz="4" w:space="0" w:color="000000"/>
              <w:right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God.vr.</w:t>
            </w:r>
          </w:p>
        </w:tc>
      </w:tr>
      <w:tr w:rsidR="00C03832" w:rsidRPr="0045301F" w:rsidTr="00A7759B">
        <w:tc>
          <w:tcPr>
            <w:tcW w:w="99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2015</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233.2</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184.8</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186.7</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63.8</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38.9</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28.7</w:t>
            </w:r>
          </w:p>
        </w:tc>
        <w:tc>
          <w:tcPr>
            <w:tcW w:w="63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3.6</w:t>
            </w:r>
          </w:p>
        </w:tc>
        <w:tc>
          <w:tcPr>
            <w:tcW w:w="621"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64.7</w:t>
            </w:r>
          </w:p>
        </w:tc>
        <w:tc>
          <w:tcPr>
            <w:tcW w:w="621"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43.6</w:t>
            </w:r>
          </w:p>
        </w:tc>
        <w:tc>
          <w:tcPr>
            <w:tcW w:w="738"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194.7</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133.3</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0</w:t>
            </w:r>
          </w:p>
        </w:tc>
        <w:tc>
          <w:tcPr>
            <w:tcW w:w="900" w:type="dxa"/>
            <w:tcBorders>
              <w:top w:val="single" w:sz="4" w:space="0" w:color="000000"/>
              <w:left w:val="single" w:sz="4" w:space="0" w:color="000000"/>
              <w:bottom w:val="single" w:sz="4" w:space="0" w:color="000000"/>
              <w:right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1176</w:t>
            </w:r>
          </w:p>
        </w:tc>
      </w:tr>
      <w:tr w:rsidR="00C03832" w:rsidRPr="0045301F" w:rsidTr="00A7759B">
        <w:tc>
          <w:tcPr>
            <w:tcW w:w="99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2016</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240.1</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273.3</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316</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82.6</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268.2</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158.7</w:t>
            </w:r>
          </w:p>
        </w:tc>
        <w:tc>
          <w:tcPr>
            <w:tcW w:w="63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78</w:t>
            </w:r>
          </w:p>
        </w:tc>
        <w:tc>
          <w:tcPr>
            <w:tcW w:w="621"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3.8</w:t>
            </w:r>
          </w:p>
        </w:tc>
        <w:tc>
          <w:tcPr>
            <w:tcW w:w="621"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84.4</w:t>
            </w:r>
          </w:p>
        </w:tc>
        <w:tc>
          <w:tcPr>
            <w:tcW w:w="738"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223.8</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264.1</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0.7</w:t>
            </w:r>
          </w:p>
        </w:tc>
        <w:tc>
          <w:tcPr>
            <w:tcW w:w="900" w:type="dxa"/>
            <w:tcBorders>
              <w:top w:val="single" w:sz="4" w:space="0" w:color="000000"/>
              <w:left w:val="single" w:sz="4" w:space="0" w:color="000000"/>
              <w:bottom w:val="single" w:sz="4" w:space="0" w:color="000000"/>
              <w:right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1993.7</w:t>
            </w:r>
          </w:p>
        </w:tc>
      </w:tr>
      <w:tr w:rsidR="00C03832" w:rsidRPr="0045301F" w:rsidTr="00A7759B">
        <w:tc>
          <w:tcPr>
            <w:tcW w:w="99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2017</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84.6</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222</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115.7</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106.5</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79.8</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13</w:t>
            </w:r>
          </w:p>
        </w:tc>
        <w:tc>
          <w:tcPr>
            <w:tcW w:w="63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33.2</w:t>
            </w:r>
          </w:p>
        </w:tc>
        <w:tc>
          <w:tcPr>
            <w:tcW w:w="621"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30.8</w:t>
            </w:r>
          </w:p>
        </w:tc>
        <w:tc>
          <w:tcPr>
            <w:tcW w:w="621"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110.6</w:t>
            </w:r>
          </w:p>
        </w:tc>
        <w:tc>
          <w:tcPr>
            <w:tcW w:w="738"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50.5</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365.2</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358.2</w:t>
            </w:r>
          </w:p>
        </w:tc>
        <w:tc>
          <w:tcPr>
            <w:tcW w:w="900" w:type="dxa"/>
            <w:tcBorders>
              <w:top w:val="single" w:sz="4" w:space="0" w:color="000000"/>
              <w:left w:val="single" w:sz="4" w:space="0" w:color="000000"/>
              <w:bottom w:val="single" w:sz="4" w:space="0" w:color="000000"/>
              <w:right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1570.1</w:t>
            </w:r>
          </w:p>
        </w:tc>
      </w:tr>
      <w:tr w:rsidR="00C03832" w:rsidRPr="0045301F" w:rsidTr="00A7759B">
        <w:tc>
          <w:tcPr>
            <w:tcW w:w="99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2018</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134.9</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284.6</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461.5</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26.3</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109.1</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46.1</w:t>
            </w:r>
          </w:p>
        </w:tc>
        <w:tc>
          <w:tcPr>
            <w:tcW w:w="63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40.7</w:t>
            </w:r>
          </w:p>
        </w:tc>
        <w:tc>
          <w:tcPr>
            <w:tcW w:w="621"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17.7</w:t>
            </w:r>
          </w:p>
        </w:tc>
        <w:tc>
          <w:tcPr>
            <w:tcW w:w="621"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9.2</w:t>
            </w:r>
          </w:p>
        </w:tc>
        <w:tc>
          <w:tcPr>
            <w:tcW w:w="738"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117.3</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236.2</w:t>
            </w:r>
          </w:p>
        </w:tc>
        <w:tc>
          <w:tcPr>
            <w:tcW w:w="720" w:type="dxa"/>
            <w:tcBorders>
              <w:top w:val="single" w:sz="4" w:space="0" w:color="000000"/>
              <w:left w:val="single" w:sz="4" w:space="0" w:color="000000"/>
              <w:bottom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136.9</w:t>
            </w:r>
          </w:p>
        </w:tc>
        <w:tc>
          <w:tcPr>
            <w:tcW w:w="900" w:type="dxa"/>
            <w:tcBorders>
              <w:top w:val="single" w:sz="4" w:space="0" w:color="000000"/>
              <w:left w:val="single" w:sz="4" w:space="0" w:color="000000"/>
              <w:bottom w:val="single" w:sz="4" w:space="0" w:color="000000"/>
              <w:right w:val="single" w:sz="4" w:space="0" w:color="000000"/>
            </w:tcBorders>
          </w:tcPr>
          <w:p w:rsidR="00C03832" w:rsidRPr="008E20A4" w:rsidRDefault="00C03832" w:rsidP="008E20A4">
            <w:pPr>
              <w:autoSpaceDE w:val="0"/>
              <w:snapToGrid w:val="0"/>
              <w:spacing w:after="0" w:line="240" w:lineRule="auto"/>
              <w:jc w:val="both"/>
              <w:rPr>
                <w:rFonts w:ascii="Arial" w:hAnsi="Arial" w:cs="Arial"/>
                <w:b/>
                <w:sz w:val="20"/>
                <w:szCs w:val="24"/>
                <w:lang w:val="sr-Latn-CS" w:eastAsia="ar-SA"/>
              </w:rPr>
            </w:pPr>
            <w:r w:rsidRPr="008E20A4">
              <w:rPr>
                <w:rFonts w:ascii="Arial" w:hAnsi="Arial" w:cs="Arial"/>
                <w:b/>
                <w:sz w:val="20"/>
                <w:szCs w:val="24"/>
                <w:lang w:val="sr-Latn-CS" w:eastAsia="ar-SA"/>
              </w:rPr>
              <w:t>1620.5</w:t>
            </w:r>
          </w:p>
        </w:tc>
      </w:tr>
    </w:tbl>
    <w:p w:rsidR="00C03832" w:rsidRPr="0045301F" w:rsidRDefault="00C03832" w:rsidP="00C03832">
      <w:pPr>
        <w:autoSpaceDE w:val="0"/>
        <w:spacing w:after="0" w:line="240" w:lineRule="auto"/>
        <w:ind w:firstLine="720"/>
        <w:jc w:val="both"/>
        <w:rPr>
          <w:rFonts w:ascii="Arial" w:hAnsi="Arial" w:cs="Arial"/>
          <w:sz w:val="24"/>
          <w:szCs w:val="24"/>
          <w:lang w:eastAsia="ar-SA"/>
        </w:rPr>
      </w:pPr>
    </w:p>
    <w:p w:rsidR="00C03832" w:rsidRPr="0045301F" w:rsidRDefault="00C03832" w:rsidP="00C03832">
      <w:pPr>
        <w:autoSpaceDE w:val="0"/>
        <w:spacing w:after="0" w:line="240" w:lineRule="auto"/>
        <w:ind w:firstLine="720"/>
        <w:jc w:val="both"/>
        <w:rPr>
          <w:rFonts w:ascii="Arial" w:hAnsi="Arial" w:cs="Arial"/>
          <w:sz w:val="24"/>
          <w:szCs w:val="24"/>
          <w:lang w:eastAsia="ar-SA"/>
        </w:rPr>
      </w:pPr>
      <w:r w:rsidRPr="0045301F">
        <w:rPr>
          <w:rFonts w:ascii="Arial" w:hAnsi="Arial" w:cs="Arial"/>
          <w:sz w:val="24"/>
          <w:szCs w:val="24"/>
          <w:lang w:eastAsia="ar-SA"/>
        </w:rPr>
        <w:t>Prema podacima, najveći broj sunčanih časova je naravno zabilježen u ljetnjim mjesecima.</w:t>
      </w:r>
    </w:p>
    <w:p w:rsidR="00C03832" w:rsidRPr="0045301F" w:rsidRDefault="00C03832" w:rsidP="00C03832">
      <w:pPr>
        <w:autoSpaceDE w:val="0"/>
        <w:spacing w:after="0" w:line="240" w:lineRule="auto"/>
        <w:jc w:val="both"/>
        <w:rPr>
          <w:rFonts w:ascii="Arial" w:hAnsi="Arial" w:cs="Arial"/>
          <w:sz w:val="24"/>
          <w:szCs w:val="24"/>
          <w:lang w:eastAsia="ar-SA"/>
        </w:rPr>
      </w:pPr>
    </w:p>
    <w:p w:rsidR="00C03832" w:rsidRPr="0045301F" w:rsidRDefault="00C03832" w:rsidP="00C03832">
      <w:pPr>
        <w:autoSpaceDE w:val="0"/>
        <w:spacing w:after="0" w:line="240" w:lineRule="auto"/>
        <w:jc w:val="both"/>
        <w:rPr>
          <w:rFonts w:ascii="Arial" w:hAnsi="Arial" w:cs="Arial"/>
          <w:sz w:val="24"/>
          <w:szCs w:val="24"/>
          <w:lang w:eastAsia="ar-SA"/>
        </w:rPr>
      </w:pPr>
      <w:r w:rsidRPr="0045301F">
        <w:rPr>
          <w:rFonts w:ascii="Arial" w:hAnsi="Arial" w:cs="Arial"/>
          <w:b/>
          <w:sz w:val="24"/>
          <w:szCs w:val="24"/>
          <w:lang w:val="sr-Latn-CS" w:eastAsia="ar-SA"/>
        </w:rPr>
        <w:t>Tabela br. 5</w:t>
      </w:r>
      <w:r w:rsidRPr="0045301F">
        <w:rPr>
          <w:rFonts w:ascii="Arial" w:hAnsi="Arial" w:cs="Arial"/>
          <w:sz w:val="24"/>
          <w:szCs w:val="24"/>
          <w:lang w:val="sr-Latn-CS" w:eastAsia="ar-SA"/>
        </w:rPr>
        <w:t>. Osunčanje (ukupan broj sati sijanja sunca)</w:t>
      </w:r>
    </w:p>
    <w:tbl>
      <w:tblPr>
        <w:tblW w:w="10440" w:type="dxa"/>
        <w:tblInd w:w="-252" w:type="dxa"/>
        <w:tblLayout w:type="fixed"/>
        <w:tblLook w:val="0000"/>
      </w:tblPr>
      <w:tblGrid>
        <w:gridCol w:w="720"/>
        <w:gridCol w:w="720"/>
        <w:gridCol w:w="720"/>
        <w:gridCol w:w="720"/>
        <w:gridCol w:w="720"/>
        <w:gridCol w:w="720"/>
        <w:gridCol w:w="720"/>
        <w:gridCol w:w="720"/>
        <w:gridCol w:w="720"/>
        <w:gridCol w:w="810"/>
        <w:gridCol w:w="621"/>
        <w:gridCol w:w="909"/>
        <w:gridCol w:w="720"/>
        <w:gridCol w:w="900"/>
      </w:tblGrid>
      <w:tr w:rsidR="00C03832" w:rsidRPr="0045301F" w:rsidTr="00A7759B">
        <w:trPr>
          <w:trHeight w:val="517"/>
        </w:trPr>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I</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II</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III</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IV</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V</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VI</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VII</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VIII</w:t>
            </w:r>
          </w:p>
        </w:tc>
        <w:tc>
          <w:tcPr>
            <w:tcW w:w="81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IX</w:t>
            </w:r>
          </w:p>
        </w:tc>
        <w:tc>
          <w:tcPr>
            <w:tcW w:w="621"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X</w:t>
            </w:r>
          </w:p>
        </w:tc>
        <w:tc>
          <w:tcPr>
            <w:tcW w:w="909"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XI</w:t>
            </w:r>
          </w:p>
        </w:tc>
        <w:tc>
          <w:tcPr>
            <w:tcW w:w="720" w:type="dxa"/>
            <w:tcBorders>
              <w:top w:val="single" w:sz="4" w:space="0" w:color="000000"/>
              <w:left w:val="single" w:sz="4" w:space="0" w:color="000000"/>
              <w:bottom w:val="single" w:sz="4" w:space="0" w:color="000000"/>
              <w:right w:val="single" w:sz="4" w:space="0" w:color="auto"/>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XII</w:t>
            </w:r>
          </w:p>
        </w:tc>
        <w:tc>
          <w:tcPr>
            <w:tcW w:w="900" w:type="dxa"/>
            <w:tcBorders>
              <w:top w:val="single" w:sz="4" w:space="0" w:color="auto"/>
              <w:bottom w:val="single" w:sz="4" w:space="0" w:color="auto"/>
              <w:right w:val="single" w:sz="4" w:space="0" w:color="auto"/>
            </w:tcBorders>
            <w:shd w:val="clear" w:color="auto" w:fill="auto"/>
          </w:tcPr>
          <w:p w:rsidR="00C03832" w:rsidRPr="00A7759B" w:rsidRDefault="00C03832" w:rsidP="00A7759B">
            <w:pPr>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God.</w:t>
            </w:r>
          </w:p>
          <w:p w:rsidR="00C03832" w:rsidRPr="00A7759B" w:rsidRDefault="00C03832" w:rsidP="00A7759B">
            <w:pPr>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vr.</w:t>
            </w:r>
          </w:p>
        </w:tc>
      </w:tr>
      <w:tr w:rsidR="00C03832" w:rsidRPr="0045301F" w:rsidTr="00A7759B">
        <w:trPr>
          <w:trHeight w:val="252"/>
        </w:trPr>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2015</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95</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113.1</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169.9</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230.9</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296.1</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317.8</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376.4</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308.5</w:t>
            </w:r>
          </w:p>
        </w:tc>
        <w:tc>
          <w:tcPr>
            <w:tcW w:w="81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245.2</w:t>
            </w:r>
          </w:p>
        </w:tc>
        <w:tc>
          <w:tcPr>
            <w:tcW w:w="621"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145.5</w:t>
            </w:r>
          </w:p>
        </w:tc>
        <w:tc>
          <w:tcPr>
            <w:tcW w:w="909"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130.5</w:t>
            </w:r>
          </w:p>
        </w:tc>
        <w:tc>
          <w:tcPr>
            <w:tcW w:w="720" w:type="dxa"/>
            <w:tcBorders>
              <w:top w:val="single" w:sz="4" w:space="0" w:color="000000"/>
              <w:left w:val="single" w:sz="4" w:space="0" w:color="000000"/>
              <w:bottom w:val="single" w:sz="4" w:space="0" w:color="000000"/>
              <w:right w:val="single" w:sz="4" w:space="0" w:color="auto"/>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160.7</w:t>
            </w:r>
          </w:p>
        </w:tc>
        <w:tc>
          <w:tcPr>
            <w:tcW w:w="900" w:type="dxa"/>
            <w:tcBorders>
              <w:top w:val="single" w:sz="4" w:space="0" w:color="auto"/>
              <w:bottom w:val="single" w:sz="4" w:space="0" w:color="auto"/>
              <w:right w:val="single" w:sz="4" w:space="0" w:color="auto"/>
            </w:tcBorders>
            <w:shd w:val="clear" w:color="auto" w:fill="auto"/>
          </w:tcPr>
          <w:p w:rsidR="00C03832" w:rsidRPr="00A7759B" w:rsidRDefault="00C03832" w:rsidP="00A7759B">
            <w:pPr>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2589.6</w:t>
            </w:r>
          </w:p>
        </w:tc>
      </w:tr>
      <w:tr w:rsidR="00C03832" w:rsidRPr="0045301F" w:rsidTr="00A7759B">
        <w:trPr>
          <w:trHeight w:val="267"/>
        </w:trPr>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2016</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88.2</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69</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130.8</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238.2</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235.2</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284.6</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353.2</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334</w:t>
            </w:r>
          </w:p>
        </w:tc>
        <w:tc>
          <w:tcPr>
            <w:tcW w:w="81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216.5</w:t>
            </w:r>
          </w:p>
        </w:tc>
        <w:tc>
          <w:tcPr>
            <w:tcW w:w="621"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151</w:t>
            </w:r>
          </w:p>
        </w:tc>
        <w:tc>
          <w:tcPr>
            <w:tcW w:w="909"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122.6</w:t>
            </w:r>
          </w:p>
        </w:tc>
        <w:tc>
          <w:tcPr>
            <w:tcW w:w="720" w:type="dxa"/>
            <w:tcBorders>
              <w:top w:val="single" w:sz="4" w:space="0" w:color="000000"/>
              <w:left w:val="single" w:sz="4" w:space="0" w:color="000000"/>
              <w:bottom w:val="single" w:sz="4" w:space="0" w:color="000000"/>
              <w:right w:val="single" w:sz="4" w:space="0" w:color="auto"/>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143.7</w:t>
            </w:r>
          </w:p>
        </w:tc>
        <w:tc>
          <w:tcPr>
            <w:tcW w:w="900" w:type="dxa"/>
            <w:tcBorders>
              <w:top w:val="single" w:sz="4" w:space="0" w:color="auto"/>
              <w:bottom w:val="single" w:sz="4" w:space="0" w:color="auto"/>
              <w:right w:val="single" w:sz="4" w:space="0" w:color="auto"/>
            </w:tcBorders>
            <w:shd w:val="clear" w:color="auto" w:fill="auto"/>
          </w:tcPr>
          <w:p w:rsidR="00C03832" w:rsidRPr="00A7759B" w:rsidRDefault="00C03832" w:rsidP="00A7759B">
            <w:pPr>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2367</w:t>
            </w:r>
          </w:p>
        </w:tc>
      </w:tr>
      <w:tr w:rsidR="00C03832" w:rsidRPr="0045301F" w:rsidTr="00A7759B">
        <w:trPr>
          <w:trHeight w:val="267"/>
        </w:trPr>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2017</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105.4</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98.4</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222.2</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224.9</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270.2</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339.1</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352.6</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341.3</w:t>
            </w:r>
          </w:p>
        </w:tc>
        <w:tc>
          <w:tcPr>
            <w:tcW w:w="81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226.4</w:t>
            </w:r>
          </w:p>
        </w:tc>
        <w:tc>
          <w:tcPr>
            <w:tcW w:w="621"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211</w:t>
            </w:r>
          </w:p>
        </w:tc>
        <w:tc>
          <w:tcPr>
            <w:tcW w:w="909"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80.7</w:t>
            </w:r>
          </w:p>
        </w:tc>
        <w:tc>
          <w:tcPr>
            <w:tcW w:w="720" w:type="dxa"/>
            <w:tcBorders>
              <w:top w:val="single" w:sz="4" w:space="0" w:color="000000"/>
              <w:left w:val="single" w:sz="4" w:space="0" w:color="000000"/>
              <w:bottom w:val="single" w:sz="4" w:space="0" w:color="000000"/>
              <w:right w:val="single" w:sz="4" w:space="0" w:color="auto"/>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76.2</w:t>
            </w:r>
          </w:p>
        </w:tc>
        <w:tc>
          <w:tcPr>
            <w:tcW w:w="900" w:type="dxa"/>
            <w:tcBorders>
              <w:top w:val="single" w:sz="4" w:space="0" w:color="auto"/>
              <w:bottom w:val="single" w:sz="4" w:space="0" w:color="auto"/>
              <w:right w:val="single" w:sz="4" w:space="0" w:color="auto"/>
            </w:tcBorders>
            <w:shd w:val="clear" w:color="auto" w:fill="auto"/>
          </w:tcPr>
          <w:p w:rsidR="00C03832" w:rsidRPr="00A7759B" w:rsidRDefault="00C03832" w:rsidP="00A7759B">
            <w:pPr>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2548.4</w:t>
            </w:r>
          </w:p>
        </w:tc>
      </w:tr>
      <w:tr w:rsidR="00C03832" w:rsidRPr="0045301F" w:rsidTr="00A7759B">
        <w:trPr>
          <w:trHeight w:val="267"/>
        </w:trPr>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2018</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89.6</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63.3</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112.7</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244.8</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265.4</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252</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323</w:t>
            </w:r>
          </w:p>
        </w:tc>
        <w:tc>
          <w:tcPr>
            <w:tcW w:w="72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300.5</w:t>
            </w:r>
          </w:p>
        </w:tc>
        <w:tc>
          <w:tcPr>
            <w:tcW w:w="810"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274.1</w:t>
            </w:r>
          </w:p>
        </w:tc>
        <w:tc>
          <w:tcPr>
            <w:tcW w:w="621"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183.7</w:t>
            </w:r>
          </w:p>
        </w:tc>
        <w:tc>
          <w:tcPr>
            <w:tcW w:w="909"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110.7</w:t>
            </w:r>
          </w:p>
        </w:tc>
        <w:tc>
          <w:tcPr>
            <w:tcW w:w="720" w:type="dxa"/>
            <w:tcBorders>
              <w:top w:val="single" w:sz="4" w:space="0" w:color="000000"/>
              <w:left w:val="single" w:sz="4" w:space="0" w:color="000000"/>
              <w:bottom w:val="single" w:sz="4" w:space="0" w:color="000000"/>
              <w:right w:val="single" w:sz="4" w:space="0" w:color="auto"/>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102</w:t>
            </w:r>
          </w:p>
        </w:tc>
        <w:tc>
          <w:tcPr>
            <w:tcW w:w="900" w:type="dxa"/>
            <w:tcBorders>
              <w:top w:val="single" w:sz="4" w:space="0" w:color="auto"/>
              <w:bottom w:val="single" w:sz="4" w:space="0" w:color="auto"/>
              <w:right w:val="single" w:sz="4" w:space="0" w:color="auto"/>
            </w:tcBorders>
            <w:shd w:val="clear" w:color="auto" w:fill="auto"/>
          </w:tcPr>
          <w:p w:rsidR="00C03832" w:rsidRPr="00A7759B" w:rsidRDefault="00C03832" w:rsidP="00A7759B">
            <w:pPr>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2321.8</w:t>
            </w:r>
          </w:p>
        </w:tc>
      </w:tr>
    </w:tbl>
    <w:p w:rsidR="00C03832" w:rsidRPr="0045301F" w:rsidRDefault="00C03832" w:rsidP="00C03832">
      <w:pPr>
        <w:spacing w:after="0" w:line="240" w:lineRule="auto"/>
        <w:ind w:firstLine="720"/>
        <w:jc w:val="both"/>
        <w:rPr>
          <w:rFonts w:ascii="Arial" w:hAnsi="Arial" w:cs="Arial"/>
          <w:sz w:val="24"/>
          <w:szCs w:val="24"/>
          <w:lang w:eastAsia="ar-SA"/>
        </w:rPr>
      </w:pPr>
    </w:p>
    <w:p w:rsidR="00C03832" w:rsidRPr="0045301F" w:rsidRDefault="00C03832" w:rsidP="00C03832">
      <w:pPr>
        <w:spacing w:after="0" w:line="240" w:lineRule="auto"/>
        <w:ind w:firstLine="720"/>
        <w:jc w:val="both"/>
        <w:rPr>
          <w:rFonts w:ascii="Arial" w:hAnsi="Arial" w:cs="Arial"/>
          <w:sz w:val="24"/>
          <w:szCs w:val="24"/>
          <w:lang w:eastAsia="ar-SA"/>
        </w:rPr>
      </w:pPr>
      <w:r w:rsidRPr="0045301F">
        <w:rPr>
          <w:rFonts w:ascii="Arial" w:hAnsi="Arial" w:cs="Arial"/>
          <w:sz w:val="24"/>
          <w:szCs w:val="24"/>
          <w:lang w:eastAsia="ar-SA"/>
        </w:rPr>
        <w:t xml:space="preserve">Na području Podgorice od brojnih pravaca duvanja </w:t>
      </w:r>
      <w:r w:rsidRPr="0045301F">
        <w:rPr>
          <w:rFonts w:ascii="Arial" w:hAnsi="Arial" w:cs="Arial"/>
          <w:b/>
          <w:sz w:val="24"/>
          <w:szCs w:val="24"/>
          <w:lang w:eastAsia="ar-SA"/>
        </w:rPr>
        <w:t>vjetra</w:t>
      </w:r>
      <w:r w:rsidRPr="0045301F">
        <w:rPr>
          <w:rFonts w:ascii="Arial" w:hAnsi="Arial" w:cs="Arial"/>
          <w:sz w:val="24"/>
          <w:szCs w:val="24"/>
          <w:lang w:eastAsia="ar-SA"/>
        </w:rPr>
        <w:t xml:space="preserve"> dva su uglavnom nosioci vremenskih prilika. To su sjever i jugo koji duvaju uglavnom u periodu septembar-april.</w:t>
      </w:r>
    </w:p>
    <w:p w:rsidR="00C03832" w:rsidRPr="0045301F" w:rsidRDefault="00C03832" w:rsidP="00C03832">
      <w:pPr>
        <w:autoSpaceDE w:val="0"/>
        <w:spacing w:after="0" w:line="240" w:lineRule="auto"/>
        <w:jc w:val="both"/>
        <w:rPr>
          <w:rFonts w:ascii="Arial" w:hAnsi="Arial" w:cs="Arial"/>
          <w:sz w:val="24"/>
          <w:szCs w:val="24"/>
          <w:lang w:eastAsia="ar-SA"/>
        </w:rPr>
      </w:pPr>
    </w:p>
    <w:p w:rsidR="00C03832" w:rsidRPr="0045301F" w:rsidRDefault="00C03832" w:rsidP="00C03832">
      <w:pPr>
        <w:autoSpaceDE w:val="0"/>
        <w:spacing w:after="0" w:line="240" w:lineRule="auto"/>
        <w:jc w:val="both"/>
        <w:rPr>
          <w:rFonts w:ascii="Arial" w:hAnsi="Arial" w:cs="Arial"/>
          <w:sz w:val="24"/>
          <w:szCs w:val="24"/>
          <w:lang w:val="pl-PL" w:eastAsia="ar-SA"/>
        </w:rPr>
      </w:pPr>
      <w:r w:rsidRPr="0045301F">
        <w:rPr>
          <w:rFonts w:ascii="Arial" w:hAnsi="Arial" w:cs="Arial"/>
          <w:b/>
          <w:sz w:val="24"/>
          <w:szCs w:val="24"/>
          <w:lang w:val="sr-Latn-CS" w:eastAsia="ar-SA"/>
        </w:rPr>
        <w:t>Tabela br. 6</w:t>
      </w:r>
      <w:r w:rsidRPr="0045301F">
        <w:rPr>
          <w:rFonts w:ascii="Arial" w:hAnsi="Arial" w:cs="Arial"/>
          <w:sz w:val="24"/>
          <w:szCs w:val="24"/>
          <w:lang w:val="sr-Latn-CS" w:eastAsia="ar-SA"/>
        </w:rPr>
        <w:t xml:space="preserve">. </w:t>
      </w:r>
      <w:r w:rsidRPr="0045301F">
        <w:rPr>
          <w:rFonts w:ascii="Arial" w:hAnsi="Arial" w:cs="Arial"/>
          <w:sz w:val="24"/>
          <w:szCs w:val="24"/>
          <w:lang w:val="pl-PL" w:eastAsia="ar-SA"/>
        </w:rPr>
        <w:t>Srednja mjesečna brzina vjetra (7h, 14 h, 21 h) m/s</w:t>
      </w:r>
    </w:p>
    <w:tbl>
      <w:tblPr>
        <w:tblW w:w="10440" w:type="dxa"/>
        <w:tblInd w:w="-252" w:type="dxa"/>
        <w:tblLayout w:type="fixed"/>
        <w:tblLook w:val="0000"/>
      </w:tblPr>
      <w:tblGrid>
        <w:gridCol w:w="745"/>
        <w:gridCol w:w="746"/>
        <w:gridCol w:w="746"/>
        <w:gridCol w:w="745"/>
        <w:gridCol w:w="746"/>
        <w:gridCol w:w="746"/>
        <w:gridCol w:w="746"/>
        <w:gridCol w:w="745"/>
        <w:gridCol w:w="746"/>
        <w:gridCol w:w="746"/>
        <w:gridCol w:w="745"/>
        <w:gridCol w:w="746"/>
        <w:gridCol w:w="746"/>
        <w:gridCol w:w="746"/>
      </w:tblGrid>
      <w:tr w:rsidR="00C03832" w:rsidRPr="0045301F" w:rsidTr="00A7759B">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I</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II</w:t>
            </w:r>
          </w:p>
        </w:tc>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III</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IV</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V</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VI</w:t>
            </w:r>
          </w:p>
        </w:tc>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VII</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VIII</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IX</w:t>
            </w:r>
          </w:p>
        </w:tc>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X</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XI</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XII</w:t>
            </w:r>
          </w:p>
        </w:tc>
        <w:tc>
          <w:tcPr>
            <w:tcW w:w="746" w:type="dxa"/>
            <w:tcBorders>
              <w:top w:val="single" w:sz="4" w:space="0" w:color="000000"/>
              <w:left w:val="single" w:sz="4" w:space="0" w:color="000000"/>
              <w:bottom w:val="single" w:sz="4" w:space="0" w:color="000000"/>
              <w:right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God. Vr.</w:t>
            </w:r>
          </w:p>
        </w:tc>
      </w:tr>
      <w:tr w:rsidR="00C03832" w:rsidRPr="0045301F" w:rsidTr="00A7759B">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2015</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1.8</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2.1</w:t>
            </w:r>
          </w:p>
        </w:tc>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2.3</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2.1</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1.8</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2.4</w:t>
            </w:r>
          </w:p>
        </w:tc>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2.2</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2.1</w:t>
            </w:r>
          </w:p>
        </w:tc>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1.7</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1.3</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1.3</w:t>
            </w:r>
          </w:p>
        </w:tc>
        <w:tc>
          <w:tcPr>
            <w:tcW w:w="746" w:type="dxa"/>
            <w:tcBorders>
              <w:top w:val="single" w:sz="4" w:space="0" w:color="000000"/>
              <w:left w:val="single" w:sz="4" w:space="0" w:color="000000"/>
              <w:bottom w:val="single" w:sz="4" w:space="0" w:color="000000"/>
              <w:right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1.9</w:t>
            </w:r>
          </w:p>
        </w:tc>
      </w:tr>
      <w:tr w:rsidR="00C03832" w:rsidRPr="0045301F" w:rsidTr="00A7759B">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2016</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1.8</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1.8</w:t>
            </w:r>
          </w:p>
        </w:tc>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1.8</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1.7</w:t>
            </w:r>
          </w:p>
        </w:tc>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2.1</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2.4</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1.6</w:t>
            </w:r>
          </w:p>
        </w:tc>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1.6</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1.3</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1.6</w:t>
            </w:r>
          </w:p>
        </w:tc>
        <w:tc>
          <w:tcPr>
            <w:tcW w:w="746" w:type="dxa"/>
            <w:tcBorders>
              <w:top w:val="single" w:sz="4" w:space="0" w:color="000000"/>
              <w:left w:val="single" w:sz="4" w:space="0" w:color="000000"/>
              <w:bottom w:val="single" w:sz="4" w:space="0" w:color="000000"/>
              <w:right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1.8</w:t>
            </w:r>
          </w:p>
        </w:tc>
      </w:tr>
      <w:tr w:rsidR="00C03832" w:rsidRPr="0045301F" w:rsidTr="00A7759B">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2017</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1.4</w:t>
            </w:r>
          </w:p>
        </w:tc>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2.4</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2.1</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1.9</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2.1</w:t>
            </w:r>
          </w:p>
        </w:tc>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2.4</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2.2</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1.6</w:t>
            </w:r>
          </w:p>
        </w:tc>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1.7</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1.6</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2.1</w:t>
            </w:r>
          </w:p>
        </w:tc>
        <w:tc>
          <w:tcPr>
            <w:tcW w:w="746" w:type="dxa"/>
            <w:tcBorders>
              <w:top w:val="single" w:sz="4" w:space="0" w:color="000000"/>
              <w:left w:val="single" w:sz="4" w:space="0" w:color="000000"/>
              <w:bottom w:val="single" w:sz="4" w:space="0" w:color="000000"/>
              <w:right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1.9</w:t>
            </w:r>
          </w:p>
        </w:tc>
      </w:tr>
      <w:tr w:rsidR="00C03832" w:rsidRPr="0045301F" w:rsidTr="00A7759B">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2018</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1.5</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w:t>
            </w:r>
          </w:p>
        </w:tc>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1.9</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1.7</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1.9</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2.2</w:t>
            </w:r>
          </w:p>
        </w:tc>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2.3</w:t>
            </w:r>
          </w:p>
        </w:tc>
        <w:tc>
          <w:tcPr>
            <w:tcW w:w="745"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1.5</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1.6</w:t>
            </w:r>
          </w:p>
        </w:tc>
        <w:tc>
          <w:tcPr>
            <w:tcW w:w="746" w:type="dxa"/>
            <w:tcBorders>
              <w:top w:val="single" w:sz="4" w:space="0" w:color="000000"/>
              <w:left w:val="single" w:sz="4" w:space="0" w:color="000000"/>
              <w:bottom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1.8</w:t>
            </w:r>
          </w:p>
        </w:tc>
        <w:tc>
          <w:tcPr>
            <w:tcW w:w="746" w:type="dxa"/>
            <w:tcBorders>
              <w:top w:val="single" w:sz="4" w:space="0" w:color="000000"/>
              <w:left w:val="single" w:sz="4" w:space="0" w:color="000000"/>
              <w:bottom w:val="single" w:sz="4" w:space="0" w:color="000000"/>
              <w:right w:val="single" w:sz="4" w:space="0" w:color="000000"/>
            </w:tcBorders>
          </w:tcPr>
          <w:p w:rsidR="00C03832" w:rsidRPr="00A7759B" w:rsidRDefault="00C03832" w:rsidP="00A7759B">
            <w:pPr>
              <w:autoSpaceDE w:val="0"/>
              <w:snapToGrid w:val="0"/>
              <w:spacing w:after="0" w:line="240" w:lineRule="auto"/>
              <w:jc w:val="both"/>
              <w:rPr>
                <w:rFonts w:ascii="Arial" w:hAnsi="Arial" w:cs="Arial"/>
                <w:b/>
                <w:sz w:val="20"/>
                <w:szCs w:val="24"/>
                <w:lang w:val="sr-Latn-CS" w:eastAsia="ar-SA"/>
              </w:rPr>
            </w:pPr>
            <w:r w:rsidRPr="00A7759B">
              <w:rPr>
                <w:rFonts w:ascii="Arial" w:hAnsi="Arial" w:cs="Arial"/>
                <w:b/>
                <w:sz w:val="20"/>
                <w:szCs w:val="24"/>
                <w:lang w:val="sr-Latn-CS" w:eastAsia="ar-SA"/>
              </w:rPr>
              <w:t>1.9</w:t>
            </w:r>
          </w:p>
        </w:tc>
      </w:tr>
    </w:tbl>
    <w:p w:rsidR="003B260D" w:rsidRPr="003B260D" w:rsidRDefault="003B260D" w:rsidP="003B260D">
      <w:pPr>
        <w:autoSpaceDE w:val="0"/>
        <w:spacing w:after="0" w:line="240" w:lineRule="auto"/>
        <w:jc w:val="both"/>
        <w:rPr>
          <w:rFonts w:ascii="Arial" w:hAnsi="Arial" w:cs="Arial"/>
          <w:sz w:val="24"/>
          <w:szCs w:val="24"/>
          <w:lang w:eastAsia="ar-SA"/>
        </w:rPr>
      </w:pPr>
    </w:p>
    <w:p w:rsidR="00C03832" w:rsidRPr="0045301F" w:rsidRDefault="00C03832" w:rsidP="00C03832">
      <w:pPr>
        <w:pStyle w:val="NormalWeb"/>
        <w:shd w:val="clear" w:color="auto" w:fill="C5E0B3"/>
        <w:spacing w:before="0" w:after="0"/>
        <w:ind w:firstLine="708"/>
        <w:rPr>
          <w:rFonts w:ascii="Arial" w:hAnsi="Arial" w:cs="Arial"/>
          <w:b/>
          <w:shadow/>
          <w:lang w:val="sr-Latn-CS"/>
        </w:rPr>
      </w:pPr>
      <w:r w:rsidRPr="0045301F">
        <w:rPr>
          <w:rFonts w:ascii="Arial" w:hAnsi="Arial" w:cs="Arial"/>
          <w:b/>
          <w:shadow/>
          <w:color w:val="008000"/>
          <w:lang w:val="sr-Latn-CS"/>
        </w:rPr>
        <w:lastRenderedPageBreak/>
        <w:t>4.5. Flora i fauna</w:t>
      </w:r>
    </w:p>
    <w:p w:rsidR="00C03832" w:rsidRPr="0045301F" w:rsidRDefault="00C03832" w:rsidP="00C03832">
      <w:pPr>
        <w:shd w:val="clear" w:color="auto" w:fill="FFFFFF"/>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Grad kao konglomerat u svom sastavu baštini specifičan biljni i životinjski svijet. Istraživanja 70-ih godina prošlog vijeka (</w:t>
      </w:r>
      <w:r w:rsidRPr="0045301F">
        <w:rPr>
          <w:rFonts w:ascii="Arial" w:hAnsi="Arial" w:cs="Arial"/>
          <w:i/>
          <w:sz w:val="24"/>
          <w:szCs w:val="24"/>
          <w:lang w:val="sr-Latn-CS" w:eastAsia="ar-SA"/>
        </w:rPr>
        <w:t>Walters</w:t>
      </w:r>
      <w:r w:rsidRPr="0045301F">
        <w:rPr>
          <w:rFonts w:ascii="Arial" w:hAnsi="Arial" w:cs="Arial"/>
          <w:sz w:val="24"/>
          <w:szCs w:val="24"/>
          <w:lang w:val="sr-Latn-CS" w:eastAsia="ar-SA"/>
        </w:rPr>
        <w:t xml:space="preserve">) su pokazala da gradska flora po broju vrsta prednjači u odnosu na staništa drugačije prirode i tipa. U objašnjenju ovog fenomena najčešće se citira Gilbertovo mišljenje (1989) koje glasi da heterogena urbana sredina, koja sama po sebi podrazumijeva i heterogenost staništa, omogućava opstanak vrstama sa različitim strategijama preživljanja. Zahvaljujući upravo pomenutoj heterogenosti staništa i izraženoj mogućnosti imigracije novih vrsta, urbana flora se stalno obogaćuje. Uloga biljaka u gradskim uslovima je višestruka - zaštitna, sanitarno-higijenska, dekorativno-estetska. </w:t>
      </w:r>
    </w:p>
    <w:p w:rsidR="00C03832" w:rsidRPr="0045301F" w:rsidRDefault="00C03832" w:rsidP="00C03832">
      <w:pPr>
        <w:autoSpaceDE w:val="0"/>
        <w:spacing w:after="0" w:line="240" w:lineRule="auto"/>
        <w:jc w:val="both"/>
        <w:rPr>
          <w:rFonts w:ascii="Arial" w:hAnsi="Arial" w:cs="Arial"/>
          <w:sz w:val="24"/>
          <w:szCs w:val="24"/>
          <w:lang w:val="sr-Latn-CS" w:eastAsia="ar-SA"/>
        </w:rPr>
      </w:pPr>
    </w:p>
    <w:p w:rsidR="00C03832" w:rsidRPr="0045301F" w:rsidRDefault="00C03832" w:rsidP="00A84FD0">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sr-Latn-CS" w:eastAsia="ar-SA"/>
        </w:rPr>
        <w:t>Flora gradskog područja Podgorice bila je predmet višegodišnjeg naučnog istraživanja čiji su rezultati objavljeni u doktorskoj disertaciji (</w:t>
      </w:r>
      <w:r w:rsidRPr="0045301F">
        <w:rPr>
          <w:rFonts w:ascii="Arial" w:hAnsi="Arial" w:cs="Arial"/>
          <w:i/>
          <w:sz w:val="24"/>
          <w:szCs w:val="24"/>
          <w:lang w:val="sr-Latn-CS" w:eastAsia="ar-SA"/>
        </w:rPr>
        <w:t>Stešević</w:t>
      </w:r>
      <w:r w:rsidRPr="0045301F">
        <w:rPr>
          <w:rFonts w:ascii="Arial" w:hAnsi="Arial" w:cs="Arial"/>
          <w:sz w:val="24"/>
          <w:szCs w:val="24"/>
          <w:lang w:val="sr-Latn-CS" w:eastAsia="ar-SA"/>
        </w:rPr>
        <w:t>, 2009.) Istraživanjem je obuhvaćen prostor površine 86 km</w:t>
      </w:r>
      <w:r w:rsidRPr="0045301F">
        <w:rPr>
          <w:rFonts w:ascii="Arial" w:hAnsi="Arial" w:cs="Arial"/>
          <w:sz w:val="24"/>
          <w:szCs w:val="24"/>
          <w:vertAlign w:val="superscript"/>
          <w:lang w:val="sr-Latn-CS" w:eastAsia="ar-SA"/>
        </w:rPr>
        <w:t>2</w:t>
      </w:r>
      <w:r w:rsidRPr="0045301F">
        <w:rPr>
          <w:rFonts w:ascii="Arial" w:hAnsi="Arial" w:cs="Arial"/>
          <w:sz w:val="24"/>
          <w:szCs w:val="24"/>
          <w:lang w:val="sr-Latn-CS" w:eastAsia="ar-SA"/>
        </w:rPr>
        <w:t xml:space="preserve">, a osim urbane uključena je i periurbana zona. Evidentirani broj samonikle i subspontane adventivne flore gradskog područja Podgorice iznosi 1227 vrsta i podvrsta što predstavlja nešto više od trećine zabilježenog broja vrsta za Crnu Goru. </w:t>
      </w:r>
      <w:r w:rsidRPr="0045301F">
        <w:rPr>
          <w:rFonts w:ascii="Arial" w:hAnsi="Arial" w:cs="Arial"/>
          <w:sz w:val="24"/>
          <w:szCs w:val="24"/>
          <w:lang w:val="pl-PL" w:eastAsia="ar-SA"/>
        </w:rPr>
        <w:t xml:space="preserve">Za Podgoricu je karakteristično da ne dolazi do prekida vegetacionog perioda. </w:t>
      </w:r>
    </w:p>
    <w:p w:rsidR="00A7759B" w:rsidRDefault="00A7759B" w:rsidP="00A84FD0">
      <w:pPr>
        <w:spacing w:after="0" w:line="240" w:lineRule="auto"/>
        <w:ind w:firstLine="720"/>
        <w:jc w:val="both"/>
        <w:rPr>
          <w:rFonts w:ascii="Arial" w:hAnsi="Arial" w:cs="Arial"/>
          <w:sz w:val="24"/>
          <w:szCs w:val="24"/>
          <w:lang w:val="pl-PL" w:eastAsia="ar-SA"/>
        </w:rPr>
      </w:pPr>
    </w:p>
    <w:p w:rsidR="00C03832" w:rsidRPr="0045301F" w:rsidRDefault="00C03832" w:rsidP="00A84FD0">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Upoređujući florističko bogatstvo gradskog područja Podgorice i područja nekih drugih evropskih gradova (npr. Beč – 2.024 vrsta na površini od 414 km</w:t>
      </w:r>
      <w:r w:rsidRPr="0045301F">
        <w:rPr>
          <w:rFonts w:ascii="Arial" w:hAnsi="Arial" w:cs="Arial"/>
          <w:sz w:val="24"/>
          <w:szCs w:val="24"/>
          <w:vertAlign w:val="superscript"/>
          <w:lang w:val="pl-PL" w:eastAsia="ar-SA"/>
        </w:rPr>
        <w:t xml:space="preserve">2 </w:t>
      </w:r>
      <w:r w:rsidRPr="0045301F">
        <w:rPr>
          <w:rFonts w:ascii="Arial" w:hAnsi="Arial" w:cs="Arial"/>
          <w:sz w:val="24"/>
          <w:szCs w:val="24"/>
          <w:lang w:val="pl-PL" w:eastAsia="ar-SA"/>
        </w:rPr>
        <w:t>, Berlin – 1.374 vrsta na površini od 481 km</w:t>
      </w:r>
      <w:r w:rsidRPr="0045301F">
        <w:rPr>
          <w:rFonts w:ascii="Arial" w:hAnsi="Arial" w:cs="Arial"/>
          <w:sz w:val="24"/>
          <w:szCs w:val="24"/>
          <w:vertAlign w:val="superscript"/>
          <w:lang w:val="pl-PL" w:eastAsia="ar-SA"/>
        </w:rPr>
        <w:t>2</w:t>
      </w:r>
      <w:r w:rsidRPr="0045301F">
        <w:rPr>
          <w:rFonts w:ascii="Arial" w:hAnsi="Arial" w:cs="Arial"/>
          <w:sz w:val="24"/>
          <w:szCs w:val="24"/>
          <w:lang w:val="pl-PL" w:eastAsia="ar-SA"/>
        </w:rPr>
        <w:t>, Cirih – 1.950 vrsta na površini od 120 km</w:t>
      </w:r>
      <w:r w:rsidRPr="0045301F">
        <w:rPr>
          <w:rFonts w:ascii="Arial" w:hAnsi="Arial" w:cs="Arial"/>
          <w:sz w:val="24"/>
          <w:szCs w:val="24"/>
          <w:vertAlign w:val="superscript"/>
          <w:lang w:val="pl-PL" w:eastAsia="ar-SA"/>
        </w:rPr>
        <w:t>2</w:t>
      </w:r>
      <w:r w:rsidRPr="0045301F">
        <w:rPr>
          <w:rFonts w:ascii="Arial" w:hAnsi="Arial" w:cs="Arial"/>
          <w:sz w:val="24"/>
          <w:szCs w:val="24"/>
          <w:lang w:val="pl-PL" w:eastAsia="ar-SA"/>
        </w:rPr>
        <w:t xml:space="preserve">) evidentno je da je flora Podgorice bogata i u evropskom kontekstu. Najveći broj vrsta i podvrsta, njih 603, zabilježen je na području Skalina, odnosno ušću Ribnice u Moraču i donjem dijelu toka rijeke Ribnice, zatim u parku Ivana Milutinovića, Malom parku, Staroj Varoši i Draču, dijelu kanjona Morače od Blažovog do Novog mosta, dijelu brda Ljubović i Centralnom parku Pobrežje. </w:t>
      </w:r>
    </w:p>
    <w:p w:rsidR="00A7759B" w:rsidRDefault="00A7759B" w:rsidP="00A84FD0">
      <w:pPr>
        <w:spacing w:after="0" w:line="240" w:lineRule="auto"/>
        <w:ind w:firstLine="720"/>
        <w:jc w:val="both"/>
        <w:rPr>
          <w:rFonts w:ascii="Arial" w:hAnsi="Arial" w:cs="Arial"/>
          <w:sz w:val="24"/>
          <w:szCs w:val="24"/>
          <w:lang w:val="pl-PL" w:eastAsia="ar-SA"/>
        </w:rPr>
      </w:pPr>
    </w:p>
    <w:p w:rsidR="00C03832" w:rsidRPr="0045301F" w:rsidRDefault="00C03832" w:rsidP="00A84FD0">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 xml:space="preserve">Taksonomski spektar flore gradskog područja Podgorice čine 4 klase, 118 porodica, 545 rodova i 1227 vrsta i podvrsta. Kao najzastupljenije porodice izdvajaju se </w:t>
      </w:r>
      <w:r w:rsidRPr="0045301F">
        <w:rPr>
          <w:rFonts w:ascii="Arial" w:hAnsi="Arial" w:cs="Arial"/>
          <w:i/>
          <w:sz w:val="24"/>
          <w:szCs w:val="24"/>
          <w:lang w:val="pl-PL" w:eastAsia="ar-SA"/>
        </w:rPr>
        <w:t>Poaceae</w:t>
      </w:r>
      <w:r w:rsidRPr="0045301F">
        <w:rPr>
          <w:rFonts w:ascii="Arial" w:hAnsi="Arial" w:cs="Arial"/>
          <w:sz w:val="24"/>
          <w:szCs w:val="24"/>
          <w:lang w:val="pl-PL" w:eastAsia="ar-SA"/>
        </w:rPr>
        <w:t xml:space="preserve"> (porodica trava), </w:t>
      </w:r>
      <w:r w:rsidRPr="0045301F">
        <w:rPr>
          <w:rFonts w:ascii="Arial" w:hAnsi="Arial" w:cs="Arial"/>
          <w:i/>
          <w:sz w:val="24"/>
          <w:szCs w:val="24"/>
          <w:lang w:val="pl-PL" w:eastAsia="ar-SA"/>
        </w:rPr>
        <w:t xml:space="preserve">Asteraceae </w:t>
      </w:r>
      <w:r w:rsidRPr="0045301F">
        <w:rPr>
          <w:rFonts w:ascii="Arial" w:hAnsi="Arial" w:cs="Arial"/>
          <w:sz w:val="24"/>
          <w:szCs w:val="24"/>
          <w:lang w:val="pl-PL" w:eastAsia="ar-SA"/>
        </w:rPr>
        <w:t xml:space="preserve">(glavočike) i </w:t>
      </w:r>
      <w:r w:rsidRPr="0045301F">
        <w:rPr>
          <w:rFonts w:ascii="Arial" w:hAnsi="Arial" w:cs="Arial"/>
          <w:i/>
          <w:sz w:val="24"/>
          <w:szCs w:val="24"/>
          <w:lang w:val="pl-PL" w:eastAsia="ar-SA"/>
        </w:rPr>
        <w:t>Fabaceae</w:t>
      </w:r>
      <w:r w:rsidRPr="0045301F">
        <w:rPr>
          <w:rFonts w:ascii="Arial" w:hAnsi="Arial" w:cs="Arial"/>
          <w:sz w:val="24"/>
          <w:szCs w:val="24"/>
          <w:lang w:val="pl-PL" w:eastAsia="ar-SA"/>
        </w:rPr>
        <w:t xml:space="preserve"> (mahunarke ili leptirnjače). </w:t>
      </w:r>
    </w:p>
    <w:p w:rsidR="00A7759B" w:rsidRDefault="00A7759B" w:rsidP="00A84FD0">
      <w:pPr>
        <w:spacing w:after="0" w:line="240" w:lineRule="auto"/>
        <w:ind w:firstLine="720"/>
        <w:jc w:val="both"/>
        <w:rPr>
          <w:rFonts w:ascii="Arial" w:hAnsi="Arial" w:cs="Arial"/>
          <w:sz w:val="24"/>
          <w:szCs w:val="24"/>
          <w:lang w:val="pl-PL" w:eastAsia="ar-SA"/>
        </w:rPr>
      </w:pPr>
    </w:p>
    <w:p w:rsidR="00C03832" w:rsidRPr="0045301F" w:rsidRDefault="00C03832" w:rsidP="00A84FD0">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 xml:space="preserve">Udio endema je prilično visok i iznosi 6.8%. Alergena flora je zastupljena sa 253 vrste, od čega 32 drvenaste vrste koje cvjetaju u periodu od februara do aprila, zatim 76 korovskih alergenih vrsta koje cvjetaju od aprila do oktobra kada cvjetaju i alergene trave, koje su najzastupljenije sa 145 vrsta. </w:t>
      </w:r>
    </w:p>
    <w:p w:rsidR="00A7759B" w:rsidRDefault="00A7759B" w:rsidP="00A84FD0">
      <w:pPr>
        <w:autoSpaceDE w:val="0"/>
        <w:spacing w:after="0" w:line="240" w:lineRule="auto"/>
        <w:ind w:firstLine="720"/>
        <w:jc w:val="both"/>
        <w:rPr>
          <w:rFonts w:ascii="Arial" w:hAnsi="Arial" w:cs="Arial"/>
          <w:sz w:val="24"/>
          <w:szCs w:val="24"/>
          <w:lang w:val="pl-PL" w:eastAsia="ar-SA"/>
        </w:rPr>
      </w:pPr>
    </w:p>
    <w:p w:rsidR="00C03832" w:rsidRPr="0045301F" w:rsidRDefault="00C03832" w:rsidP="00A84FD0">
      <w:pPr>
        <w:autoSpaceDE w:val="0"/>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U periodu posle drugog svjetskog rata, dio gradskog područja je pošumljen alepskim i crnim borom i čempresom i na prostoru park šume Gorica i Ljubović, Tološka i Zlatička šuma i zaštitni šumski pojas na Starom Aerodromu i Ćemovskom polju.</w:t>
      </w:r>
    </w:p>
    <w:p w:rsidR="00A7759B" w:rsidRDefault="00A7759B" w:rsidP="00A84FD0">
      <w:pPr>
        <w:autoSpaceDE w:val="0"/>
        <w:spacing w:after="0" w:line="240" w:lineRule="auto"/>
        <w:ind w:firstLine="720"/>
        <w:jc w:val="both"/>
        <w:rPr>
          <w:rFonts w:ascii="Arial" w:hAnsi="Arial" w:cs="Arial"/>
          <w:sz w:val="24"/>
          <w:szCs w:val="24"/>
          <w:lang w:val="pl-PL" w:eastAsia="ar-SA"/>
        </w:rPr>
      </w:pPr>
    </w:p>
    <w:p w:rsidR="00C03832" w:rsidRPr="0045301F" w:rsidRDefault="00C03832" w:rsidP="00A84FD0">
      <w:pPr>
        <w:autoSpaceDE w:val="0"/>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 xml:space="preserve">Kao posebna specifičnost, obzirom na bogatstvo biljnog i životinjskog svijeta, izdvaja se kanjon rijeke Cijevne, kao jedan od centara biodiverziteta Crne Gore, gdje je do sada registrovano </w:t>
      </w:r>
      <w:r w:rsidRPr="0045301F">
        <w:rPr>
          <w:rFonts w:ascii="Arial" w:hAnsi="Arial" w:cs="Arial"/>
          <w:bCs/>
          <w:sz w:val="24"/>
          <w:szCs w:val="24"/>
          <w:lang w:val="pl-PL" w:eastAsia="ar-SA"/>
        </w:rPr>
        <w:t>813</w:t>
      </w:r>
      <w:r w:rsidRPr="0045301F">
        <w:rPr>
          <w:rFonts w:ascii="Arial" w:hAnsi="Arial" w:cs="Arial"/>
          <w:b/>
          <w:bCs/>
          <w:sz w:val="24"/>
          <w:szCs w:val="24"/>
          <w:lang w:val="pl-PL" w:eastAsia="ar-SA"/>
        </w:rPr>
        <w:t xml:space="preserve"> </w:t>
      </w:r>
      <w:r w:rsidRPr="0045301F">
        <w:rPr>
          <w:rFonts w:ascii="Arial" w:hAnsi="Arial" w:cs="Arial"/>
          <w:sz w:val="24"/>
          <w:szCs w:val="24"/>
          <w:lang w:val="pl-PL" w:eastAsia="ar-SA"/>
        </w:rPr>
        <w:t>vrsta biljaka, dok je na širem podru</w:t>
      </w:r>
      <w:r w:rsidRPr="0045301F">
        <w:rPr>
          <w:rFonts w:ascii="Arial" w:eastAsia="TimesNewRoman" w:hAnsi="Arial" w:cs="Arial"/>
          <w:sz w:val="24"/>
          <w:szCs w:val="24"/>
          <w:lang w:val="pl-PL" w:eastAsia="ar-SA"/>
        </w:rPr>
        <w:t>č</w:t>
      </w:r>
      <w:r w:rsidRPr="0045301F">
        <w:rPr>
          <w:rFonts w:ascii="Arial" w:hAnsi="Arial" w:cs="Arial"/>
          <w:sz w:val="24"/>
          <w:szCs w:val="24"/>
          <w:lang w:val="pl-PL" w:eastAsia="ar-SA"/>
        </w:rPr>
        <w:t xml:space="preserve">ju rijeke Cijevne registrovano 959 biljnih vrsta, što </w:t>
      </w:r>
      <w:r w:rsidRPr="0045301F">
        <w:rPr>
          <w:rFonts w:ascii="Arial" w:eastAsia="TimesNewRoman" w:hAnsi="Arial" w:cs="Arial"/>
          <w:sz w:val="24"/>
          <w:szCs w:val="24"/>
          <w:lang w:val="pl-PL" w:eastAsia="ar-SA"/>
        </w:rPr>
        <w:t>č</w:t>
      </w:r>
      <w:r w:rsidRPr="0045301F">
        <w:rPr>
          <w:rFonts w:ascii="Arial" w:hAnsi="Arial" w:cs="Arial"/>
          <w:sz w:val="24"/>
          <w:szCs w:val="24"/>
          <w:lang w:val="pl-PL" w:eastAsia="ar-SA"/>
        </w:rPr>
        <w:t xml:space="preserve">ini približno </w:t>
      </w:r>
      <w:r w:rsidRPr="0045301F">
        <w:rPr>
          <w:rFonts w:ascii="Arial" w:hAnsi="Arial" w:cs="Arial"/>
          <w:bCs/>
          <w:sz w:val="24"/>
          <w:szCs w:val="24"/>
          <w:lang w:val="pl-PL" w:eastAsia="ar-SA"/>
        </w:rPr>
        <w:t>tre</w:t>
      </w:r>
      <w:r w:rsidRPr="0045301F">
        <w:rPr>
          <w:rFonts w:ascii="Arial" w:eastAsia="TimesNewRoman" w:hAnsi="Arial" w:cs="Arial"/>
          <w:sz w:val="24"/>
          <w:szCs w:val="24"/>
          <w:lang w:val="pl-PL" w:eastAsia="ar-SA"/>
        </w:rPr>
        <w:t>ć</w:t>
      </w:r>
      <w:r w:rsidRPr="0045301F">
        <w:rPr>
          <w:rFonts w:ascii="Arial" w:hAnsi="Arial" w:cs="Arial"/>
          <w:bCs/>
          <w:sz w:val="24"/>
          <w:szCs w:val="24"/>
          <w:lang w:val="pl-PL" w:eastAsia="ar-SA"/>
        </w:rPr>
        <w:t>inu ukupne flore Crne Gore. Ovo područje je veoma značajno i kada je bogatstvo faune, naročito vrsta ptica, u pitanju.</w:t>
      </w:r>
      <w:r w:rsidR="00E2541C">
        <w:rPr>
          <w:rFonts w:ascii="Arial" w:hAnsi="Arial" w:cs="Arial"/>
          <w:bCs/>
          <w:sz w:val="24"/>
          <w:szCs w:val="24"/>
          <w:lang w:val="pl-PL" w:eastAsia="ar-SA"/>
        </w:rPr>
        <w:t xml:space="preserve"> </w:t>
      </w:r>
      <w:r w:rsidRPr="0045301F">
        <w:rPr>
          <w:rFonts w:ascii="Arial" w:hAnsi="Arial" w:cs="Arial"/>
          <w:sz w:val="24"/>
          <w:szCs w:val="24"/>
          <w:lang w:val="pl-PL" w:eastAsia="ar-SA"/>
        </w:rPr>
        <w:lastRenderedPageBreak/>
        <w:t>Kanjonske litice predstavljaju jedno od najzna</w:t>
      </w:r>
      <w:r w:rsidRPr="0045301F">
        <w:rPr>
          <w:rFonts w:ascii="Arial" w:eastAsia="TimesNewRoman" w:hAnsi="Arial" w:cs="Arial"/>
          <w:sz w:val="24"/>
          <w:szCs w:val="24"/>
          <w:lang w:val="pl-PL" w:eastAsia="ar-SA"/>
        </w:rPr>
        <w:t>č</w:t>
      </w:r>
      <w:r w:rsidRPr="0045301F">
        <w:rPr>
          <w:rFonts w:ascii="Arial" w:hAnsi="Arial" w:cs="Arial"/>
          <w:sz w:val="24"/>
          <w:szCs w:val="24"/>
          <w:lang w:val="pl-PL" w:eastAsia="ar-SA"/>
        </w:rPr>
        <w:t xml:space="preserve">ajnijih staništa za ptice grabljivice, kao i gnjezdilište za više vrsta lasta. Kao jedan od rijetkih gotovo nedirnutih predjela od strane </w:t>
      </w:r>
      <w:r w:rsidRPr="0045301F">
        <w:rPr>
          <w:rFonts w:ascii="Arial" w:eastAsia="TimesNewRoman" w:hAnsi="Arial" w:cs="Arial"/>
          <w:sz w:val="24"/>
          <w:szCs w:val="24"/>
          <w:lang w:val="pl-PL" w:eastAsia="ar-SA"/>
        </w:rPr>
        <w:t>č</w:t>
      </w:r>
      <w:r w:rsidRPr="0045301F">
        <w:rPr>
          <w:rFonts w:ascii="Arial" w:hAnsi="Arial" w:cs="Arial"/>
          <w:sz w:val="24"/>
          <w:szCs w:val="24"/>
          <w:lang w:val="pl-PL" w:eastAsia="ar-SA"/>
        </w:rPr>
        <w:t>ovjeka, kanjon Cijevne predstavlja važnu oblast za život gmizavaca i vodozemaca u ovom dijelu Evrope.</w:t>
      </w:r>
    </w:p>
    <w:p w:rsidR="00A7759B" w:rsidRDefault="00A7759B" w:rsidP="00C03832">
      <w:pPr>
        <w:spacing w:after="0" w:line="240" w:lineRule="auto"/>
        <w:ind w:firstLine="708"/>
        <w:jc w:val="both"/>
        <w:rPr>
          <w:rFonts w:ascii="Arial" w:hAnsi="Arial" w:cs="Arial"/>
          <w:sz w:val="24"/>
          <w:szCs w:val="24"/>
          <w:lang w:val="pl-PL" w:eastAsia="ar-SA"/>
        </w:rPr>
      </w:pPr>
    </w:p>
    <w:p w:rsidR="00C03832" w:rsidRPr="0045301F" w:rsidRDefault="00C03832" w:rsidP="00C03832">
      <w:pPr>
        <w:spacing w:after="0" w:line="240" w:lineRule="auto"/>
        <w:ind w:firstLine="708"/>
        <w:jc w:val="both"/>
        <w:rPr>
          <w:rFonts w:ascii="Arial" w:hAnsi="Arial" w:cs="Arial"/>
          <w:i/>
          <w:iCs/>
          <w:sz w:val="24"/>
          <w:szCs w:val="24"/>
          <w:lang w:val="pl-PL" w:eastAsia="ar-SA"/>
        </w:rPr>
      </w:pPr>
      <w:r w:rsidRPr="0045301F">
        <w:rPr>
          <w:rFonts w:ascii="Arial" w:hAnsi="Arial" w:cs="Arial"/>
          <w:sz w:val="24"/>
          <w:szCs w:val="24"/>
          <w:lang w:val="pl-PL" w:eastAsia="ar-SA"/>
        </w:rPr>
        <w:t>Prema raspoloživim podacima, dijelovi oblasti koje gravitiraju Opasanici i Veruši karakterišu se reprezentativnim staništima</w:t>
      </w:r>
      <w:r w:rsidRPr="0045301F">
        <w:rPr>
          <w:rFonts w:ascii="Arial" w:hAnsi="Arial" w:cs="Arial"/>
          <w:color w:val="FF0000"/>
          <w:sz w:val="24"/>
          <w:szCs w:val="24"/>
          <w:lang w:val="pl-PL" w:eastAsia="ar-SA"/>
        </w:rPr>
        <w:t>,</w:t>
      </w:r>
      <w:r w:rsidRPr="0045301F">
        <w:rPr>
          <w:rFonts w:ascii="Arial" w:hAnsi="Arial" w:cs="Arial"/>
          <w:sz w:val="24"/>
          <w:szCs w:val="24"/>
          <w:lang w:val="pl-PL" w:eastAsia="ar-SA"/>
        </w:rPr>
        <w:t xml:space="preserve"> koja obuhvataju </w:t>
      </w:r>
      <w:r w:rsidRPr="0045301F">
        <w:rPr>
          <w:rFonts w:ascii="Arial" w:hAnsi="Arial" w:cs="Arial"/>
          <w:sz w:val="24"/>
          <w:szCs w:val="24"/>
          <w:lang w:val="sr-Latn-CS" w:eastAsia="ar-SA"/>
        </w:rPr>
        <w:t xml:space="preserve">planinske i predplaninske krečnjačke travnjake, travnjake tvrdače </w:t>
      </w:r>
      <w:r w:rsidRPr="0045301F">
        <w:rPr>
          <w:rFonts w:ascii="Arial" w:hAnsi="Arial" w:cs="Arial"/>
          <w:i/>
          <w:iCs/>
          <w:sz w:val="24"/>
          <w:szCs w:val="24"/>
          <w:lang w:val="sr-Latn-CS" w:eastAsia="ar-SA"/>
        </w:rPr>
        <w:t xml:space="preserve">Nardus </w:t>
      </w:r>
      <w:r w:rsidRPr="0045301F">
        <w:rPr>
          <w:rFonts w:ascii="Arial" w:hAnsi="Arial" w:cs="Arial"/>
          <w:iCs/>
          <w:sz w:val="24"/>
          <w:szCs w:val="24"/>
          <w:lang w:val="sr-Latn-CS" w:eastAsia="ar-SA"/>
        </w:rPr>
        <w:t>koji su</w:t>
      </w:r>
      <w:r w:rsidRPr="0045301F">
        <w:rPr>
          <w:rFonts w:ascii="Arial" w:hAnsi="Arial" w:cs="Arial"/>
          <w:i/>
          <w:iCs/>
          <w:sz w:val="24"/>
          <w:szCs w:val="24"/>
          <w:lang w:val="sr-Latn-CS" w:eastAsia="ar-SA"/>
        </w:rPr>
        <w:t xml:space="preserve"> </w:t>
      </w:r>
      <w:r w:rsidRPr="0045301F">
        <w:rPr>
          <w:rFonts w:ascii="Arial" w:hAnsi="Arial" w:cs="Arial"/>
          <w:sz w:val="24"/>
          <w:szCs w:val="24"/>
          <w:lang w:val="sr-Latn-CS" w:eastAsia="ar-SA"/>
        </w:rPr>
        <w:t xml:space="preserve">bogati vrstama, brdske kosanice, alpske rijeke i otvrdlu vegetaciju sive vrbe, hidrofilne rubove visokih zeleni uz rijeke i šume i vlažne livade sa vrstom </w:t>
      </w:r>
      <w:r w:rsidRPr="0045301F">
        <w:rPr>
          <w:rFonts w:ascii="Arial" w:hAnsi="Arial" w:cs="Arial"/>
          <w:i/>
          <w:iCs/>
          <w:sz w:val="24"/>
          <w:szCs w:val="24"/>
          <w:lang w:val="pl-PL" w:eastAsia="ar-SA"/>
        </w:rPr>
        <w:t xml:space="preserve">Cladium mariscus – </w:t>
      </w:r>
      <w:r w:rsidRPr="0045301F">
        <w:rPr>
          <w:rFonts w:ascii="Arial" w:hAnsi="Arial" w:cs="Arial"/>
          <w:iCs/>
          <w:sz w:val="24"/>
          <w:szCs w:val="24"/>
          <w:lang w:val="pl-PL" w:eastAsia="ar-SA"/>
        </w:rPr>
        <w:t>ljutak</w:t>
      </w:r>
      <w:r w:rsidRPr="0045301F">
        <w:rPr>
          <w:rFonts w:ascii="Arial" w:hAnsi="Arial" w:cs="Arial"/>
          <w:i/>
          <w:iCs/>
          <w:sz w:val="24"/>
          <w:szCs w:val="24"/>
          <w:lang w:val="pl-PL" w:eastAsia="ar-SA"/>
        </w:rPr>
        <w:t xml:space="preserve">. </w:t>
      </w:r>
    </w:p>
    <w:p w:rsidR="00A7759B" w:rsidRDefault="00A7759B" w:rsidP="00A84FD0">
      <w:pPr>
        <w:spacing w:after="0" w:line="240" w:lineRule="auto"/>
        <w:ind w:firstLine="708"/>
        <w:jc w:val="both"/>
        <w:rPr>
          <w:rFonts w:ascii="Arial" w:hAnsi="Arial" w:cs="Arial"/>
          <w:iCs/>
          <w:sz w:val="24"/>
          <w:szCs w:val="24"/>
          <w:lang w:val="pl-PL" w:eastAsia="ar-SA"/>
        </w:rPr>
      </w:pPr>
    </w:p>
    <w:p w:rsidR="00C03832" w:rsidRPr="0045301F" w:rsidRDefault="00C03832" w:rsidP="00A84FD0">
      <w:pPr>
        <w:spacing w:after="0" w:line="240" w:lineRule="auto"/>
        <w:ind w:firstLine="708"/>
        <w:jc w:val="both"/>
        <w:rPr>
          <w:rFonts w:ascii="Arial" w:hAnsi="Arial" w:cs="Arial"/>
          <w:iCs/>
          <w:sz w:val="24"/>
          <w:szCs w:val="24"/>
          <w:lang w:val="sl-SI" w:eastAsia="ar-SA"/>
        </w:rPr>
      </w:pPr>
      <w:r w:rsidRPr="0045301F">
        <w:rPr>
          <w:rFonts w:ascii="Arial" w:hAnsi="Arial" w:cs="Arial"/>
          <w:iCs/>
          <w:sz w:val="24"/>
          <w:szCs w:val="24"/>
          <w:lang w:val="pl-PL" w:eastAsia="ar-SA"/>
        </w:rPr>
        <w:t>Na lokalitetu ispod katuna Margarita</w:t>
      </w:r>
      <w:r w:rsidRPr="0045301F">
        <w:rPr>
          <w:rFonts w:ascii="Arial" w:hAnsi="Arial" w:cs="Arial"/>
          <w:sz w:val="24"/>
          <w:szCs w:val="24"/>
          <w:lang w:val="sr-Latn-CS" w:eastAsia="ar-SA"/>
        </w:rPr>
        <w:t>, zastupljene su smrčeve šume sa manjom ili većom primjesom bukve (</w:t>
      </w:r>
      <w:r w:rsidRPr="0045301F">
        <w:rPr>
          <w:rFonts w:ascii="Arial" w:hAnsi="Arial" w:cs="Arial"/>
          <w:i/>
          <w:sz w:val="24"/>
          <w:szCs w:val="24"/>
          <w:lang w:val="sr-Latn-CS" w:eastAsia="ar-SA"/>
        </w:rPr>
        <w:t>Fagus moesiaca</w:t>
      </w:r>
      <w:r w:rsidRPr="0045301F">
        <w:rPr>
          <w:rFonts w:ascii="Arial" w:hAnsi="Arial" w:cs="Arial"/>
          <w:sz w:val="24"/>
          <w:szCs w:val="24"/>
          <w:lang w:val="sr-Latn-CS" w:eastAsia="ar-SA"/>
        </w:rPr>
        <w:t>) i u manjoj mjeri planinskog javora (</w:t>
      </w:r>
      <w:r w:rsidRPr="0045301F">
        <w:rPr>
          <w:rFonts w:ascii="Arial" w:hAnsi="Arial" w:cs="Arial"/>
          <w:i/>
          <w:sz w:val="24"/>
          <w:szCs w:val="24"/>
          <w:lang w:val="sr-Latn-CS" w:eastAsia="ar-SA"/>
        </w:rPr>
        <w:t xml:space="preserve">Acer heldreichii </w:t>
      </w:r>
      <w:r w:rsidRPr="0045301F">
        <w:rPr>
          <w:rFonts w:ascii="Arial" w:hAnsi="Arial" w:cs="Arial"/>
          <w:sz w:val="24"/>
          <w:szCs w:val="24"/>
          <w:lang w:val="sr-Latn-CS" w:eastAsia="ar-SA"/>
        </w:rPr>
        <w:t>subsp.</w:t>
      </w:r>
      <w:r w:rsidRPr="0045301F">
        <w:rPr>
          <w:rFonts w:ascii="Arial" w:hAnsi="Arial" w:cs="Arial"/>
          <w:i/>
          <w:sz w:val="24"/>
          <w:szCs w:val="24"/>
          <w:lang w:val="sr-Latn-CS" w:eastAsia="ar-SA"/>
        </w:rPr>
        <w:t xml:space="preserve"> visianii</w:t>
      </w:r>
      <w:r w:rsidRPr="0045301F">
        <w:rPr>
          <w:rFonts w:ascii="Arial" w:hAnsi="Arial" w:cs="Arial"/>
          <w:sz w:val="24"/>
          <w:szCs w:val="24"/>
          <w:lang w:val="sr-Latn-CS" w:eastAsia="ar-SA"/>
        </w:rPr>
        <w:t xml:space="preserve">). Navedeni prostor predstavlja i značajno stanište mahovina. Isto tako, na planinskim pašnjacima i proplancima koji karakterišu lokalitete Margarita i Carine, zabilježen je veći broj vrsta gljiva iz roda </w:t>
      </w:r>
      <w:r w:rsidRPr="0045301F">
        <w:rPr>
          <w:rFonts w:ascii="Arial" w:hAnsi="Arial" w:cs="Arial"/>
          <w:i/>
          <w:iCs/>
          <w:sz w:val="24"/>
          <w:szCs w:val="24"/>
          <w:lang w:val="sl-SI" w:eastAsia="ar-SA"/>
        </w:rPr>
        <w:t xml:space="preserve">Hygrocybe </w:t>
      </w:r>
      <w:r w:rsidRPr="0045301F">
        <w:rPr>
          <w:rFonts w:ascii="Arial" w:hAnsi="Arial" w:cs="Arial"/>
          <w:sz w:val="24"/>
          <w:szCs w:val="24"/>
          <w:lang w:val="sl-SI" w:eastAsia="ar-SA"/>
        </w:rPr>
        <w:t xml:space="preserve">(vlažnice), koje predstavljaju indikatore bogatstva biodiverziteta na navedenom tipu staništa. U blizini prevoja Carine zastupljene su veoma kvalitetne i očuvane sastojine endemične vrste bora munike. </w:t>
      </w:r>
    </w:p>
    <w:p w:rsidR="00A7759B" w:rsidRDefault="00A7759B" w:rsidP="00A84FD0">
      <w:pPr>
        <w:spacing w:after="0" w:line="240" w:lineRule="auto"/>
        <w:ind w:firstLine="708"/>
        <w:jc w:val="both"/>
        <w:rPr>
          <w:rFonts w:ascii="Arial" w:hAnsi="Arial" w:cs="Arial"/>
          <w:iCs/>
          <w:sz w:val="24"/>
          <w:szCs w:val="24"/>
          <w:lang w:val="sl-SI" w:eastAsia="ar-SA"/>
        </w:rPr>
      </w:pPr>
    </w:p>
    <w:p w:rsidR="00C03832" w:rsidRPr="0045301F" w:rsidRDefault="00C03832" w:rsidP="00A84FD0">
      <w:pPr>
        <w:spacing w:after="0" w:line="240" w:lineRule="auto"/>
        <w:ind w:firstLine="708"/>
        <w:jc w:val="both"/>
        <w:rPr>
          <w:rFonts w:ascii="Arial" w:hAnsi="Arial" w:cs="Arial"/>
          <w:iCs/>
          <w:sz w:val="24"/>
          <w:szCs w:val="24"/>
          <w:lang w:val="sr-Latn-CS" w:eastAsia="ar-SA"/>
        </w:rPr>
      </w:pPr>
      <w:r w:rsidRPr="0045301F">
        <w:rPr>
          <w:rFonts w:ascii="Arial" w:hAnsi="Arial" w:cs="Arial"/>
          <w:iCs/>
          <w:sz w:val="24"/>
          <w:szCs w:val="24"/>
          <w:lang w:val="sl-SI" w:eastAsia="ar-SA"/>
        </w:rPr>
        <w:t xml:space="preserve">Istraživanja faune datog prostora pokazala su da korito i dolinu rijeke Opasanice, između ostalih, nasljevaju vrste </w:t>
      </w:r>
      <w:r w:rsidRPr="0045301F">
        <w:rPr>
          <w:rFonts w:ascii="Arial" w:hAnsi="Arial" w:cs="Arial"/>
          <w:i/>
          <w:iCs/>
          <w:sz w:val="24"/>
          <w:szCs w:val="24"/>
          <w:lang w:val="sl-SI" w:eastAsia="ar-SA"/>
        </w:rPr>
        <w:t>Rana temporaria</w:t>
      </w:r>
      <w:r w:rsidRPr="0045301F">
        <w:rPr>
          <w:rFonts w:ascii="Arial" w:hAnsi="Arial" w:cs="Arial"/>
          <w:iCs/>
          <w:sz w:val="24"/>
          <w:szCs w:val="24"/>
          <w:lang w:val="sl-SI" w:eastAsia="ar-SA"/>
        </w:rPr>
        <w:t xml:space="preserve"> – mrka žaba i </w:t>
      </w:r>
      <w:r w:rsidRPr="0045301F">
        <w:rPr>
          <w:rFonts w:ascii="Arial" w:hAnsi="Arial" w:cs="Arial"/>
          <w:i/>
          <w:iCs/>
          <w:sz w:val="24"/>
          <w:szCs w:val="24"/>
          <w:lang w:val="sl-SI" w:eastAsia="ar-SA"/>
        </w:rPr>
        <w:t>Natrix tessellata</w:t>
      </w:r>
      <w:r w:rsidRPr="0045301F">
        <w:rPr>
          <w:rFonts w:ascii="Arial" w:hAnsi="Arial" w:cs="Arial"/>
          <w:iCs/>
          <w:sz w:val="24"/>
          <w:szCs w:val="24"/>
          <w:lang w:val="sl-SI" w:eastAsia="ar-SA"/>
        </w:rPr>
        <w:t xml:space="preserve"> – ribarica, koje su zaštićene nacionalnim zakonodavstvom. Na području katuna Carine registrovano je stanište </w:t>
      </w:r>
      <w:r w:rsidRPr="0045301F">
        <w:rPr>
          <w:rFonts w:ascii="Arial" w:hAnsi="Arial" w:cs="Arial"/>
          <w:sz w:val="24"/>
          <w:szCs w:val="24"/>
          <w:lang w:val="sr-Latn-CS" w:eastAsia="ar-SA"/>
        </w:rPr>
        <w:t xml:space="preserve">balkanske endemične žabe </w:t>
      </w:r>
      <w:r w:rsidRPr="0045301F">
        <w:rPr>
          <w:rFonts w:ascii="Arial" w:hAnsi="Arial" w:cs="Arial"/>
          <w:i/>
          <w:sz w:val="24"/>
          <w:szCs w:val="24"/>
          <w:lang w:val="sr-Latn-CS" w:eastAsia="ar-SA"/>
        </w:rPr>
        <w:t>Bombinea variegata scabra</w:t>
      </w:r>
      <w:r w:rsidRPr="0045301F">
        <w:rPr>
          <w:rFonts w:ascii="Arial" w:hAnsi="Arial" w:cs="Arial"/>
          <w:sz w:val="24"/>
          <w:szCs w:val="24"/>
          <w:lang w:val="sr-Latn-CS" w:eastAsia="ar-SA"/>
        </w:rPr>
        <w:t xml:space="preserve"> - žutotrbi mukač i vrste </w:t>
      </w:r>
      <w:r w:rsidRPr="0045301F">
        <w:rPr>
          <w:rFonts w:ascii="Arial" w:hAnsi="Arial" w:cs="Arial"/>
          <w:i/>
          <w:sz w:val="24"/>
          <w:szCs w:val="24"/>
          <w:lang w:val="sr-Latn-CS" w:eastAsia="ar-SA"/>
        </w:rPr>
        <w:t xml:space="preserve">Mesotriton alpestris - </w:t>
      </w:r>
      <w:r w:rsidRPr="0045301F">
        <w:rPr>
          <w:rFonts w:ascii="Arial" w:hAnsi="Arial" w:cs="Arial"/>
          <w:sz w:val="24"/>
          <w:szCs w:val="24"/>
          <w:lang w:val="sr-Latn-CS" w:eastAsia="ar-SA"/>
        </w:rPr>
        <w:t>planinski mrmoljak. Takođe, na ovom području na nadmorskoj visini od 1850 m</w:t>
      </w:r>
      <w:r w:rsidRPr="0045301F">
        <w:rPr>
          <w:rFonts w:ascii="Arial" w:hAnsi="Arial" w:cs="Arial"/>
          <w:color w:val="FF0000"/>
          <w:sz w:val="24"/>
          <w:szCs w:val="24"/>
          <w:lang w:val="sr-Latn-CS" w:eastAsia="ar-SA"/>
        </w:rPr>
        <w:t>,</w:t>
      </w:r>
      <w:r w:rsidRPr="0045301F">
        <w:rPr>
          <w:rFonts w:ascii="Arial" w:hAnsi="Arial" w:cs="Arial"/>
          <w:sz w:val="24"/>
          <w:szCs w:val="24"/>
          <w:lang w:val="sr-Latn-CS" w:eastAsia="ar-SA"/>
        </w:rPr>
        <w:t xml:space="preserve"> pronađen je živorodni gušter </w:t>
      </w:r>
      <w:r w:rsidRPr="0045301F">
        <w:rPr>
          <w:rFonts w:ascii="Arial" w:hAnsi="Arial" w:cs="Arial"/>
          <w:i/>
          <w:sz w:val="24"/>
          <w:szCs w:val="24"/>
          <w:lang w:val="sr-Latn-CS" w:eastAsia="ar-SA"/>
        </w:rPr>
        <w:t>Lacerta vivipara</w:t>
      </w:r>
      <w:r w:rsidRPr="0045301F">
        <w:rPr>
          <w:rFonts w:ascii="Arial" w:hAnsi="Arial" w:cs="Arial"/>
          <w:sz w:val="24"/>
          <w:szCs w:val="24"/>
          <w:lang w:val="sr-Latn-CS" w:eastAsia="ar-SA"/>
        </w:rPr>
        <w:t>,</w:t>
      </w:r>
      <w:r w:rsidRPr="0045301F">
        <w:rPr>
          <w:rFonts w:ascii="Arial" w:hAnsi="Arial" w:cs="Arial"/>
          <w:i/>
          <w:sz w:val="24"/>
          <w:szCs w:val="24"/>
          <w:lang w:val="sr-Latn-CS" w:eastAsia="ar-SA"/>
        </w:rPr>
        <w:t xml:space="preserve"> </w:t>
      </w:r>
      <w:r w:rsidRPr="0045301F">
        <w:rPr>
          <w:rFonts w:ascii="Arial" w:hAnsi="Arial" w:cs="Arial"/>
          <w:sz w:val="24"/>
          <w:szCs w:val="24"/>
          <w:lang w:val="sr-Latn-CS" w:eastAsia="ar-SA"/>
        </w:rPr>
        <w:t>koji je u Crnoj Gori registrovan samo još na Prokletijama, uz granicu sa Albanijom.</w:t>
      </w:r>
    </w:p>
    <w:p w:rsidR="00A7759B" w:rsidRDefault="00A7759B" w:rsidP="00C03832">
      <w:pPr>
        <w:spacing w:after="0" w:line="240" w:lineRule="auto"/>
        <w:ind w:firstLine="708"/>
        <w:jc w:val="both"/>
        <w:rPr>
          <w:rFonts w:ascii="Arial" w:hAnsi="Arial" w:cs="Arial"/>
          <w:sz w:val="24"/>
          <w:szCs w:val="24"/>
          <w:lang w:val="sr-Latn-CS" w:eastAsia="ar-SA"/>
        </w:rPr>
      </w:pPr>
    </w:p>
    <w:p w:rsidR="00C03832" w:rsidRPr="0045301F" w:rsidRDefault="00C03832" w:rsidP="00C03832">
      <w:pPr>
        <w:spacing w:after="0" w:line="240" w:lineRule="auto"/>
        <w:ind w:firstLine="708"/>
        <w:jc w:val="both"/>
        <w:rPr>
          <w:rFonts w:ascii="Arial" w:hAnsi="Arial" w:cs="Arial"/>
          <w:sz w:val="24"/>
          <w:szCs w:val="24"/>
          <w:lang w:val="sr-Latn-CS" w:eastAsia="ar-SA"/>
        </w:rPr>
      </w:pPr>
      <w:r w:rsidRPr="0045301F">
        <w:rPr>
          <w:rFonts w:ascii="Arial" w:hAnsi="Arial" w:cs="Arial"/>
          <w:sz w:val="24"/>
          <w:szCs w:val="24"/>
          <w:lang w:val="sr-Latn-CS" w:eastAsia="ar-SA"/>
        </w:rPr>
        <w:t xml:space="preserve">Prema određenim podacima ranijeg datuma, Bukumirsko jezero je bilo stanište vrste mrmoljka </w:t>
      </w:r>
      <w:r w:rsidRPr="0045301F">
        <w:rPr>
          <w:rFonts w:ascii="Arial" w:hAnsi="Arial" w:cs="Arial"/>
          <w:i/>
          <w:sz w:val="24"/>
          <w:szCs w:val="24"/>
          <w:lang w:val="sr-Latn-CS" w:eastAsia="ar-SA"/>
        </w:rPr>
        <w:t>Triturus alpestris montenegrinus</w:t>
      </w:r>
      <w:r w:rsidRPr="0045301F">
        <w:rPr>
          <w:rFonts w:ascii="Arial" w:hAnsi="Arial" w:cs="Arial"/>
          <w:sz w:val="24"/>
          <w:szCs w:val="24"/>
          <w:lang w:val="sr-Latn-CS" w:eastAsia="ar-SA"/>
        </w:rPr>
        <w:t>, endema Crne Gore, koju karakteriše specifičan životni ciklus. Obzirom da prisustvo ove vrste nije zabilježeno u okviru istraživanja novijeg datuma, pretpostavlja se da je populacija iščezla usljed prekomjernog poribljavanja.</w:t>
      </w:r>
    </w:p>
    <w:p w:rsidR="00C03832" w:rsidRPr="0045301F" w:rsidRDefault="00C03832" w:rsidP="00C03832">
      <w:pPr>
        <w:pStyle w:val="NormalWeb"/>
        <w:spacing w:before="0" w:after="0"/>
        <w:rPr>
          <w:rFonts w:ascii="Arial" w:hAnsi="Arial" w:cs="Arial"/>
          <w:lang w:val="sr-Latn-CS"/>
        </w:rPr>
      </w:pPr>
    </w:p>
    <w:p w:rsidR="00C03832" w:rsidRPr="0045301F" w:rsidRDefault="00C03832" w:rsidP="00C03832">
      <w:pPr>
        <w:pStyle w:val="NormalWeb"/>
        <w:spacing w:before="0" w:after="0"/>
        <w:rPr>
          <w:rFonts w:ascii="Arial" w:hAnsi="Arial" w:cs="Arial"/>
          <w:lang w:val="sr-Latn-CS"/>
        </w:rPr>
      </w:pPr>
    </w:p>
    <w:p w:rsidR="00C03832" w:rsidRPr="0045301F" w:rsidRDefault="00C03832" w:rsidP="00C03832">
      <w:pPr>
        <w:pStyle w:val="NormalWeb"/>
        <w:shd w:val="clear" w:color="auto" w:fill="C5E0B3"/>
        <w:spacing w:before="0" w:after="0"/>
        <w:ind w:firstLine="708"/>
        <w:rPr>
          <w:rFonts w:ascii="Arial" w:hAnsi="Arial" w:cs="Arial"/>
          <w:b/>
          <w:shadow/>
          <w:lang w:val="sr-Latn-CS"/>
        </w:rPr>
      </w:pPr>
      <w:r w:rsidRPr="0045301F">
        <w:rPr>
          <w:rFonts w:ascii="Arial" w:hAnsi="Arial" w:cs="Arial"/>
          <w:b/>
          <w:shadow/>
          <w:color w:val="008000"/>
          <w:lang w:val="sr-Latn-CS"/>
        </w:rPr>
        <w:t>5. Analiza postojećeg stanja</w:t>
      </w:r>
    </w:p>
    <w:p w:rsidR="00C03832" w:rsidRDefault="00C03832" w:rsidP="00C03832">
      <w:pPr>
        <w:pStyle w:val="NormalWeb"/>
        <w:spacing w:before="0" w:after="0"/>
        <w:rPr>
          <w:rFonts w:ascii="Arial" w:hAnsi="Arial" w:cs="Arial"/>
          <w:color w:val="008000"/>
          <w:lang w:val="sr-Latn-CS"/>
        </w:rPr>
      </w:pPr>
    </w:p>
    <w:p w:rsidR="00A7759B" w:rsidRPr="0045301F" w:rsidRDefault="00A7759B" w:rsidP="00C03832">
      <w:pPr>
        <w:pStyle w:val="NormalWeb"/>
        <w:spacing w:before="0" w:after="0"/>
        <w:rPr>
          <w:rFonts w:ascii="Arial" w:hAnsi="Arial" w:cs="Arial"/>
          <w:color w:val="008000"/>
          <w:lang w:val="sr-Latn-CS"/>
        </w:rPr>
      </w:pPr>
    </w:p>
    <w:p w:rsidR="00C03832" w:rsidRPr="0045301F" w:rsidRDefault="00C03832" w:rsidP="00C03832">
      <w:pPr>
        <w:pStyle w:val="NormalWeb"/>
        <w:shd w:val="clear" w:color="auto" w:fill="C5E0B3"/>
        <w:spacing w:before="0" w:after="0"/>
        <w:ind w:firstLine="708"/>
        <w:rPr>
          <w:rFonts w:ascii="Arial" w:hAnsi="Arial" w:cs="Arial"/>
          <w:b/>
          <w:shadow/>
          <w:lang w:val="sr-Latn-CS"/>
        </w:rPr>
      </w:pPr>
      <w:r w:rsidRPr="0045301F">
        <w:rPr>
          <w:rFonts w:ascii="Arial" w:hAnsi="Arial" w:cs="Arial"/>
          <w:b/>
          <w:shadow/>
          <w:color w:val="008000"/>
          <w:lang w:val="sr-Latn-CS"/>
        </w:rPr>
        <w:t xml:space="preserve">5.1. Stanovništvo </w:t>
      </w:r>
    </w:p>
    <w:p w:rsidR="00C03832" w:rsidRDefault="00C03832" w:rsidP="00C03832">
      <w:pPr>
        <w:spacing w:after="0" w:line="240" w:lineRule="auto"/>
        <w:jc w:val="both"/>
        <w:rPr>
          <w:rFonts w:ascii="Arial" w:hAnsi="Arial" w:cs="Arial"/>
          <w:sz w:val="24"/>
          <w:szCs w:val="24"/>
          <w:lang w:val="sr-Latn-CS" w:eastAsia="ar-SA"/>
        </w:rPr>
      </w:pPr>
    </w:p>
    <w:p w:rsidR="00A7759B" w:rsidRPr="0045301F" w:rsidRDefault="00A7759B" w:rsidP="00C03832">
      <w:pPr>
        <w:spacing w:after="0" w:line="240" w:lineRule="auto"/>
        <w:jc w:val="both"/>
        <w:rPr>
          <w:rFonts w:ascii="Arial" w:hAnsi="Arial" w:cs="Arial"/>
          <w:sz w:val="24"/>
          <w:szCs w:val="24"/>
          <w:lang w:val="sr-Latn-CS" w:eastAsia="ar-SA"/>
        </w:rPr>
      </w:pPr>
    </w:p>
    <w:p w:rsidR="00C03832" w:rsidRPr="0045301F" w:rsidRDefault="00C03832" w:rsidP="00A7759B">
      <w:pPr>
        <w:pStyle w:val="BodyText"/>
        <w:ind w:right="25" w:firstLine="708"/>
        <w:jc w:val="both"/>
        <w:rPr>
          <w:rFonts w:ascii="Arial" w:hAnsi="Arial" w:cs="Arial"/>
        </w:rPr>
      </w:pPr>
      <w:r w:rsidRPr="0045301F">
        <w:rPr>
          <w:rFonts w:ascii="Arial" w:hAnsi="Arial" w:cs="Arial"/>
          <w:lang w:val="sr-Latn-CS"/>
        </w:rPr>
        <w:t>Prema zvaničnom popisu iz 2011. godine, broj stanovnika Podgorice je 185.937, mada usled razvoja i drugih trendova procjenjuje se da je taj broj veći.</w:t>
      </w:r>
      <w:r w:rsidRPr="0045301F">
        <w:rPr>
          <w:rFonts w:ascii="Arial" w:hAnsi="Arial" w:cs="Arial"/>
        </w:rPr>
        <w:t xml:space="preserve"> Glavni grad čini i gradska opština u okviru Glavnog grada Golubovci sa 16.231 stanovnika.</w:t>
      </w:r>
    </w:p>
    <w:p w:rsidR="00C03832" w:rsidRPr="0045301F" w:rsidRDefault="00C03832" w:rsidP="00A7759B">
      <w:pPr>
        <w:spacing w:after="0" w:line="240" w:lineRule="auto"/>
        <w:ind w:firstLine="708"/>
        <w:jc w:val="both"/>
        <w:rPr>
          <w:rFonts w:ascii="Arial" w:hAnsi="Arial" w:cs="Arial"/>
          <w:iCs/>
          <w:sz w:val="24"/>
          <w:szCs w:val="24"/>
          <w:lang w:val="sr-Latn-CS" w:eastAsia="ar-SA"/>
        </w:rPr>
      </w:pPr>
      <w:r w:rsidRPr="0045301F">
        <w:rPr>
          <w:rFonts w:ascii="Arial" w:hAnsi="Arial" w:cs="Arial"/>
          <w:iCs/>
          <w:sz w:val="24"/>
          <w:szCs w:val="24"/>
          <w:lang w:val="sr-Latn-CS" w:eastAsia="ar-SA"/>
        </w:rPr>
        <w:t>Analiza dinamike stanovništva Glavnog grada Podgorice, pokazuje da ovo područje predstavlja imigraciono područje Crne Gore.</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A7759B">
      <w:pPr>
        <w:pStyle w:val="BodyText"/>
        <w:ind w:right="30" w:firstLine="708"/>
        <w:jc w:val="both"/>
        <w:rPr>
          <w:lang w:val="pl-PL"/>
        </w:rPr>
      </w:pPr>
      <w:r w:rsidRPr="0045301F">
        <w:rPr>
          <w:rFonts w:ascii="Arial" w:hAnsi="Arial" w:cs="Arial"/>
          <w:lang w:val="sr-Latn-CS"/>
        </w:rPr>
        <w:lastRenderedPageBreak/>
        <w:t xml:space="preserve">Najveći uticaj na ubrzani rast populacije imalo je doseljavanje stanovništva iz drugih krajeva zemlje. Godine 1961. doseljeno stanovništvo učestvuje sa 61.9%, a 1991. sa 50.7%. </w:t>
      </w:r>
      <w:r w:rsidRPr="0045301F">
        <w:rPr>
          <w:rFonts w:ascii="Arial" w:hAnsi="Arial" w:cs="Arial"/>
          <w:lang w:val="pl-PL"/>
        </w:rPr>
        <w:t>U 2017. godini u Podgorici se iz drugih krajeva zemlje doselilo ukupno 851 osoba.</w:t>
      </w:r>
      <w:r w:rsidRPr="0045301F">
        <w:rPr>
          <w:lang w:val="pl-PL"/>
        </w:rPr>
        <w:t xml:space="preserve"> </w:t>
      </w:r>
    </w:p>
    <w:p w:rsidR="00C03832" w:rsidRPr="0045301F" w:rsidRDefault="00C03832" w:rsidP="00C03832">
      <w:pPr>
        <w:pStyle w:val="BodyText"/>
        <w:ind w:right="30"/>
        <w:jc w:val="both"/>
        <w:rPr>
          <w:rFonts w:cs="Arial"/>
          <w:color w:val="FF0000"/>
          <w:lang w:val="pl-PL"/>
        </w:rPr>
      </w:pPr>
      <w:r w:rsidRPr="0045301F">
        <w:rPr>
          <w:rFonts w:ascii="Arial" w:hAnsi="Arial" w:cs="Arial"/>
          <w:b/>
          <w:lang w:val="sr-Latn-CS"/>
        </w:rPr>
        <w:t>Tabela br. 7.</w:t>
      </w:r>
      <w:r w:rsidRPr="0045301F">
        <w:rPr>
          <w:rFonts w:ascii="Arial" w:hAnsi="Arial" w:cs="Arial"/>
          <w:lang w:val="sr-Latn-CS"/>
        </w:rPr>
        <w:t xml:space="preserve"> Trend broja stanovnika</w:t>
      </w:r>
    </w:p>
    <w:p w:rsidR="00C03832" w:rsidRPr="0045301F" w:rsidRDefault="00C03832" w:rsidP="00C03832">
      <w:pPr>
        <w:spacing w:after="0" w:line="240" w:lineRule="auto"/>
        <w:jc w:val="both"/>
        <w:rPr>
          <w:rFonts w:ascii="Arial" w:hAnsi="Arial" w:cs="Arial"/>
          <w:sz w:val="24"/>
          <w:szCs w:val="24"/>
          <w:lang w:val="sr-Latn-CS" w:eastAsia="ar-SA"/>
        </w:rPr>
      </w:pPr>
    </w:p>
    <w:tbl>
      <w:tblPr>
        <w:tblW w:w="5000" w:type="pct"/>
        <w:tblLook w:val="0000"/>
      </w:tblPr>
      <w:tblGrid>
        <w:gridCol w:w="962"/>
        <w:gridCol w:w="1493"/>
        <w:gridCol w:w="1227"/>
        <w:gridCol w:w="1405"/>
        <w:gridCol w:w="1084"/>
        <w:gridCol w:w="1084"/>
        <w:gridCol w:w="2033"/>
      </w:tblGrid>
      <w:tr w:rsidR="00C03832" w:rsidRPr="0045301F" w:rsidTr="00A7759B">
        <w:trPr>
          <w:cantSplit/>
          <w:trHeight w:hRule="exact" w:val="495"/>
        </w:trPr>
        <w:tc>
          <w:tcPr>
            <w:tcW w:w="523" w:type="pct"/>
            <w:vMerge w:val="restart"/>
            <w:tcBorders>
              <w:top w:val="single" w:sz="4" w:space="0" w:color="000000"/>
              <w:left w:val="single" w:sz="4" w:space="0" w:color="000000"/>
              <w:bottom w:val="single" w:sz="4" w:space="0" w:color="000000"/>
            </w:tcBorders>
          </w:tcPr>
          <w:p w:rsidR="00C03832" w:rsidRPr="0045301F" w:rsidRDefault="00C03832" w:rsidP="005155A7">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Redni</w:t>
            </w:r>
          </w:p>
          <w:p w:rsidR="00C03832" w:rsidRPr="0045301F" w:rsidRDefault="00C03832" w:rsidP="005155A7">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broj</w:t>
            </w:r>
          </w:p>
        </w:tc>
        <w:tc>
          <w:tcPr>
            <w:tcW w:w="809" w:type="pct"/>
            <w:vMerge w:val="restart"/>
            <w:tcBorders>
              <w:top w:val="single" w:sz="4" w:space="0" w:color="000000"/>
              <w:left w:val="single" w:sz="4" w:space="0" w:color="000000"/>
              <w:bottom w:val="single" w:sz="4" w:space="0" w:color="000000"/>
            </w:tcBorders>
          </w:tcPr>
          <w:p w:rsidR="00C03832" w:rsidRPr="0045301F" w:rsidRDefault="00C03832" w:rsidP="005155A7">
            <w:pPr>
              <w:snapToGrid w:val="0"/>
              <w:spacing w:after="0" w:line="240" w:lineRule="auto"/>
              <w:jc w:val="both"/>
              <w:rPr>
                <w:rFonts w:ascii="Arial" w:hAnsi="Arial" w:cs="Arial"/>
                <w:sz w:val="24"/>
                <w:szCs w:val="24"/>
                <w:lang w:val="sr-Latn-CS" w:eastAsia="ar-SA"/>
              </w:rPr>
            </w:pPr>
          </w:p>
          <w:p w:rsidR="00C03832" w:rsidRPr="0045301F" w:rsidRDefault="00C03832" w:rsidP="005155A7">
            <w:pPr>
              <w:spacing w:after="0" w:line="240" w:lineRule="auto"/>
              <w:jc w:val="both"/>
              <w:rPr>
                <w:rFonts w:ascii="Arial" w:hAnsi="Arial" w:cs="Arial"/>
                <w:sz w:val="24"/>
                <w:szCs w:val="24"/>
                <w:lang w:val="sr-Latn-CS" w:eastAsia="ar-SA"/>
              </w:rPr>
            </w:pPr>
          </w:p>
        </w:tc>
        <w:tc>
          <w:tcPr>
            <w:tcW w:w="2569" w:type="pct"/>
            <w:gridSpan w:val="4"/>
            <w:tcBorders>
              <w:top w:val="single" w:sz="4" w:space="0" w:color="000000"/>
              <w:left w:val="single" w:sz="4" w:space="0" w:color="000000"/>
              <w:bottom w:val="single" w:sz="4" w:space="0" w:color="000000"/>
            </w:tcBorders>
          </w:tcPr>
          <w:p w:rsidR="00C03832" w:rsidRPr="0045301F" w:rsidRDefault="00C03832" w:rsidP="005155A7">
            <w:pPr>
              <w:snapToGrid w:val="0"/>
              <w:spacing w:after="0" w:line="240" w:lineRule="auto"/>
              <w:jc w:val="center"/>
              <w:rPr>
                <w:rFonts w:ascii="Arial" w:hAnsi="Arial" w:cs="Arial"/>
                <w:sz w:val="24"/>
                <w:szCs w:val="24"/>
                <w:lang w:val="sr-Latn-CS" w:eastAsia="ar-SA"/>
              </w:rPr>
            </w:pPr>
            <w:r w:rsidRPr="0045301F">
              <w:rPr>
                <w:rFonts w:ascii="Arial" w:hAnsi="Arial" w:cs="Arial"/>
                <w:sz w:val="24"/>
                <w:szCs w:val="24"/>
                <w:lang w:val="sr-Latn-CS" w:eastAsia="ar-SA"/>
              </w:rPr>
              <w:t>Popis</w:t>
            </w:r>
          </w:p>
        </w:tc>
        <w:tc>
          <w:tcPr>
            <w:tcW w:w="1099" w:type="pct"/>
            <w:vMerge w:val="restar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snapToGrid w:val="0"/>
              <w:spacing w:after="0" w:line="240" w:lineRule="auto"/>
              <w:jc w:val="both"/>
              <w:rPr>
                <w:rFonts w:ascii="Arial" w:hAnsi="Arial" w:cs="Arial"/>
                <w:sz w:val="24"/>
                <w:szCs w:val="24"/>
                <w:lang w:val="sr-Latn-CS" w:eastAsia="ar-SA"/>
              </w:rPr>
            </w:pPr>
          </w:p>
          <w:p w:rsidR="00C03832" w:rsidRPr="0045301F" w:rsidRDefault="00C03832" w:rsidP="005155A7">
            <w:pPr>
              <w:spacing w:after="0" w:line="240" w:lineRule="auto"/>
              <w:rPr>
                <w:rFonts w:ascii="Arial" w:hAnsi="Arial" w:cs="Arial"/>
                <w:sz w:val="24"/>
                <w:szCs w:val="24"/>
                <w:lang w:val="sr-Latn-CS" w:eastAsia="ar-SA"/>
              </w:rPr>
            </w:pPr>
            <w:r w:rsidRPr="0045301F">
              <w:rPr>
                <w:rFonts w:ascii="Arial" w:hAnsi="Arial" w:cs="Arial"/>
                <w:sz w:val="24"/>
                <w:szCs w:val="24"/>
                <w:lang w:val="sr-Latn-CS" w:eastAsia="ar-SA"/>
              </w:rPr>
              <w:t>Index</w:t>
            </w:r>
          </w:p>
          <w:p w:rsidR="00C03832" w:rsidRPr="0045301F" w:rsidRDefault="00C03832" w:rsidP="005155A7">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5:3</w:t>
            </w:r>
          </w:p>
        </w:tc>
      </w:tr>
      <w:tr w:rsidR="00C03832" w:rsidRPr="0045301F" w:rsidTr="00A7759B">
        <w:trPr>
          <w:cantSplit/>
          <w:trHeight w:hRule="exact" w:val="424"/>
        </w:trPr>
        <w:tc>
          <w:tcPr>
            <w:tcW w:w="523" w:type="pct"/>
            <w:vMerge/>
            <w:tcBorders>
              <w:top w:val="single" w:sz="4" w:space="0" w:color="000000"/>
              <w:left w:val="single" w:sz="4" w:space="0" w:color="000000"/>
              <w:bottom w:val="single" w:sz="4" w:space="0" w:color="000000"/>
            </w:tcBorders>
          </w:tcPr>
          <w:p w:rsidR="00C03832" w:rsidRPr="0045301F" w:rsidRDefault="00C03832" w:rsidP="005155A7">
            <w:pPr>
              <w:spacing w:after="0" w:line="240" w:lineRule="auto"/>
              <w:rPr>
                <w:rFonts w:ascii="Arial" w:hAnsi="Arial" w:cs="Arial"/>
                <w:sz w:val="24"/>
                <w:szCs w:val="24"/>
                <w:lang w:eastAsia="ar-SA"/>
              </w:rPr>
            </w:pPr>
          </w:p>
        </w:tc>
        <w:tc>
          <w:tcPr>
            <w:tcW w:w="809" w:type="pct"/>
            <w:vMerge/>
            <w:tcBorders>
              <w:top w:val="single" w:sz="4" w:space="0" w:color="000000"/>
              <w:left w:val="single" w:sz="4" w:space="0" w:color="000000"/>
              <w:bottom w:val="single" w:sz="4" w:space="0" w:color="000000"/>
            </w:tcBorders>
          </w:tcPr>
          <w:p w:rsidR="00C03832" w:rsidRPr="0045301F" w:rsidRDefault="00C03832" w:rsidP="005155A7">
            <w:pPr>
              <w:spacing w:after="0" w:line="240" w:lineRule="auto"/>
              <w:rPr>
                <w:rFonts w:ascii="Arial" w:hAnsi="Arial" w:cs="Arial"/>
                <w:sz w:val="24"/>
                <w:szCs w:val="24"/>
                <w:lang w:eastAsia="ar-SA"/>
              </w:rPr>
            </w:pPr>
          </w:p>
        </w:tc>
        <w:tc>
          <w:tcPr>
            <w:tcW w:w="666" w:type="pct"/>
            <w:tcBorders>
              <w:left w:val="single" w:sz="4" w:space="0" w:color="000000"/>
              <w:bottom w:val="single" w:sz="4" w:space="0" w:color="000000"/>
            </w:tcBorders>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1981</w:t>
            </w:r>
          </w:p>
        </w:tc>
        <w:tc>
          <w:tcPr>
            <w:tcW w:w="761" w:type="pct"/>
            <w:tcBorders>
              <w:left w:val="single" w:sz="4" w:space="0" w:color="000000"/>
              <w:bottom w:val="single" w:sz="4" w:space="0" w:color="000000"/>
            </w:tcBorders>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1991</w:t>
            </w:r>
          </w:p>
        </w:tc>
        <w:tc>
          <w:tcPr>
            <w:tcW w:w="571" w:type="pct"/>
            <w:tcBorders>
              <w:left w:val="single" w:sz="4" w:space="0" w:color="000000"/>
              <w:bottom w:val="single" w:sz="4" w:space="0" w:color="000000"/>
            </w:tcBorders>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2003</w:t>
            </w:r>
          </w:p>
        </w:tc>
        <w:tc>
          <w:tcPr>
            <w:tcW w:w="571" w:type="pct"/>
            <w:tcBorders>
              <w:left w:val="single" w:sz="4" w:space="0" w:color="000000"/>
              <w:bottom w:val="single" w:sz="4" w:space="0" w:color="000000"/>
            </w:tcBorders>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2011</w:t>
            </w:r>
          </w:p>
        </w:tc>
        <w:tc>
          <w:tcPr>
            <w:tcW w:w="1099" w:type="pct"/>
            <w:vMerge/>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spacing w:after="0" w:line="240" w:lineRule="auto"/>
              <w:rPr>
                <w:rFonts w:ascii="Arial" w:hAnsi="Arial" w:cs="Arial"/>
                <w:sz w:val="24"/>
                <w:szCs w:val="24"/>
                <w:lang w:eastAsia="ar-SA"/>
              </w:rPr>
            </w:pPr>
          </w:p>
        </w:tc>
      </w:tr>
      <w:tr w:rsidR="00C03832" w:rsidRPr="0045301F" w:rsidTr="00A7759B">
        <w:trPr>
          <w:trHeight w:val="244"/>
        </w:trPr>
        <w:tc>
          <w:tcPr>
            <w:tcW w:w="523" w:type="pct"/>
            <w:tcBorders>
              <w:left w:val="single" w:sz="4" w:space="0" w:color="000000"/>
              <w:bottom w:val="single" w:sz="4" w:space="0" w:color="000000"/>
            </w:tcBorders>
            <w:shd w:val="clear" w:color="auto" w:fill="E5E5E5"/>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1.</w:t>
            </w:r>
          </w:p>
        </w:tc>
        <w:tc>
          <w:tcPr>
            <w:tcW w:w="809" w:type="pct"/>
            <w:tcBorders>
              <w:left w:val="single" w:sz="4" w:space="0" w:color="000000"/>
              <w:bottom w:val="single" w:sz="4" w:space="0" w:color="000000"/>
            </w:tcBorders>
            <w:shd w:val="clear" w:color="auto" w:fill="E5E5E5"/>
          </w:tcPr>
          <w:p w:rsidR="00C03832" w:rsidRPr="0045301F" w:rsidRDefault="00C03832" w:rsidP="005155A7">
            <w:pPr>
              <w:keepNext/>
              <w:snapToGrid w:val="0"/>
              <w:spacing w:after="0" w:line="240" w:lineRule="auto"/>
              <w:ind w:left="432" w:hanging="432"/>
              <w:outlineLvl w:val="0"/>
              <w:rPr>
                <w:rFonts w:ascii="Arial" w:hAnsi="Arial" w:cs="Arial"/>
                <w:bCs/>
                <w:kern w:val="1"/>
                <w:sz w:val="24"/>
                <w:szCs w:val="24"/>
                <w:lang w:eastAsia="ar-SA"/>
              </w:rPr>
            </w:pPr>
            <w:r w:rsidRPr="0045301F">
              <w:rPr>
                <w:rFonts w:ascii="Arial" w:hAnsi="Arial" w:cs="Arial"/>
                <w:bCs/>
                <w:kern w:val="1"/>
                <w:sz w:val="24"/>
                <w:szCs w:val="24"/>
                <w:lang w:eastAsia="ar-SA"/>
              </w:rPr>
              <w:t>Podgorica</w:t>
            </w:r>
          </w:p>
        </w:tc>
        <w:tc>
          <w:tcPr>
            <w:tcW w:w="666" w:type="pct"/>
            <w:tcBorders>
              <w:left w:val="single" w:sz="4" w:space="0" w:color="000000"/>
              <w:bottom w:val="single" w:sz="4" w:space="0" w:color="000000"/>
            </w:tcBorders>
            <w:shd w:val="clear" w:color="auto" w:fill="E5E5E5"/>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132.290</w:t>
            </w:r>
          </w:p>
        </w:tc>
        <w:tc>
          <w:tcPr>
            <w:tcW w:w="761" w:type="pct"/>
            <w:tcBorders>
              <w:left w:val="single" w:sz="4" w:space="0" w:color="000000"/>
              <w:bottom w:val="single" w:sz="4" w:space="0" w:color="000000"/>
            </w:tcBorders>
            <w:shd w:val="clear" w:color="auto" w:fill="E5E5E5"/>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152.025</w:t>
            </w:r>
          </w:p>
        </w:tc>
        <w:tc>
          <w:tcPr>
            <w:tcW w:w="571" w:type="pct"/>
            <w:tcBorders>
              <w:left w:val="single" w:sz="4" w:space="0" w:color="000000"/>
              <w:bottom w:val="single" w:sz="4" w:space="0" w:color="000000"/>
            </w:tcBorders>
            <w:shd w:val="clear" w:color="auto" w:fill="E5E5E5"/>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169.132</w:t>
            </w:r>
          </w:p>
        </w:tc>
        <w:tc>
          <w:tcPr>
            <w:tcW w:w="571" w:type="pct"/>
            <w:tcBorders>
              <w:left w:val="single" w:sz="4" w:space="0" w:color="000000"/>
              <w:bottom w:val="single" w:sz="4" w:space="0" w:color="000000"/>
            </w:tcBorders>
            <w:shd w:val="clear" w:color="auto" w:fill="E5E5E5"/>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185.937</w:t>
            </w:r>
          </w:p>
        </w:tc>
        <w:tc>
          <w:tcPr>
            <w:tcW w:w="1099" w:type="pct"/>
            <w:tcBorders>
              <w:left w:val="single" w:sz="4" w:space="0" w:color="000000"/>
              <w:bottom w:val="single" w:sz="4" w:space="0" w:color="000000"/>
              <w:right w:val="single" w:sz="4" w:space="0" w:color="000000"/>
            </w:tcBorders>
            <w:shd w:val="clear" w:color="auto" w:fill="E5E5E5"/>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127.8</w:t>
            </w:r>
          </w:p>
          <w:p w:rsidR="00C03832" w:rsidRPr="0045301F" w:rsidRDefault="00C03832" w:rsidP="005155A7">
            <w:pPr>
              <w:snapToGrid w:val="0"/>
              <w:spacing w:after="0" w:line="240" w:lineRule="auto"/>
              <w:jc w:val="both"/>
              <w:rPr>
                <w:rFonts w:ascii="Arial" w:hAnsi="Arial" w:cs="Arial"/>
                <w:sz w:val="24"/>
                <w:szCs w:val="24"/>
                <w:lang w:val="sr-Latn-CS" w:eastAsia="ar-SA"/>
              </w:rPr>
            </w:pPr>
          </w:p>
        </w:tc>
      </w:tr>
      <w:tr w:rsidR="00C03832" w:rsidRPr="0045301F" w:rsidTr="00A7759B">
        <w:trPr>
          <w:cantSplit/>
          <w:trHeight w:val="270"/>
        </w:trPr>
        <w:tc>
          <w:tcPr>
            <w:tcW w:w="523" w:type="pct"/>
            <w:tcBorders>
              <w:left w:val="single" w:sz="4" w:space="0" w:color="000000"/>
              <w:bottom w:val="single" w:sz="4" w:space="0" w:color="000000"/>
            </w:tcBorders>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2.</w:t>
            </w:r>
          </w:p>
        </w:tc>
        <w:tc>
          <w:tcPr>
            <w:tcW w:w="809" w:type="pct"/>
            <w:tcBorders>
              <w:left w:val="single" w:sz="4" w:space="0" w:color="000000"/>
              <w:bottom w:val="single" w:sz="4" w:space="0" w:color="000000"/>
            </w:tcBorders>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Crna Gora </w:t>
            </w:r>
          </w:p>
        </w:tc>
        <w:tc>
          <w:tcPr>
            <w:tcW w:w="666" w:type="pct"/>
            <w:tcBorders>
              <w:left w:val="single" w:sz="4" w:space="0" w:color="000000"/>
              <w:bottom w:val="single" w:sz="4" w:space="0" w:color="000000"/>
            </w:tcBorders>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584.310</w:t>
            </w:r>
          </w:p>
        </w:tc>
        <w:tc>
          <w:tcPr>
            <w:tcW w:w="761" w:type="pct"/>
            <w:tcBorders>
              <w:left w:val="single" w:sz="4" w:space="0" w:color="000000"/>
              <w:bottom w:val="single" w:sz="4" w:space="0" w:color="000000"/>
            </w:tcBorders>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615.035</w:t>
            </w:r>
          </w:p>
        </w:tc>
        <w:tc>
          <w:tcPr>
            <w:tcW w:w="571" w:type="pct"/>
            <w:tcBorders>
              <w:left w:val="single" w:sz="4" w:space="0" w:color="000000"/>
              <w:bottom w:val="single" w:sz="4" w:space="0" w:color="000000"/>
            </w:tcBorders>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620.145</w:t>
            </w:r>
          </w:p>
        </w:tc>
        <w:tc>
          <w:tcPr>
            <w:tcW w:w="571" w:type="pct"/>
            <w:tcBorders>
              <w:left w:val="single" w:sz="4" w:space="0" w:color="000000"/>
              <w:bottom w:val="single" w:sz="4" w:space="0" w:color="000000"/>
            </w:tcBorders>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620.145</w:t>
            </w:r>
          </w:p>
        </w:tc>
        <w:tc>
          <w:tcPr>
            <w:tcW w:w="1099" w:type="pct"/>
            <w:tcBorders>
              <w:left w:val="single" w:sz="4" w:space="0" w:color="000000"/>
              <w:bottom w:val="single" w:sz="4" w:space="0" w:color="000000"/>
              <w:right w:val="single" w:sz="4" w:space="0" w:color="000000"/>
            </w:tcBorders>
          </w:tcPr>
          <w:p w:rsidR="00C03832" w:rsidRPr="0045301F" w:rsidRDefault="00C03832" w:rsidP="005155A7">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106,2</w:t>
            </w:r>
          </w:p>
          <w:p w:rsidR="00C03832" w:rsidRPr="0045301F" w:rsidRDefault="00C03832" w:rsidP="005155A7">
            <w:pPr>
              <w:snapToGrid w:val="0"/>
              <w:spacing w:after="0" w:line="240" w:lineRule="auto"/>
              <w:jc w:val="both"/>
              <w:rPr>
                <w:rFonts w:ascii="Arial" w:hAnsi="Arial" w:cs="Arial"/>
                <w:sz w:val="24"/>
                <w:szCs w:val="24"/>
                <w:lang w:val="sr-Latn-CS" w:eastAsia="ar-SA"/>
              </w:rPr>
            </w:pPr>
          </w:p>
        </w:tc>
      </w:tr>
    </w:tbl>
    <w:p w:rsidR="00A84FD0" w:rsidRPr="0045301F" w:rsidRDefault="00A84FD0" w:rsidP="00C03832">
      <w:pPr>
        <w:spacing w:after="0" w:line="240" w:lineRule="auto"/>
        <w:jc w:val="both"/>
        <w:rPr>
          <w:rFonts w:ascii="Arial" w:hAnsi="Arial" w:cs="Arial"/>
          <w:iCs/>
          <w:sz w:val="24"/>
          <w:szCs w:val="24"/>
          <w:lang w:val="sr-Latn-CS" w:eastAsia="ar-SA"/>
        </w:rPr>
      </w:pPr>
    </w:p>
    <w:p w:rsidR="00A84FD0" w:rsidRPr="0045301F" w:rsidRDefault="00A84FD0" w:rsidP="00C03832">
      <w:pPr>
        <w:spacing w:after="0" w:line="240" w:lineRule="auto"/>
        <w:jc w:val="both"/>
        <w:rPr>
          <w:rFonts w:ascii="Arial" w:hAnsi="Arial" w:cs="Arial"/>
          <w:iCs/>
          <w:sz w:val="24"/>
          <w:szCs w:val="24"/>
          <w:lang w:val="sr-Latn-CS" w:eastAsia="ar-SA"/>
        </w:rPr>
      </w:pPr>
    </w:p>
    <w:p w:rsidR="00C03832" w:rsidRPr="0045301F" w:rsidRDefault="00C03832" w:rsidP="00C03832">
      <w:pPr>
        <w:spacing w:after="0" w:line="240" w:lineRule="auto"/>
        <w:jc w:val="both"/>
        <w:rPr>
          <w:rFonts w:ascii="Arial" w:hAnsi="Arial"/>
          <w:sz w:val="24"/>
          <w:szCs w:val="24"/>
          <w:lang w:val="it-IT"/>
        </w:rPr>
      </w:pPr>
      <w:r w:rsidRPr="0045301F">
        <w:rPr>
          <w:rFonts w:ascii="Arial" w:hAnsi="Arial" w:cs="Arial"/>
          <w:iCs/>
          <w:sz w:val="24"/>
          <w:szCs w:val="24"/>
          <w:lang w:val="sr-Latn-CS" w:eastAsia="ar-SA"/>
        </w:rPr>
        <w:t xml:space="preserve">Tabela  br.8. </w:t>
      </w:r>
      <w:r w:rsidRPr="0045301F">
        <w:rPr>
          <w:rFonts w:ascii="Arial" w:hAnsi="Arial"/>
          <w:sz w:val="24"/>
          <w:szCs w:val="24"/>
          <w:lang w:val="it-IT"/>
        </w:rPr>
        <w:t>Stanovništvo prema</w:t>
      </w:r>
      <w:r w:rsidRPr="0045301F">
        <w:rPr>
          <w:rFonts w:ascii="Arial" w:hAnsi="Arial"/>
          <w:spacing w:val="-7"/>
          <w:sz w:val="24"/>
          <w:szCs w:val="24"/>
          <w:lang w:val="it-IT"/>
        </w:rPr>
        <w:t xml:space="preserve"> </w:t>
      </w:r>
      <w:r w:rsidRPr="0045301F">
        <w:rPr>
          <w:rFonts w:ascii="Arial" w:hAnsi="Arial"/>
          <w:sz w:val="24"/>
          <w:szCs w:val="24"/>
          <w:lang w:val="it-IT"/>
        </w:rPr>
        <w:t>procjenama</w:t>
      </w:r>
      <w:r w:rsidRPr="0045301F">
        <w:rPr>
          <w:rStyle w:val="FootnoteReference"/>
          <w:rFonts w:ascii="Arial" w:hAnsi="Arial"/>
          <w:sz w:val="24"/>
          <w:szCs w:val="24"/>
          <w:lang w:val="it-IT"/>
        </w:rPr>
        <w:footnoteReference w:id="2"/>
      </w:r>
    </w:p>
    <w:p w:rsidR="00C03832" w:rsidRPr="0045301F" w:rsidRDefault="00C03832" w:rsidP="00C03832">
      <w:pPr>
        <w:spacing w:after="0" w:line="240" w:lineRule="auto"/>
        <w:jc w:val="both"/>
        <w:rPr>
          <w:rFonts w:ascii="Arial" w:hAnsi="Arial"/>
          <w:sz w:val="24"/>
          <w:szCs w:val="24"/>
          <w:lang w:val="it-IT"/>
        </w:rPr>
      </w:pPr>
    </w:p>
    <w:tbl>
      <w:tblPr>
        <w:tblW w:w="5000" w:type="pct"/>
        <w:tblCellMar>
          <w:left w:w="0" w:type="dxa"/>
          <w:right w:w="0" w:type="dxa"/>
        </w:tblCellMar>
        <w:tblLook w:val="01E0"/>
      </w:tblPr>
      <w:tblGrid>
        <w:gridCol w:w="974"/>
        <w:gridCol w:w="2127"/>
        <w:gridCol w:w="1549"/>
        <w:gridCol w:w="1773"/>
        <w:gridCol w:w="1328"/>
        <w:gridCol w:w="1331"/>
      </w:tblGrid>
      <w:tr w:rsidR="00C03832" w:rsidRPr="0045301F" w:rsidTr="00A7759B">
        <w:trPr>
          <w:trHeight w:hRule="exact" w:val="473"/>
        </w:trPr>
        <w:tc>
          <w:tcPr>
            <w:tcW w:w="536" w:type="pct"/>
            <w:vMerge w:val="restart"/>
            <w:tcBorders>
              <w:top w:val="single" w:sz="4" w:space="0" w:color="000000"/>
              <w:left w:val="single" w:sz="4" w:space="0" w:color="000000"/>
              <w:right w:val="single" w:sz="4" w:space="0" w:color="000000"/>
            </w:tcBorders>
          </w:tcPr>
          <w:p w:rsidR="00C03832" w:rsidRPr="0045301F" w:rsidRDefault="00C03832" w:rsidP="005155A7">
            <w:pPr>
              <w:pStyle w:val="TableParagraph"/>
              <w:jc w:val="center"/>
              <w:rPr>
                <w:rFonts w:ascii="Arial"/>
                <w:sz w:val="24"/>
                <w:szCs w:val="24"/>
              </w:rPr>
            </w:pPr>
            <w:r w:rsidRPr="0045301F">
              <w:rPr>
                <w:rFonts w:ascii="Arial"/>
                <w:sz w:val="24"/>
                <w:szCs w:val="24"/>
              </w:rPr>
              <w:t>Redni</w:t>
            </w:r>
          </w:p>
          <w:p w:rsidR="00C03832" w:rsidRPr="0045301F" w:rsidRDefault="00C03832" w:rsidP="005155A7">
            <w:pPr>
              <w:pStyle w:val="TableParagraph"/>
              <w:jc w:val="center"/>
              <w:rPr>
                <w:rFonts w:ascii="Arial" w:hAnsi="Arial" w:cs="Arial"/>
                <w:sz w:val="24"/>
                <w:szCs w:val="24"/>
              </w:rPr>
            </w:pPr>
            <w:r w:rsidRPr="0045301F">
              <w:rPr>
                <w:rFonts w:ascii="Arial"/>
                <w:sz w:val="24"/>
                <w:szCs w:val="24"/>
              </w:rPr>
              <w:t>broj</w:t>
            </w:r>
          </w:p>
        </w:tc>
        <w:tc>
          <w:tcPr>
            <w:tcW w:w="1171" w:type="pct"/>
            <w:vMerge w:val="restart"/>
            <w:tcBorders>
              <w:top w:val="single" w:sz="4" w:space="0" w:color="000000"/>
              <w:left w:val="single" w:sz="4" w:space="0" w:color="000000"/>
              <w:right w:val="single" w:sz="4" w:space="0" w:color="000000"/>
            </w:tcBorders>
          </w:tcPr>
          <w:p w:rsidR="00C03832" w:rsidRPr="0045301F" w:rsidRDefault="00C03832" w:rsidP="005155A7">
            <w:pPr>
              <w:spacing w:after="0" w:line="240" w:lineRule="auto"/>
              <w:jc w:val="center"/>
              <w:rPr>
                <w:sz w:val="24"/>
                <w:szCs w:val="24"/>
              </w:rPr>
            </w:pPr>
          </w:p>
        </w:tc>
        <w:tc>
          <w:tcPr>
            <w:tcW w:w="3293" w:type="pct"/>
            <w:gridSpan w:val="4"/>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ind w:right="1"/>
              <w:jc w:val="center"/>
              <w:rPr>
                <w:rFonts w:ascii="Arial" w:hAnsi="Arial" w:cs="Arial"/>
                <w:sz w:val="24"/>
                <w:szCs w:val="24"/>
              </w:rPr>
            </w:pPr>
            <w:r w:rsidRPr="0045301F">
              <w:rPr>
                <w:rFonts w:ascii="Arial"/>
                <w:sz w:val="24"/>
                <w:szCs w:val="24"/>
              </w:rPr>
              <w:t>Procjena</w:t>
            </w:r>
          </w:p>
        </w:tc>
      </w:tr>
      <w:tr w:rsidR="00C03832" w:rsidRPr="0045301F" w:rsidTr="00A7759B">
        <w:trPr>
          <w:trHeight w:hRule="exact" w:val="339"/>
        </w:trPr>
        <w:tc>
          <w:tcPr>
            <w:tcW w:w="536" w:type="pct"/>
            <w:vMerge/>
            <w:tcBorders>
              <w:left w:val="single" w:sz="4" w:space="0" w:color="000000"/>
              <w:bottom w:val="single" w:sz="4" w:space="0" w:color="000000"/>
              <w:right w:val="single" w:sz="4" w:space="0" w:color="000000"/>
            </w:tcBorders>
          </w:tcPr>
          <w:p w:rsidR="00C03832" w:rsidRPr="0045301F" w:rsidRDefault="00C03832" w:rsidP="005155A7">
            <w:pPr>
              <w:spacing w:after="0" w:line="240" w:lineRule="auto"/>
              <w:jc w:val="center"/>
              <w:rPr>
                <w:sz w:val="24"/>
                <w:szCs w:val="24"/>
              </w:rPr>
            </w:pPr>
          </w:p>
        </w:tc>
        <w:tc>
          <w:tcPr>
            <w:tcW w:w="1171" w:type="pct"/>
            <w:vMerge/>
            <w:tcBorders>
              <w:left w:val="single" w:sz="4" w:space="0" w:color="000000"/>
              <w:bottom w:val="single" w:sz="4" w:space="0" w:color="000000"/>
              <w:right w:val="single" w:sz="4" w:space="0" w:color="000000"/>
            </w:tcBorders>
          </w:tcPr>
          <w:p w:rsidR="00C03832" w:rsidRPr="0045301F" w:rsidRDefault="00C03832" w:rsidP="005155A7">
            <w:pPr>
              <w:spacing w:after="0" w:line="240" w:lineRule="auto"/>
              <w:jc w:val="center"/>
              <w:rPr>
                <w:sz w:val="24"/>
                <w:szCs w:val="24"/>
              </w:rPr>
            </w:pPr>
          </w:p>
        </w:tc>
        <w:tc>
          <w:tcPr>
            <w:tcW w:w="853"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ind w:left="103"/>
              <w:jc w:val="center"/>
              <w:rPr>
                <w:rFonts w:ascii="Arial" w:hAnsi="Arial" w:cs="Arial"/>
                <w:sz w:val="24"/>
                <w:szCs w:val="24"/>
              </w:rPr>
            </w:pPr>
            <w:r w:rsidRPr="0045301F">
              <w:rPr>
                <w:rFonts w:ascii="Arial" w:hAnsi="Arial" w:cs="Arial"/>
                <w:sz w:val="24"/>
                <w:szCs w:val="24"/>
              </w:rPr>
              <w:t>2014</w:t>
            </w:r>
          </w:p>
        </w:tc>
        <w:tc>
          <w:tcPr>
            <w:tcW w:w="976"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ind w:left="103"/>
              <w:jc w:val="center"/>
              <w:rPr>
                <w:rFonts w:ascii="Arial" w:hAnsi="Arial" w:cs="Arial"/>
                <w:sz w:val="24"/>
                <w:szCs w:val="24"/>
              </w:rPr>
            </w:pPr>
            <w:r w:rsidRPr="0045301F">
              <w:rPr>
                <w:rFonts w:ascii="Arial"/>
                <w:sz w:val="24"/>
                <w:szCs w:val="24"/>
              </w:rPr>
              <w:t>2015</w:t>
            </w:r>
          </w:p>
        </w:tc>
        <w:tc>
          <w:tcPr>
            <w:tcW w:w="731"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ind w:left="103"/>
              <w:jc w:val="center"/>
              <w:rPr>
                <w:rFonts w:ascii="Arial" w:hAnsi="Arial" w:cs="Arial"/>
                <w:sz w:val="24"/>
                <w:szCs w:val="24"/>
              </w:rPr>
            </w:pPr>
            <w:r w:rsidRPr="0045301F">
              <w:rPr>
                <w:rFonts w:ascii="Arial"/>
                <w:sz w:val="24"/>
                <w:szCs w:val="24"/>
              </w:rPr>
              <w:t>2016</w:t>
            </w:r>
          </w:p>
        </w:tc>
        <w:tc>
          <w:tcPr>
            <w:tcW w:w="733"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ind w:left="103"/>
              <w:jc w:val="center"/>
              <w:rPr>
                <w:rFonts w:ascii="Arial" w:hAnsi="Arial" w:cs="Arial"/>
                <w:sz w:val="24"/>
                <w:szCs w:val="24"/>
              </w:rPr>
            </w:pPr>
            <w:r w:rsidRPr="0045301F">
              <w:rPr>
                <w:rFonts w:ascii="Arial"/>
                <w:sz w:val="24"/>
                <w:szCs w:val="24"/>
              </w:rPr>
              <w:t>2017</w:t>
            </w:r>
          </w:p>
        </w:tc>
      </w:tr>
      <w:tr w:rsidR="00C03832" w:rsidRPr="0045301F" w:rsidTr="00A7759B">
        <w:trPr>
          <w:trHeight w:hRule="exact" w:val="407"/>
        </w:trPr>
        <w:tc>
          <w:tcPr>
            <w:tcW w:w="536" w:type="pct"/>
            <w:tcBorders>
              <w:top w:val="single" w:sz="4" w:space="0" w:color="000000"/>
              <w:left w:val="single" w:sz="4" w:space="0" w:color="000000"/>
              <w:bottom w:val="single" w:sz="4" w:space="0" w:color="000000"/>
              <w:right w:val="single" w:sz="4" w:space="0" w:color="000000"/>
            </w:tcBorders>
            <w:shd w:val="clear" w:color="auto" w:fill="E4E4E4"/>
          </w:tcPr>
          <w:p w:rsidR="00C03832" w:rsidRPr="0045301F" w:rsidRDefault="00C03832" w:rsidP="005155A7">
            <w:pPr>
              <w:pStyle w:val="TableParagraph"/>
              <w:ind w:left="103"/>
              <w:jc w:val="center"/>
              <w:rPr>
                <w:rFonts w:ascii="Arial" w:hAnsi="Arial" w:cs="Arial"/>
                <w:sz w:val="24"/>
                <w:szCs w:val="24"/>
              </w:rPr>
            </w:pPr>
            <w:r w:rsidRPr="0045301F">
              <w:rPr>
                <w:rFonts w:ascii="Arial"/>
                <w:sz w:val="24"/>
                <w:szCs w:val="24"/>
              </w:rPr>
              <w:t>1.</w:t>
            </w:r>
          </w:p>
        </w:tc>
        <w:tc>
          <w:tcPr>
            <w:tcW w:w="1171" w:type="pct"/>
            <w:tcBorders>
              <w:top w:val="single" w:sz="4" w:space="0" w:color="000000"/>
              <w:left w:val="single" w:sz="4" w:space="0" w:color="000000"/>
              <w:bottom w:val="single" w:sz="4" w:space="0" w:color="000000"/>
              <w:right w:val="single" w:sz="4" w:space="0" w:color="000000"/>
            </w:tcBorders>
            <w:shd w:val="clear" w:color="auto" w:fill="E4E4E4"/>
          </w:tcPr>
          <w:p w:rsidR="00C03832" w:rsidRPr="0045301F" w:rsidRDefault="00C03832" w:rsidP="005155A7">
            <w:pPr>
              <w:pStyle w:val="TableParagraph"/>
              <w:ind w:left="103"/>
              <w:jc w:val="center"/>
              <w:rPr>
                <w:rFonts w:ascii="Arial" w:hAnsi="Arial" w:cs="Arial"/>
                <w:sz w:val="24"/>
                <w:szCs w:val="24"/>
              </w:rPr>
            </w:pPr>
            <w:r w:rsidRPr="0045301F">
              <w:rPr>
                <w:rFonts w:ascii="Arial"/>
                <w:sz w:val="24"/>
                <w:szCs w:val="24"/>
              </w:rPr>
              <w:t>Podgorica</w:t>
            </w:r>
          </w:p>
        </w:tc>
        <w:tc>
          <w:tcPr>
            <w:tcW w:w="853" w:type="pct"/>
            <w:tcBorders>
              <w:top w:val="single" w:sz="4" w:space="0" w:color="000000"/>
              <w:left w:val="single" w:sz="4" w:space="0" w:color="000000"/>
              <w:bottom w:val="single" w:sz="4" w:space="0" w:color="000000"/>
              <w:right w:val="single" w:sz="4" w:space="0" w:color="000000"/>
            </w:tcBorders>
            <w:shd w:val="clear" w:color="auto" w:fill="E4E4E4"/>
          </w:tcPr>
          <w:p w:rsidR="00C03832" w:rsidRPr="0045301F" w:rsidRDefault="00C03832" w:rsidP="005155A7">
            <w:pPr>
              <w:pStyle w:val="TableParagraph"/>
              <w:ind w:left="103"/>
              <w:jc w:val="center"/>
              <w:rPr>
                <w:rFonts w:ascii="Arial" w:hAnsi="Arial" w:cs="Arial"/>
                <w:sz w:val="24"/>
                <w:szCs w:val="24"/>
              </w:rPr>
            </w:pPr>
            <w:r w:rsidRPr="0045301F">
              <w:rPr>
                <w:rFonts w:ascii="Arial"/>
                <w:sz w:val="24"/>
                <w:szCs w:val="24"/>
              </w:rPr>
              <w:t>192 225</w:t>
            </w:r>
          </w:p>
        </w:tc>
        <w:tc>
          <w:tcPr>
            <w:tcW w:w="976" w:type="pct"/>
            <w:tcBorders>
              <w:top w:val="single" w:sz="4" w:space="0" w:color="000000"/>
              <w:left w:val="single" w:sz="4" w:space="0" w:color="000000"/>
              <w:bottom w:val="single" w:sz="4" w:space="0" w:color="000000"/>
              <w:right w:val="single" w:sz="4" w:space="0" w:color="000000"/>
            </w:tcBorders>
            <w:shd w:val="clear" w:color="auto" w:fill="E4E4E4"/>
          </w:tcPr>
          <w:p w:rsidR="00C03832" w:rsidRPr="0045301F" w:rsidRDefault="00C03832" w:rsidP="005155A7">
            <w:pPr>
              <w:pStyle w:val="TableParagraph"/>
              <w:ind w:left="103"/>
              <w:jc w:val="center"/>
              <w:rPr>
                <w:rFonts w:ascii="Arial" w:hAnsi="Arial" w:cs="Arial"/>
                <w:sz w:val="24"/>
                <w:szCs w:val="24"/>
              </w:rPr>
            </w:pPr>
            <w:r w:rsidRPr="0045301F">
              <w:rPr>
                <w:rFonts w:ascii="Arial"/>
                <w:sz w:val="24"/>
                <w:szCs w:val="24"/>
              </w:rPr>
              <w:t>194 022</w:t>
            </w:r>
          </w:p>
        </w:tc>
        <w:tc>
          <w:tcPr>
            <w:tcW w:w="731" w:type="pct"/>
            <w:tcBorders>
              <w:top w:val="single" w:sz="4" w:space="0" w:color="000000"/>
              <w:left w:val="single" w:sz="4" w:space="0" w:color="000000"/>
              <w:bottom w:val="single" w:sz="4" w:space="0" w:color="000000"/>
              <w:right w:val="single" w:sz="4" w:space="0" w:color="000000"/>
            </w:tcBorders>
            <w:shd w:val="clear" w:color="auto" w:fill="E4E4E4"/>
          </w:tcPr>
          <w:p w:rsidR="00C03832" w:rsidRPr="0045301F" w:rsidRDefault="00C03832" w:rsidP="005155A7">
            <w:pPr>
              <w:pStyle w:val="TableParagraph"/>
              <w:ind w:left="103"/>
              <w:jc w:val="center"/>
              <w:rPr>
                <w:rFonts w:ascii="Arial" w:hAnsi="Arial" w:cs="Arial"/>
                <w:sz w:val="24"/>
                <w:szCs w:val="24"/>
              </w:rPr>
            </w:pPr>
            <w:r w:rsidRPr="0045301F">
              <w:rPr>
                <w:rFonts w:ascii="Arial"/>
                <w:sz w:val="24"/>
                <w:szCs w:val="24"/>
              </w:rPr>
              <w:t>195 718</w:t>
            </w:r>
          </w:p>
        </w:tc>
        <w:tc>
          <w:tcPr>
            <w:tcW w:w="733" w:type="pct"/>
            <w:tcBorders>
              <w:top w:val="single" w:sz="4" w:space="0" w:color="000000"/>
              <w:left w:val="single" w:sz="4" w:space="0" w:color="000000"/>
              <w:bottom w:val="single" w:sz="4" w:space="0" w:color="000000"/>
              <w:right w:val="single" w:sz="4" w:space="0" w:color="000000"/>
            </w:tcBorders>
            <w:shd w:val="clear" w:color="auto" w:fill="E4E4E4"/>
          </w:tcPr>
          <w:p w:rsidR="00C03832" w:rsidRPr="0045301F" w:rsidRDefault="00C03832" w:rsidP="005155A7">
            <w:pPr>
              <w:pStyle w:val="TableParagraph"/>
              <w:ind w:left="103"/>
              <w:jc w:val="center"/>
              <w:rPr>
                <w:rFonts w:ascii="Arial" w:hAnsi="Arial" w:cs="Arial"/>
                <w:sz w:val="24"/>
                <w:szCs w:val="24"/>
              </w:rPr>
            </w:pPr>
            <w:r w:rsidRPr="0045301F">
              <w:rPr>
                <w:rFonts w:ascii="Arial"/>
                <w:sz w:val="24"/>
                <w:szCs w:val="24"/>
              </w:rPr>
              <w:t>197 589</w:t>
            </w:r>
          </w:p>
        </w:tc>
      </w:tr>
      <w:tr w:rsidR="00C03832" w:rsidRPr="0045301F" w:rsidTr="00A7759B">
        <w:trPr>
          <w:trHeight w:hRule="exact" w:val="407"/>
        </w:trPr>
        <w:tc>
          <w:tcPr>
            <w:tcW w:w="536"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ind w:left="103"/>
              <w:jc w:val="center"/>
              <w:rPr>
                <w:rFonts w:ascii="Arial" w:hAnsi="Arial" w:cs="Arial"/>
                <w:sz w:val="24"/>
                <w:szCs w:val="24"/>
              </w:rPr>
            </w:pPr>
            <w:r w:rsidRPr="0045301F">
              <w:rPr>
                <w:rFonts w:ascii="Arial"/>
                <w:sz w:val="24"/>
                <w:szCs w:val="24"/>
              </w:rPr>
              <w:t>2.</w:t>
            </w:r>
          </w:p>
        </w:tc>
        <w:tc>
          <w:tcPr>
            <w:tcW w:w="1171"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ind w:left="103"/>
              <w:jc w:val="center"/>
              <w:rPr>
                <w:rFonts w:ascii="Arial" w:hAnsi="Arial" w:cs="Arial"/>
                <w:sz w:val="24"/>
                <w:szCs w:val="24"/>
              </w:rPr>
            </w:pPr>
            <w:r w:rsidRPr="0045301F">
              <w:rPr>
                <w:rFonts w:ascii="Arial"/>
                <w:sz w:val="24"/>
                <w:szCs w:val="24"/>
              </w:rPr>
              <w:t>Crna</w:t>
            </w:r>
            <w:r w:rsidRPr="0045301F">
              <w:rPr>
                <w:rFonts w:ascii="Arial"/>
                <w:spacing w:val="-1"/>
                <w:sz w:val="24"/>
                <w:szCs w:val="24"/>
              </w:rPr>
              <w:t xml:space="preserve"> </w:t>
            </w:r>
            <w:r w:rsidRPr="0045301F">
              <w:rPr>
                <w:rFonts w:ascii="Arial"/>
                <w:sz w:val="24"/>
                <w:szCs w:val="24"/>
              </w:rPr>
              <w:t>Gora</w:t>
            </w:r>
          </w:p>
        </w:tc>
        <w:tc>
          <w:tcPr>
            <w:tcW w:w="853"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ind w:left="103"/>
              <w:jc w:val="center"/>
              <w:rPr>
                <w:rFonts w:ascii="Arial" w:hAnsi="Arial" w:cs="Arial"/>
                <w:sz w:val="24"/>
                <w:szCs w:val="24"/>
              </w:rPr>
            </w:pPr>
            <w:r w:rsidRPr="0045301F">
              <w:rPr>
                <w:rFonts w:ascii="Arial" w:hAnsi="Arial" w:cs="Arial"/>
                <w:sz w:val="24"/>
                <w:szCs w:val="24"/>
              </w:rPr>
              <w:t>621 521</w:t>
            </w:r>
          </w:p>
        </w:tc>
        <w:tc>
          <w:tcPr>
            <w:tcW w:w="976"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ind w:left="103"/>
              <w:jc w:val="center"/>
              <w:rPr>
                <w:rFonts w:ascii="Arial" w:hAnsi="Arial" w:cs="Arial"/>
                <w:sz w:val="24"/>
                <w:szCs w:val="24"/>
              </w:rPr>
            </w:pPr>
            <w:r w:rsidRPr="0045301F">
              <w:rPr>
                <w:rFonts w:ascii="Arial" w:hAnsi="Arial" w:cs="Arial"/>
                <w:sz w:val="24"/>
                <w:szCs w:val="24"/>
              </w:rPr>
              <w:t>622 022</w:t>
            </w:r>
          </w:p>
        </w:tc>
        <w:tc>
          <w:tcPr>
            <w:tcW w:w="731"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ind w:left="103"/>
              <w:jc w:val="center"/>
              <w:rPr>
                <w:rFonts w:ascii="Arial" w:hAnsi="Arial" w:cs="Arial"/>
                <w:sz w:val="24"/>
                <w:szCs w:val="24"/>
              </w:rPr>
            </w:pPr>
            <w:r w:rsidRPr="0045301F">
              <w:rPr>
                <w:rFonts w:ascii="Arial" w:hAnsi="Arial" w:cs="Arial"/>
                <w:sz w:val="24"/>
                <w:szCs w:val="24"/>
              </w:rPr>
              <w:t>622 218</w:t>
            </w:r>
          </w:p>
        </w:tc>
        <w:tc>
          <w:tcPr>
            <w:tcW w:w="733"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ind w:left="103"/>
              <w:jc w:val="center"/>
              <w:rPr>
                <w:rFonts w:ascii="Arial" w:hAnsi="Arial" w:cs="Arial"/>
                <w:sz w:val="24"/>
                <w:szCs w:val="24"/>
              </w:rPr>
            </w:pPr>
            <w:r w:rsidRPr="0045301F">
              <w:rPr>
                <w:rFonts w:ascii="Arial" w:hAnsi="Arial" w:cs="Arial"/>
                <w:sz w:val="24"/>
                <w:szCs w:val="24"/>
              </w:rPr>
              <w:t>622 387</w:t>
            </w:r>
          </w:p>
        </w:tc>
      </w:tr>
    </w:tbl>
    <w:p w:rsidR="00C03832" w:rsidRPr="0045301F" w:rsidRDefault="00C03832" w:rsidP="00C03832">
      <w:pPr>
        <w:spacing w:after="0" w:line="240" w:lineRule="auto"/>
        <w:jc w:val="both"/>
        <w:rPr>
          <w:rFonts w:ascii="Arial" w:hAnsi="Arial"/>
          <w:sz w:val="24"/>
          <w:szCs w:val="24"/>
          <w:lang w:val="it-IT"/>
        </w:rPr>
      </w:pPr>
    </w:p>
    <w:p w:rsidR="00C03832" w:rsidRPr="0045301F" w:rsidRDefault="00C03832" w:rsidP="00A7759B">
      <w:pPr>
        <w:spacing w:after="0" w:line="240" w:lineRule="auto"/>
        <w:ind w:firstLine="709"/>
        <w:jc w:val="both"/>
        <w:rPr>
          <w:rFonts w:ascii="Arial" w:hAnsi="Arial" w:cs="Arial"/>
          <w:iCs/>
          <w:sz w:val="24"/>
          <w:szCs w:val="24"/>
          <w:lang w:val="sr-Latn-CS" w:eastAsia="ar-SA"/>
        </w:rPr>
      </w:pPr>
      <w:r w:rsidRPr="0045301F">
        <w:rPr>
          <w:rFonts w:ascii="Arial" w:hAnsi="Arial" w:cs="Arial"/>
          <w:sz w:val="24"/>
          <w:szCs w:val="24"/>
        </w:rPr>
        <w:t>Udio broja stanovnika Podgorice u ukupnom stanovništvu Crne Gore iznosi 30,0% prema podacima u 2011. godini, tako da danas skoro svaki četvrti građanin Crne Gore živi u</w:t>
      </w:r>
      <w:r w:rsidRPr="0045301F">
        <w:rPr>
          <w:rFonts w:ascii="Arial" w:hAnsi="Arial" w:cs="Arial"/>
          <w:spacing w:val="-15"/>
          <w:sz w:val="24"/>
          <w:szCs w:val="24"/>
        </w:rPr>
        <w:t xml:space="preserve"> </w:t>
      </w:r>
      <w:r w:rsidRPr="0045301F">
        <w:rPr>
          <w:rFonts w:ascii="Arial" w:hAnsi="Arial" w:cs="Arial"/>
          <w:sz w:val="24"/>
          <w:szCs w:val="24"/>
        </w:rPr>
        <w:t>Podgorici</w:t>
      </w:r>
      <w:r w:rsidRPr="0045301F">
        <w:rPr>
          <w:rFonts w:ascii="Arial" w:hAnsi="Arial" w:cs="Arial"/>
          <w:iCs/>
          <w:sz w:val="24"/>
          <w:szCs w:val="24"/>
          <w:lang w:val="sr-Latn-CS" w:eastAsia="ar-SA"/>
        </w:rPr>
        <w:t>.</w:t>
      </w:r>
    </w:p>
    <w:p w:rsidR="00C03832" w:rsidRPr="0045301F" w:rsidRDefault="00C03832" w:rsidP="00C03832">
      <w:pPr>
        <w:spacing w:after="0" w:line="240" w:lineRule="auto"/>
        <w:ind w:firstLine="720"/>
        <w:jc w:val="both"/>
        <w:rPr>
          <w:rFonts w:ascii="Arial" w:hAnsi="Arial" w:cs="Arial"/>
          <w:iCs/>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Po prostorno-demografskoj analizi Glavni grad pripada tipu područja visoke koncentracije, sa gustinom naseljenosti od 117 st./km</w:t>
      </w:r>
      <w:r w:rsidRPr="0045301F">
        <w:rPr>
          <w:rFonts w:ascii="Arial" w:hAnsi="Arial" w:cs="Arial"/>
          <w:sz w:val="24"/>
          <w:szCs w:val="24"/>
          <w:vertAlign w:val="superscript"/>
          <w:lang w:val="sr-Latn-CS" w:eastAsia="ar-SA"/>
        </w:rPr>
        <w:t>2</w:t>
      </w:r>
      <w:r w:rsidRPr="0045301F">
        <w:rPr>
          <w:rFonts w:ascii="Arial" w:hAnsi="Arial" w:cs="Arial"/>
          <w:sz w:val="24"/>
          <w:szCs w:val="24"/>
          <w:lang w:val="sr-Latn-CS" w:eastAsia="ar-SA"/>
        </w:rPr>
        <w:t>, što je znatno više od nacionalnog prosjeka (45).</w:t>
      </w:r>
    </w:p>
    <w:p w:rsidR="00C03832" w:rsidRPr="0045301F" w:rsidRDefault="00C03832" w:rsidP="00C03832">
      <w:pPr>
        <w:spacing w:after="0" w:line="240" w:lineRule="auto"/>
        <w:ind w:left="540"/>
        <w:jc w:val="both"/>
        <w:rPr>
          <w:rFonts w:ascii="Arial" w:hAnsi="Arial" w:cs="Arial"/>
          <w:b/>
          <w:sz w:val="24"/>
          <w:szCs w:val="24"/>
          <w:lang w:val="sr-Latn-CS" w:eastAsia="ar-SA"/>
        </w:rPr>
      </w:pPr>
    </w:p>
    <w:p w:rsidR="00C03832" w:rsidRPr="0045301F" w:rsidRDefault="00C03832" w:rsidP="00C03832">
      <w:pPr>
        <w:spacing w:after="0" w:line="240" w:lineRule="auto"/>
        <w:ind w:firstLine="720"/>
        <w:jc w:val="both"/>
        <w:rPr>
          <w:rFonts w:ascii="Arial" w:hAnsi="Arial" w:cs="Arial"/>
          <w:iCs/>
          <w:sz w:val="24"/>
          <w:szCs w:val="24"/>
          <w:lang w:val="sr-Latn-CS" w:eastAsia="ar-SA"/>
        </w:rPr>
      </w:pPr>
      <w:r w:rsidRPr="0045301F">
        <w:rPr>
          <w:rFonts w:ascii="Arial" w:hAnsi="Arial" w:cs="Arial"/>
          <w:iCs/>
          <w:sz w:val="24"/>
          <w:szCs w:val="24"/>
          <w:lang w:val="sr-Latn-CS" w:eastAsia="ar-SA"/>
        </w:rPr>
        <w:t>Prirodni priraštaj u Crnoj Gori je u opadanju sa 5.636 u 1991. godini na 1.368 u 2011. godini, ali najveći prirodni priraštaj evidentiran je upravo u Glavnom gradu Podgorici.</w:t>
      </w:r>
    </w:p>
    <w:p w:rsidR="00C03832" w:rsidRPr="0045301F" w:rsidRDefault="00C03832" w:rsidP="00C03832">
      <w:pPr>
        <w:pStyle w:val="NormalWeb"/>
        <w:spacing w:before="0" w:after="0"/>
        <w:rPr>
          <w:rFonts w:ascii="Arial" w:hAnsi="Arial" w:cs="Arial"/>
          <w:b/>
          <w:bCs/>
          <w:iCs/>
          <w:lang w:val="sr-Latn-CS"/>
        </w:rPr>
      </w:pPr>
    </w:p>
    <w:p w:rsidR="00C03832" w:rsidRPr="0045301F" w:rsidRDefault="00C03832" w:rsidP="00C03832">
      <w:pPr>
        <w:spacing w:before="55" w:after="4"/>
        <w:ind w:left="120" w:right="148"/>
        <w:jc w:val="center"/>
        <w:rPr>
          <w:rFonts w:ascii="Arial" w:hAnsi="Arial" w:cs="Arial"/>
          <w:sz w:val="24"/>
          <w:szCs w:val="24"/>
          <w:lang w:val="pl-PL"/>
        </w:rPr>
      </w:pPr>
      <w:r w:rsidRPr="0045301F">
        <w:rPr>
          <w:rFonts w:ascii="Arial" w:hAnsi="Arial" w:cs="Arial"/>
          <w:sz w:val="24"/>
          <w:szCs w:val="24"/>
          <w:lang w:val="pl-PL"/>
        </w:rPr>
        <w:t>Tabela br. 9.</w:t>
      </w:r>
      <w:r w:rsidRPr="0045301F">
        <w:rPr>
          <w:rFonts w:ascii="Arial" w:hAnsi="Arial" w:cs="Arial"/>
          <w:b/>
          <w:sz w:val="24"/>
          <w:szCs w:val="24"/>
          <w:lang w:val="pl-PL"/>
        </w:rPr>
        <w:t xml:space="preserve">  </w:t>
      </w:r>
      <w:r w:rsidRPr="0045301F">
        <w:rPr>
          <w:rFonts w:ascii="Arial" w:hAnsi="Arial" w:cs="Arial"/>
          <w:sz w:val="24"/>
          <w:szCs w:val="24"/>
          <w:lang w:val="pl-PL"/>
        </w:rPr>
        <w:t>Odnos prirodnog priraštaja za Glavni grad, i za Crnu Goru</w:t>
      </w:r>
      <w:r w:rsidRPr="0045301F">
        <w:rPr>
          <w:rFonts w:ascii="Arial" w:hAnsi="Arial" w:cs="Arial"/>
          <w:spacing w:val="-12"/>
          <w:sz w:val="24"/>
          <w:szCs w:val="24"/>
          <w:lang w:val="pl-PL"/>
        </w:rPr>
        <w:t xml:space="preserve"> </w:t>
      </w:r>
      <w:r w:rsidRPr="0045301F">
        <w:rPr>
          <w:rFonts w:ascii="Arial" w:hAnsi="Arial" w:cs="Arial"/>
          <w:sz w:val="24"/>
          <w:szCs w:val="24"/>
          <w:lang w:val="pl-PL"/>
        </w:rPr>
        <w:t>2015-2017</w:t>
      </w:r>
    </w:p>
    <w:p w:rsidR="00C03832" w:rsidRPr="0045301F" w:rsidRDefault="00C03832" w:rsidP="00C03832">
      <w:pPr>
        <w:spacing w:before="55" w:after="4"/>
        <w:ind w:left="120" w:right="148"/>
        <w:jc w:val="center"/>
        <w:rPr>
          <w:rFonts w:ascii="Arial" w:hAnsi="Arial" w:cs="Arial"/>
          <w:b/>
          <w:sz w:val="24"/>
          <w:szCs w:val="24"/>
          <w:lang w:val="pl-PL"/>
        </w:rPr>
      </w:pPr>
    </w:p>
    <w:tbl>
      <w:tblPr>
        <w:tblW w:w="5000" w:type="pct"/>
        <w:tblCellMar>
          <w:left w:w="0" w:type="dxa"/>
          <w:right w:w="0" w:type="dxa"/>
        </w:tblCellMar>
        <w:tblLook w:val="01E0"/>
      </w:tblPr>
      <w:tblGrid>
        <w:gridCol w:w="3028"/>
        <w:gridCol w:w="3028"/>
        <w:gridCol w:w="3026"/>
      </w:tblGrid>
      <w:tr w:rsidR="00C03832" w:rsidRPr="0045301F" w:rsidTr="00A7759B">
        <w:trPr>
          <w:trHeight w:hRule="exact" w:val="786"/>
        </w:trPr>
        <w:tc>
          <w:tcPr>
            <w:tcW w:w="1667"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ind w:right="710"/>
              <w:jc w:val="center"/>
              <w:rPr>
                <w:rFonts w:ascii="Arial" w:hAnsi="Arial" w:cs="Arial"/>
                <w:b/>
                <w:bCs/>
                <w:sz w:val="24"/>
                <w:szCs w:val="24"/>
                <w:lang w:val="pl-PL"/>
              </w:rPr>
            </w:pPr>
            <w:r w:rsidRPr="0045301F">
              <w:rPr>
                <w:rFonts w:ascii="Arial" w:hAnsi="Arial" w:cs="Arial"/>
                <w:b/>
                <w:bCs/>
                <w:sz w:val="24"/>
                <w:szCs w:val="24"/>
                <w:lang w:val="pl-PL"/>
              </w:rPr>
              <w:t xml:space="preserve">            Godine    </w:t>
            </w:r>
          </w:p>
          <w:p w:rsidR="00C03832" w:rsidRPr="0045301F" w:rsidRDefault="00C03832" w:rsidP="005155A7">
            <w:pPr>
              <w:pStyle w:val="TableParagraph"/>
              <w:ind w:right="199"/>
              <w:jc w:val="center"/>
              <w:rPr>
                <w:rFonts w:ascii="Arial" w:hAnsi="Arial" w:cs="Arial"/>
                <w:bCs/>
                <w:sz w:val="24"/>
                <w:szCs w:val="24"/>
                <w:lang w:val="pl-PL"/>
              </w:rPr>
            </w:pPr>
            <w:r w:rsidRPr="0045301F">
              <w:rPr>
                <w:rFonts w:ascii="Arial" w:hAnsi="Arial" w:cs="Arial"/>
                <w:b/>
                <w:bCs/>
                <w:sz w:val="24"/>
                <w:szCs w:val="24"/>
                <w:lang w:val="pl-PL"/>
              </w:rPr>
              <w:t xml:space="preserve">  posmatranja</w:t>
            </w:r>
          </w:p>
        </w:tc>
        <w:tc>
          <w:tcPr>
            <w:tcW w:w="1667"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spacing w:before="104"/>
              <w:ind w:left="549" w:right="395" w:hanging="374"/>
              <w:jc w:val="center"/>
              <w:rPr>
                <w:rFonts w:ascii="Arial" w:hAnsi="Arial" w:cs="Arial"/>
                <w:sz w:val="24"/>
                <w:szCs w:val="24"/>
                <w:lang w:val="pl-PL"/>
              </w:rPr>
            </w:pPr>
            <w:r w:rsidRPr="0045301F">
              <w:rPr>
                <w:rFonts w:ascii="Arial" w:hAnsi="Arial" w:cs="Arial"/>
                <w:sz w:val="24"/>
                <w:szCs w:val="24"/>
                <w:lang w:val="pl-PL"/>
              </w:rPr>
              <w:t>Prirodni priraštaj u Crnoj</w:t>
            </w:r>
            <w:r w:rsidRPr="0045301F">
              <w:rPr>
                <w:rFonts w:ascii="Arial" w:hAnsi="Arial" w:cs="Arial"/>
                <w:spacing w:val="-4"/>
                <w:sz w:val="24"/>
                <w:szCs w:val="24"/>
                <w:lang w:val="pl-PL"/>
              </w:rPr>
              <w:t xml:space="preserve"> </w:t>
            </w:r>
            <w:r w:rsidRPr="0045301F">
              <w:rPr>
                <w:rFonts w:ascii="Arial" w:hAnsi="Arial" w:cs="Arial"/>
                <w:sz w:val="24"/>
                <w:szCs w:val="24"/>
                <w:lang w:val="pl-PL"/>
              </w:rPr>
              <w:t>Gori</w:t>
            </w:r>
          </w:p>
        </w:tc>
        <w:tc>
          <w:tcPr>
            <w:tcW w:w="1667"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spacing w:before="104"/>
              <w:ind w:left="540" w:right="217" w:hanging="207"/>
              <w:jc w:val="center"/>
              <w:rPr>
                <w:rFonts w:ascii="Arial" w:hAnsi="Arial" w:cs="Arial"/>
                <w:sz w:val="24"/>
                <w:szCs w:val="24"/>
              </w:rPr>
            </w:pPr>
            <w:r w:rsidRPr="0045301F">
              <w:rPr>
                <w:rFonts w:ascii="Arial" w:hAnsi="Arial" w:cs="Arial"/>
                <w:sz w:val="24"/>
                <w:szCs w:val="24"/>
              </w:rPr>
              <w:t>Prirodni priraštaj u</w:t>
            </w:r>
            <w:r w:rsidRPr="0045301F">
              <w:rPr>
                <w:rFonts w:ascii="Arial" w:hAnsi="Arial" w:cs="Arial"/>
                <w:spacing w:val="-5"/>
                <w:sz w:val="24"/>
                <w:szCs w:val="24"/>
              </w:rPr>
              <w:t xml:space="preserve"> </w:t>
            </w:r>
            <w:r w:rsidRPr="0045301F">
              <w:rPr>
                <w:rFonts w:ascii="Arial" w:hAnsi="Arial" w:cs="Arial"/>
                <w:sz w:val="24"/>
                <w:szCs w:val="24"/>
              </w:rPr>
              <w:t>Podgorici</w:t>
            </w:r>
          </w:p>
        </w:tc>
      </w:tr>
      <w:tr w:rsidR="00C03832" w:rsidRPr="0045301F" w:rsidTr="00A7759B">
        <w:trPr>
          <w:trHeight w:hRule="exact" w:val="391"/>
        </w:trPr>
        <w:tc>
          <w:tcPr>
            <w:tcW w:w="1667"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spacing w:before="42"/>
              <w:ind w:left="1020"/>
              <w:rPr>
                <w:rFonts w:ascii="Arial" w:hAnsi="Arial" w:cs="Arial"/>
                <w:sz w:val="24"/>
                <w:szCs w:val="24"/>
              </w:rPr>
            </w:pPr>
            <w:r w:rsidRPr="0045301F">
              <w:rPr>
                <w:rFonts w:ascii="Arial" w:hAnsi="Arial" w:cs="Arial"/>
                <w:b/>
                <w:sz w:val="24"/>
                <w:szCs w:val="24"/>
              </w:rPr>
              <w:t>2015</w:t>
            </w:r>
          </w:p>
        </w:tc>
        <w:tc>
          <w:tcPr>
            <w:tcW w:w="1667"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spacing w:before="47"/>
              <w:jc w:val="center"/>
              <w:rPr>
                <w:rFonts w:ascii="Arial" w:hAnsi="Arial" w:cs="Arial"/>
                <w:sz w:val="24"/>
                <w:szCs w:val="24"/>
              </w:rPr>
            </w:pPr>
            <w:r w:rsidRPr="0045301F">
              <w:rPr>
                <w:rFonts w:ascii="Arial" w:hAnsi="Arial" w:cs="Arial"/>
                <w:sz w:val="24"/>
                <w:szCs w:val="24"/>
              </w:rPr>
              <w:t>1.057</w:t>
            </w:r>
          </w:p>
        </w:tc>
        <w:tc>
          <w:tcPr>
            <w:tcW w:w="1667"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spacing w:before="47"/>
              <w:ind w:left="996"/>
              <w:rPr>
                <w:rFonts w:ascii="Arial" w:hAnsi="Arial" w:cs="Arial"/>
                <w:sz w:val="24"/>
                <w:szCs w:val="24"/>
              </w:rPr>
            </w:pPr>
            <w:r w:rsidRPr="0045301F">
              <w:rPr>
                <w:rFonts w:ascii="Arial" w:hAnsi="Arial" w:cs="Arial"/>
                <w:sz w:val="24"/>
                <w:szCs w:val="24"/>
              </w:rPr>
              <w:t>1.048</w:t>
            </w:r>
          </w:p>
        </w:tc>
      </w:tr>
      <w:tr w:rsidR="00C03832" w:rsidRPr="0045301F" w:rsidTr="00A7759B">
        <w:trPr>
          <w:trHeight w:hRule="exact" w:val="461"/>
        </w:trPr>
        <w:tc>
          <w:tcPr>
            <w:tcW w:w="1667"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spacing w:before="71"/>
              <w:ind w:left="1020"/>
              <w:rPr>
                <w:rFonts w:ascii="Arial" w:hAnsi="Arial" w:cs="Arial"/>
                <w:sz w:val="24"/>
                <w:szCs w:val="24"/>
              </w:rPr>
            </w:pPr>
            <w:r w:rsidRPr="0045301F">
              <w:rPr>
                <w:rFonts w:ascii="Arial" w:hAnsi="Arial" w:cs="Arial"/>
                <w:b/>
                <w:sz w:val="24"/>
                <w:szCs w:val="24"/>
              </w:rPr>
              <w:t>2016</w:t>
            </w:r>
          </w:p>
        </w:tc>
        <w:tc>
          <w:tcPr>
            <w:tcW w:w="1667"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spacing w:before="76"/>
              <w:jc w:val="center"/>
              <w:rPr>
                <w:rFonts w:ascii="Arial" w:hAnsi="Arial" w:cs="Arial"/>
                <w:sz w:val="24"/>
                <w:szCs w:val="24"/>
              </w:rPr>
            </w:pPr>
            <w:r w:rsidRPr="0045301F">
              <w:rPr>
                <w:rFonts w:ascii="Arial" w:hAnsi="Arial" w:cs="Arial"/>
                <w:sz w:val="24"/>
                <w:szCs w:val="24"/>
              </w:rPr>
              <w:t>1.105</w:t>
            </w:r>
          </w:p>
        </w:tc>
        <w:tc>
          <w:tcPr>
            <w:tcW w:w="1667"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spacing w:before="76"/>
              <w:ind w:left="996"/>
              <w:rPr>
                <w:rFonts w:ascii="Arial" w:hAnsi="Arial" w:cs="Arial"/>
                <w:sz w:val="24"/>
                <w:szCs w:val="24"/>
              </w:rPr>
            </w:pPr>
            <w:r w:rsidRPr="0045301F">
              <w:rPr>
                <w:rFonts w:ascii="Arial" w:hAnsi="Arial" w:cs="Arial"/>
                <w:sz w:val="24"/>
                <w:szCs w:val="24"/>
              </w:rPr>
              <w:t>1.008</w:t>
            </w:r>
          </w:p>
        </w:tc>
      </w:tr>
      <w:tr w:rsidR="00C03832" w:rsidRPr="0045301F" w:rsidTr="00A7759B">
        <w:trPr>
          <w:trHeight w:hRule="exact" w:val="391"/>
        </w:trPr>
        <w:tc>
          <w:tcPr>
            <w:tcW w:w="1667"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spacing w:before="42"/>
              <w:ind w:left="1020"/>
              <w:rPr>
                <w:rFonts w:ascii="Arial" w:hAnsi="Arial" w:cs="Arial"/>
                <w:sz w:val="24"/>
                <w:szCs w:val="24"/>
              </w:rPr>
            </w:pPr>
            <w:r w:rsidRPr="0045301F">
              <w:rPr>
                <w:rFonts w:ascii="Arial" w:hAnsi="Arial" w:cs="Arial"/>
                <w:b/>
                <w:sz w:val="24"/>
                <w:szCs w:val="24"/>
              </w:rPr>
              <w:t>2017</w:t>
            </w:r>
          </w:p>
        </w:tc>
        <w:tc>
          <w:tcPr>
            <w:tcW w:w="1667"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spacing w:before="47"/>
              <w:jc w:val="center"/>
              <w:rPr>
                <w:rFonts w:ascii="Arial" w:hAnsi="Arial" w:cs="Arial"/>
                <w:sz w:val="24"/>
                <w:szCs w:val="24"/>
              </w:rPr>
            </w:pPr>
            <w:r w:rsidRPr="0045301F">
              <w:rPr>
                <w:rFonts w:ascii="Arial" w:hAnsi="Arial" w:cs="Arial"/>
                <w:sz w:val="24"/>
                <w:szCs w:val="24"/>
              </w:rPr>
              <w:t>909</w:t>
            </w:r>
          </w:p>
        </w:tc>
        <w:tc>
          <w:tcPr>
            <w:tcW w:w="1667" w:type="pct"/>
            <w:tcBorders>
              <w:top w:val="single" w:sz="4" w:space="0" w:color="000000"/>
              <w:left w:val="single" w:sz="4" w:space="0" w:color="000000"/>
              <w:bottom w:val="single" w:sz="4" w:space="0" w:color="000000"/>
              <w:right w:val="single" w:sz="4" w:space="0" w:color="000000"/>
            </w:tcBorders>
          </w:tcPr>
          <w:p w:rsidR="00C03832" w:rsidRPr="0045301F" w:rsidRDefault="00C03832" w:rsidP="005155A7">
            <w:pPr>
              <w:pStyle w:val="TableParagraph"/>
              <w:spacing w:before="47"/>
              <w:ind w:left="996"/>
              <w:rPr>
                <w:rFonts w:ascii="Arial" w:hAnsi="Arial" w:cs="Arial"/>
                <w:sz w:val="24"/>
                <w:szCs w:val="24"/>
              </w:rPr>
            </w:pPr>
            <w:r w:rsidRPr="0045301F">
              <w:rPr>
                <w:rFonts w:ascii="Arial" w:hAnsi="Arial" w:cs="Arial"/>
                <w:sz w:val="24"/>
                <w:szCs w:val="24"/>
              </w:rPr>
              <w:t xml:space="preserve">  963</w:t>
            </w:r>
          </w:p>
        </w:tc>
      </w:tr>
    </w:tbl>
    <w:p w:rsidR="00C03832" w:rsidRPr="0045301F" w:rsidRDefault="00C03832" w:rsidP="00A7759B">
      <w:pPr>
        <w:pStyle w:val="BodyText"/>
        <w:spacing w:before="69"/>
        <w:ind w:right="-24" w:firstLine="709"/>
        <w:jc w:val="both"/>
        <w:rPr>
          <w:rFonts w:ascii="Arial" w:hAnsi="Arial" w:cs="Arial"/>
          <w:lang w:val="pl-PL"/>
        </w:rPr>
      </w:pPr>
      <w:r w:rsidRPr="0045301F">
        <w:rPr>
          <w:rFonts w:ascii="Arial" w:hAnsi="Arial" w:cs="Arial"/>
          <w:lang w:val="pl-PL"/>
        </w:rPr>
        <w:lastRenderedPageBreak/>
        <w:t>Prirodni priraštaj pokazuje gotovo ujednačene nivoe i pokazuje pozitivnu vrijednost. U odnosu na nacionalni prirodni priraštaj bilježi niži</w:t>
      </w:r>
      <w:r w:rsidRPr="0045301F">
        <w:rPr>
          <w:rFonts w:ascii="Arial" w:hAnsi="Arial" w:cs="Arial"/>
          <w:spacing w:val="-25"/>
          <w:lang w:val="pl-PL"/>
        </w:rPr>
        <w:t xml:space="preserve"> </w:t>
      </w:r>
      <w:r w:rsidRPr="0045301F">
        <w:rPr>
          <w:rFonts w:ascii="Arial" w:hAnsi="Arial" w:cs="Arial"/>
          <w:lang w:val="pl-PL"/>
        </w:rPr>
        <w:t>nivo.</w:t>
      </w:r>
    </w:p>
    <w:p w:rsidR="00C03832" w:rsidRPr="0045301F" w:rsidRDefault="00C03832" w:rsidP="00C03832">
      <w:pPr>
        <w:pStyle w:val="NormalWeb"/>
        <w:spacing w:before="0" w:after="0"/>
        <w:rPr>
          <w:rFonts w:ascii="Arial" w:hAnsi="Arial" w:cs="Arial"/>
          <w:b/>
          <w:bCs/>
          <w:iCs/>
          <w:color w:val="FF0000"/>
          <w:lang w:val="sr-Latn-CS"/>
        </w:rPr>
      </w:pPr>
    </w:p>
    <w:p w:rsidR="00C03832" w:rsidRDefault="00C03832" w:rsidP="00E2541C">
      <w:pPr>
        <w:pStyle w:val="BodyText"/>
        <w:spacing w:after="0"/>
        <w:ind w:firstLine="706"/>
        <w:jc w:val="both"/>
        <w:rPr>
          <w:rFonts w:ascii="Arial" w:hAnsi="Arial" w:cs="Arial"/>
          <w:lang w:val="pl-PL"/>
        </w:rPr>
      </w:pPr>
      <w:r w:rsidRPr="0045301F">
        <w:rPr>
          <w:rFonts w:ascii="Arial" w:hAnsi="Arial" w:cs="Arial"/>
          <w:lang w:val="pl-PL"/>
        </w:rPr>
        <w:t>U Podgorici je zabilježen najveći broj domaćinstava koji u odnosu na nacionalni nivo iznosi gotovo 30</w:t>
      </w:r>
      <w:r w:rsidRPr="0045301F">
        <w:rPr>
          <w:rFonts w:ascii="Arial" w:hAnsi="Arial" w:cs="Arial"/>
          <w:spacing w:val="-10"/>
          <w:lang w:val="pl-PL"/>
        </w:rPr>
        <w:t xml:space="preserve"> </w:t>
      </w:r>
      <w:r w:rsidRPr="0045301F">
        <w:rPr>
          <w:rFonts w:ascii="Arial" w:hAnsi="Arial" w:cs="Arial"/>
          <w:lang w:val="pl-PL"/>
        </w:rPr>
        <w:t>%.  Broj domaćinstava u Podgorici prema popisu iz 2011.godine iznosio je 56</w:t>
      </w:r>
      <w:r w:rsidRPr="0045301F">
        <w:rPr>
          <w:rFonts w:ascii="Arial" w:hAnsi="Arial" w:cs="Arial"/>
          <w:spacing w:val="1"/>
          <w:lang w:val="pl-PL"/>
        </w:rPr>
        <w:t xml:space="preserve"> </w:t>
      </w:r>
      <w:r w:rsidRPr="0045301F">
        <w:rPr>
          <w:rFonts w:ascii="Arial" w:hAnsi="Arial" w:cs="Arial"/>
          <w:lang w:val="pl-PL"/>
        </w:rPr>
        <w:t>847.</w:t>
      </w:r>
    </w:p>
    <w:p w:rsidR="00E2541C" w:rsidRPr="0045301F" w:rsidRDefault="00E2541C" w:rsidP="00E2541C">
      <w:pPr>
        <w:pStyle w:val="BodyText"/>
        <w:spacing w:after="0"/>
        <w:ind w:firstLine="706"/>
        <w:jc w:val="both"/>
        <w:rPr>
          <w:rFonts w:ascii="Arial" w:hAnsi="Arial" w:cs="Arial"/>
          <w:lang w:val="pl-PL"/>
        </w:rPr>
      </w:pPr>
    </w:p>
    <w:p w:rsidR="00C03832" w:rsidRPr="0045301F" w:rsidRDefault="00C03832" w:rsidP="00C03832">
      <w:pPr>
        <w:pStyle w:val="NormalWeb"/>
        <w:spacing w:before="0" w:after="0"/>
        <w:rPr>
          <w:rFonts w:ascii="Arial" w:hAnsi="Arial" w:cs="Arial"/>
          <w:b/>
          <w:bCs/>
          <w:iCs/>
          <w:lang w:val="sr-Latn-CS"/>
        </w:rPr>
      </w:pPr>
    </w:p>
    <w:p w:rsidR="00C03832" w:rsidRPr="0045301F" w:rsidRDefault="00C03832" w:rsidP="00C03832">
      <w:pPr>
        <w:pStyle w:val="NormalWeb"/>
        <w:shd w:val="clear" w:color="auto" w:fill="C5E0B3"/>
        <w:spacing w:before="0" w:after="0"/>
        <w:ind w:firstLine="708"/>
        <w:rPr>
          <w:rFonts w:ascii="Arial" w:hAnsi="Arial" w:cs="Arial"/>
          <w:b/>
          <w:shadow/>
        </w:rPr>
      </w:pPr>
      <w:r w:rsidRPr="0045301F">
        <w:rPr>
          <w:rFonts w:ascii="Arial" w:hAnsi="Arial" w:cs="Arial"/>
          <w:b/>
          <w:shadow/>
          <w:color w:val="008000"/>
        </w:rPr>
        <w:t>5.2.  Privreda</w:t>
      </w:r>
    </w:p>
    <w:p w:rsidR="00C03832" w:rsidRDefault="00C03832" w:rsidP="00C03832">
      <w:pPr>
        <w:pStyle w:val="NormalWeb"/>
        <w:spacing w:before="0" w:after="0"/>
        <w:rPr>
          <w:rFonts w:ascii="Arial" w:hAnsi="Arial" w:cs="Arial"/>
          <w:color w:val="008000"/>
        </w:rPr>
      </w:pPr>
    </w:p>
    <w:p w:rsidR="00E2541C" w:rsidRPr="0045301F" w:rsidRDefault="00E2541C" w:rsidP="00C03832">
      <w:pPr>
        <w:pStyle w:val="NormalWeb"/>
        <w:spacing w:before="0" w:after="0"/>
        <w:rPr>
          <w:rFonts w:ascii="Arial" w:hAnsi="Arial" w:cs="Arial"/>
          <w:color w:val="008000"/>
        </w:rPr>
      </w:pPr>
    </w:p>
    <w:p w:rsidR="00C03832" w:rsidRPr="0045301F" w:rsidRDefault="00C03832" w:rsidP="00C03832">
      <w:pPr>
        <w:pStyle w:val="NormalWeb"/>
        <w:shd w:val="clear" w:color="auto" w:fill="C5E0B3"/>
        <w:spacing w:before="0" w:after="0"/>
        <w:ind w:firstLine="708"/>
        <w:rPr>
          <w:rFonts w:ascii="Arial" w:hAnsi="Arial" w:cs="Arial"/>
          <w:b/>
          <w:shadow/>
        </w:rPr>
      </w:pPr>
      <w:r w:rsidRPr="0045301F">
        <w:rPr>
          <w:rFonts w:ascii="Arial" w:hAnsi="Arial" w:cs="Arial"/>
          <w:b/>
          <w:shadow/>
          <w:color w:val="008000"/>
        </w:rPr>
        <w:t>5.2.1 Industrija</w:t>
      </w:r>
    </w:p>
    <w:p w:rsidR="00C03832" w:rsidRPr="0045301F" w:rsidRDefault="00C03832" w:rsidP="00C03832">
      <w:pPr>
        <w:spacing w:after="0" w:line="240" w:lineRule="auto"/>
        <w:jc w:val="both"/>
        <w:rPr>
          <w:rFonts w:ascii="Arial" w:hAnsi="Arial" w:cs="Arial"/>
          <w:b/>
          <w:bCs/>
          <w:iCs/>
          <w:sz w:val="24"/>
          <w:szCs w:val="24"/>
          <w:lang w:val="sr-Latn-CS" w:eastAsia="ar-SA"/>
        </w:rPr>
      </w:pP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Podgorica nije samo administrativni centar Crne Gore već i njen glavni ekonomski pokretač. </w:t>
      </w: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Prije Prvog svjetskog rata, privreda se zasnivala na trgovini i zanatstvu. Poslije Drugog svjetskog rata, Titograd je postao glavni grad Crne Gore i doživio je brzu urbanizaciju i industrijalizaciju. U gradu i njegovoj okolini su osnovane fabrike za preradu aluminijuma, duvana, tekstila, vina i građevinske firme.</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Zbog raspada Jugoslavije, Podgorica je ostala bez tržišta, sirovina i sredstava da investira i modernizuje svoju privredu. Ovo je dovelo do pada vrijednosti mnogih preduzeća, od kojih su neka zatvorena. Ona koja su preostala su privatizovana. Izdvojićemo Kombinat aluminijuma Podgorica i AD Plantaže (proizvodnja vina i alkoholnih pića) kao dva najveća preduzeća u Podgorici.</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Početkom XXI vijeka finansijski i uslužni sektor u Podgorici se brzo razvio. U gradu se nalazi crnogorska berza, kao i sjedište većine crnogorskih banaka. Privredne aktivnosti u Podgorici su se uglavnom preusmjerile sa teške industrije u sektor telekomunikacija, građevinarstva i bankarstva. Investitori i strane kompanije koji su otvorili svoja predstavništa u Podgorici su značajno doprinijeli rastu i unošenju raznolikosti u ekonomiju grada. Kao sporedni efekat znatno su porasle cijene građevinskog zemljišta.</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Prema podacima Zavoda za statistiku Crne Gore, u Podgorici u 2017. godini zabilježen je najveći broj poslovnih subjekata i to 11 220, odnosno 37,1% od ukupnog broja poslovnih subjekata.  Broj poslovnih subjekata u Crnoj Gori u 2017.godini iznosio je 30 286, što u odnosu na 2016.godinu kadnih je bilo 28 268, izraženo u procentima, predstavlja povećanje od 7,1%.</w:t>
      </w:r>
    </w:p>
    <w:p w:rsidR="00672F6E" w:rsidRDefault="00672F6E"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Upoređujući podatke iz 2017. godine sa podacima iz 2016. godine, u 2017. godini bilježi se porast u skoro svim sektorima djelatnosti. Porast broja poslovnih subjekata posmatrano po sektorima djelatnosti kretao se od 3,3% u sektoru „Trgovina na veliko i malo, popravka motornih vozila i motocikala“, 9,4% u sektoru „Usluge pružanja smještaja i hrane“, do 11,7% u sektoru „Stručne, naučne i tehničke djelatnosti“.</w:t>
      </w:r>
      <w:r w:rsidRPr="0045301F">
        <w:rPr>
          <w:rStyle w:val="FootnoteReference"/>
          <w:rFonts w:ascii="Arial" w:hAnsi="Arial"/>
          <w:sz w:val="24"/>
          <w:szCs w:val="24"/>
          <w:lang w:val="sr-Latn-CS" w:eastAsia="ar-SA"/>
        </w:rPr>
        <w:footnoteReference w:id="3"/>
      </w:r>
    </w:p>
    <w:p w:rsidR="00AB560F" w:rsidRDefault="00AB560F"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pStyle w:val="NormalWeb"/>
        <w:shd w:val="clear" w:color="auto" w:fill="C5E0B3"/>
        <w:spacing w:before="0" w:after="0"/>
        <w:ind w:firstLine="708"/>
        <w:rPr>
          <w:rFonts w:ascii="Arial" w:hAnsi="Arial" w:cs="Arial"/>
          <w:b/>
          <w:shadow/>
          <w:lang w:val="sr-Latn-CS"/>
        </w:rPr>
      </w:pPr>
      <w:r w:rsidRPr="0045301F">
        <w:rPr>
          <w:rFonts w:ascii="Arial" w:hAnsi="Arial" w:cs="Arial"/>
          <w:b/>
          <w:shadow/>
          <w:color w:val="008000"/>
          <w:lang w:val="sr-Latn-CS"/>
        </w:rPr>
        <w:lastRenderedPageBreak/>
        <w:t>5.2.2. Poljoprivreda</w:t>
      </w:r>
    </w:p>
    <w:p w:rsidR="00C03832" w:rsidRPr="0045301F" w:rsidRDefault="00C03832" w:rsidP="00C03832">
      <w:pPr>
        <w:spacing w:after="0" w:line="240" w:lineRule="auto"/>
        <w:jc w:val="both"/>
        <w:rPr>
          <w:rFonts w:ascii="Arial" w:hAnsi="Arial" w:cs="Arial"/>
          <w:sz w:val="24"/>
          <w:szCs w:val="24"/>
          <w:lang w:val="sl-SI" w:eastAsia="ar-SA"/>
        </w:rPr>
      </w:pPr>
    </w:p>
    <w:p w:rsidR="00C03832" w:rsidRPr="0045301F" w:rsidRDefault="00C03832" w:rsidP="00C03832">
      <w:pPr>
        <w:spacing w:after="0" w:line="240" w:lineRule="auto"/>
        <w:jc w:val="both"/>
        <w:rPr>
          <w:rFonts w:ascii="Arial" w:hAnsi="Arial" w:cs="Arial"/>
          <w:sz w:val="24"/>
          <w:szCs w:val="24"/>
          <w:lang w:val="sl-SI" w:eastAsia="ar-SA"/>
        </w:rPr>
      </w:pPr>
    </w:p>
    <w:p w:rsidR="00C03832" w:rsidRPr="0045301F" w:rsidRDefault="00C03832" w:rsidP="00F10592">
      <w:pPr>
        <w:spacing w:after="0" w:line="240" w:lineRule="auto"/>
        <w:ind w:firstLine="720"/>
        <w:jc w:val="both"/>
        <w:rPr>
          <w:rFonts w:ascii="Arial" w:hAnsi="Arial" w:cs="Arial"/>
          <w:sz w:val="24"/>
          <w:szCs w:val="24"/>
          <w:lang w:val="sl-SI" w:eastAsia="ar-SA"/>
        </w:rPr>
      </w:pPr>
      <w:r w:rsidRPr="0045301F">
        <w:rPr>
          <w:rFonts w:ascii="Arial" w:hAnsi="Arial" w:cs="Arial"/>
          <w:sz w:val="24"/>
          <w:szCs w:val="24"/>
          <w:lang w:val="sl-SI" w:eastAsia="ar-SA"/>
        </w:rPr>
        <w:t xml:space="preserve">Podgoricu sačinjava više oblasti koje svojim karakteristikama određuju tip poljoprivredne proizvodnje. Tako u pojedinim oblastima dominiraju ratarska proizvodnja, stočarstvo i ribarstvo, dok se u drugim razvijaju vinogradi i zasadi najraznovrsnijih voćnih vrsta. U Zetskoj oblasti razvija se farmerski način uzgoja stoke. </w:t>
      </w:r>
    </w:p>
    <w:p w:rsidR="00E2541C" w:rsidRDefault="00E2541C" w:rsidP="00672F6E">
      <w:pPr>
        <w:suppressLineNumbers/>
        <w:spacing w:after="0" w:line="240" w:lineRule="auto"/>
        <w:ind w:firstLine="709"/>
        <w:jc w:val="both"/>
        <w:rPr>
          <w:rFonts w:ascii="Arial" w:hAnsi="Arial" w:cs="Arial"/>
          <w:iCs/>
          <w:sz w:val="24"/>
          <w:szCs w:val="24"/>
          <w:lang w:val="hr-BA" w:eastAsia="ar-SA"/>
        </w:rPr>
      </w:pPr>
      <w:bookmarkStart w:id="9" w:name="_Toc381787655"/>
    </w:p>
    <w:p w:rsidR="00C03832" w:rsidRPr="0045301F" w:rsidRDefault="00C03832" w:rsidP="00672F6E">
      <w:pPr>
        <w:suppressLineNumbers/>
        <w:spacing w:after="0" w:line="240" w:lineRule="auto"/>
        <w:ind w:firstLine="709"/>
        <w:jc w:val="both"/>
        <w:rPr>
          <w:rFonts w:ascii="Arial" w:hAnsi="Arial" w:cs="Arial"/>
          <w:iCs/>
          <w:sz w:val="24"/>
          <w:szCs w:val="24"/>
          <w:lang w:val="hr-BA" w:eastAsia="ar-SA"/>
        </w:rPr>
      </w:pPr>
      <w:r w:rsidRPr="0045301F">
        <w:rPr>
          <w:rFonts w:ascii="Arial" w:hAnsi="Arial" w:cs="Arial"/>
          <w:iCs/>
          <w:sz w:val="24"/>
          <w:szCs w:val="24"/>
          <w:lang w:val="hr-BA" w:eastAsia="ar-SA"/>
        </w:rPr>
        <w:t>Poljoprivredno zemljište po kategoriji korišćenja u hektarima za 2017. godin</w:t>
      </w:r>
      <w:bookmarkEnd w:id="9"/>
      <w:r w:rsidRPr="0045301F">
        <w:rPr>
          <w:rFonts w:ascii="Arial" w:hAnsi="Arial" w:cs="Arial"/>
          <w:iCs/>
          <w:sz w:val="24"/>
          <w:szCs w:val="24"/>
          <w:lang w:val="hr-BA" w:eastAsia="ar-SA"/>
        </w:rPr>
        <w:t>u u Crnoj Gori za poljoprivredne površine iznosi 256 361 ha, oranice i bašte 7 162, voćnjaci plantažni 1 333, voćnjaci ekstenzivni 1 214, vinogradi 2 850 i višegodišnje livade i pašnjaci 241 724.</w:t>
      </w:r>
    </w:p>
    <w:p w:rsidR="00672F6E" w:rsidRDefault="00672F6E" w:rsidP="00C03832">
      <w:pPr>
        <w:suppressLineNumbers/>
        <w:spacing w:after="0" w:line="240" w:lineRule="auto"/>
        <w:jc w:val="both"/>
        <w:rPr>
          <w:rFonts w:ascii="Arial" w:hAnsi="Arial" w:cs="Arial"/>
          <w:iCs/>
          <w:sz w:val="24"/>
          <w:szCs w:val="24"/>
          <w:lang w:val="hr-BA" w:eastAsia="ar-SA"/>
        </w:rPr>
      </w:pPr>
    </w:p>
    <w:p w:rsidR="00C03832" w:rsidRPr="0045301F" w:rsidRDefault="00C03832" w:rsidP="00C03832">
      <w:pPr>
        <w:suppressLineNumbers/>
        <w:spacing w:after="0" w:line="240" w:lineRule="auto"/>
        <w:jc w:val="both"/>
        <w:rPr>
          <w:rFonts w:ascii="Arial" w:hAnsi="Arial" w:cs="Arial"/>
          <w:iCs/>
          <w:sz w:val="24"/>
          <w:szCs w:val="24"/>
          <w:lang w:val="hr-BA" w:eastAsia="ar-SA"/>
        </w:rPr>
      </w:pPr>
      <w:r w:rsidRPr="0045301F">
        <w:rPr>
          <w:rFonts w:ascii="Arial" w:hAnsi="Arial" w:cs="Arial"/>
          <w:iCs/>
          <w:sz w:val="24"/>
          <w:szCs w:val="24"/>
          <w:lang w:val="hr-BA" w:eastAsia="ar-SA"/>
        </w:rPr>
        <w:t>Tabela br. 11: Podaci o organskoj proizvodnji za 2017 godinu, opština Podgorica</w:t>
      </w:r>
    </w:p>
    <w:p w:rsidR="00C03832" w:rsidRPr="0045301F" w:rsidRDefault="00C03832" w:rsidP="00C03832">
      <w:pPr>
        <w:suppressLineNumbers/>
        <w:spacing w:after="0" w:line="240" w:lineRule="auto"/>
        <w:jc w:val="both"/>
        <w:rPr>
          <w:rFonts w:ascii="Arial" w:hAnsi="Arial" w:cs="Arial"/>
          <w:iCs/>
          <w:sz w:val="24"/>
          <w:szCs w:val="24"/>
          <w:lang w:val="hr-BA" w:eastAsia="ar-SA"/>
        </w:rPr>
      </w:pPr>
    </w:p>
    <w:tbl>
      <w:tblPr>
        <w:tblStyle w:val="TableGrid"/>
        <w:tblW w:w="0" w:type="auto"/>
        <w:tblLook w:val="04A0"/>
      </w:tblPr>
      <w:tblGrid>
        <w:gridCol w:w="4606"/>
        <w:gridCol w:w="4607"/>
      </w:tblGrid>
      <w:tr w:rsidR="00C03832" w:rsidRPr="0045301F" w:rsidTr="005155A7">
        <w:tc>
          <w:tcPr>
            <w:tcW w:w="4606"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Vrsta organske proizvodnje</w:t>
            </w:r>
          </w:p>
        </w:tc>
        <w:tc>
          <w:tcPr>
            <w:tcW w:w="4606"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Poljoprivredno zemljište /ha/br.</w:t>
            </w:r>
            <w:r w:rsidR="003B260D">
              <w:rPr>
                <w:rFonts w:ascii="Arial" w:hAnsi="Arial" w:cs="Arial"/>
                <w:sz w:val="24"/>
                <w:szCs w:val="24"/>
                <w:lang w:val="pl-PL"/>
              </w:rPr>
              <w:t xml:space="preserve"> </w:t>
            </w:r>
            <w:r w:rsidRPr="003B260D">
              <w:rPr>
                <w:rFonts w:ascii="Arial" w:hAnsi="Arial" w:cs="Arial"/>
                <w:sz w:val="24"/>
                <w:szCs w:val="24"/>
                <w:lang w:val="pl-PL"/>
              </w:rPr>
              <w:t>pčelinjih društava</w:t>
            </w:r>
          </w:p>
        </w:tc>
      </w:tr>
      <w:tr w:rsidR="00C03832" w:rsidRPr="0045301F" w:rsidTr="005155A7">
        <w:tc>
          <w:tcPr>
            <w:tcW w:w="4606"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Voćarstvo</w:t>
            </w:r>
          </w:p>
        </w:tc>
        <w:tc>
          <w:tcPr>
            <w:tcW w:w="4606" w:type="dxa"/>
          </w:tcPr>
          <w:p w:rsidR="00C03832" w:rsidRPr="003B260D" w:rsidRDefault="00C03832" w:rsidP="003B260D">
            <w:pPr>
              <w:pStyle w:val="TableParagraph"/>
              <w:spacing w:before="104"/>
              <w:ind w:left="549" w:right="395" w:hanging="374"/>
              <w:jc w:val="center"/>
              <w:rPr>
                <w:rFonts w:ascii="Arial" w:hAnsi="Arial" w:cs="Arial"/>
                <w:sz w:val="24"/>
                <w:szCs w:val="24"/>
                <w:lang w:val="pl-PL"/>
              </w:rPr>
            </w:pPr>
            <w:r w:rsidRPr="003B260D">
              <w:rPr>
                <w:rFonts w:ascii="Arial" w:hAnsi="Arial" w:cs="Arial"/>
                <w:sz w:val="24"/>
                <w:szCs w:val="24"/>
                <w:lang w:val="pl-PL"/>
              </w:rPr>
              <w:t>9.13</w:t>
            </w:r>
          </w:p>
        </w:tc>
      </w:tr>
      <w:tr w:rsidR="00C03832" w:rsidRPr="0045301F" w:rsidTr="005155A7">
        <w:tc>
          <w:tcPr>
            <w:tcW w:w="4606"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Vinogradarstvo</w:t>
            </w:r>
          </w:p>
        </w:tc>
        <w:tc>
          <w:tcPr>
            <w:tcW w:w="4606" w:type="dxa"/>
          </w:tcPr>
          <w:p w:rsidR="00C03832" w:rsidRPr="003B260D" w:rsidRDefault="00C03832" w:rsidP="003B260D">
            <w:pPr>
              <w:pStyle w:val="TableParagraph"/>
              <w:spacing w:before="104"/>
              <w:ind w:left="549" w:right="395" w:hanging="374"/>
              <w:jc w:val="center"/>
              <w:rPr>
                <w:rFonts w:ascii="Arial" w:hAnsi="Arial" w:cs="Arial"/>
                <w:sz w:val="24"/>
                <w:szCs w:val="24"/>
                <w:lang w:val="pl-PL"/>
              </w:rPr>
            </w:pPr>
            <w:r w:rsidRPr="003B260D">
              <w:rPr>
                <w:rFonts w:ascii="Arial" w:hAnsi="Arial" w:cs="Arial"/>
                <w:sz w:val="24"/>
                <w:szCs w:val="24"/>
                <w:lang w:val="pl-PL"/>
              </w:rPr>
              <w:t>0.78</w:t>
            </w:r>
          </w:p>
        </w:tc>
      </w:tr>
      <w:tr w:rsidR="00C03832" w:rsidRPr="0045301F" w:rsidTr="005155A7">
        <w:tc>
          <w:tcPr>
            <w:tcW w:w="4606"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Gajenje ljekovitog bilja</w:t>
            </w:r>
          </w:p>
        </w:tc>
        <w:tc>
          <w:tcPr>
            <w:tcW w:w="4606" w:type="dxa"/>
          </w:tcPr>
          <w:p w:rsidR="00C03832" w:rsidRPr="003B260D" w:rsidRDefault="00C03832" w:rsidP="003B260D">
            <w:pPr>
              <w:pStyle w:val="TableParagraph"/>
              <w:spacing w:before="104"/>
              <w:ind w:left="549" w:right="395" w:hanging="374"/>
              <w:jc w:val="center"/>
              <w:rPr>
                <w:rFonts w:ascii="Arial" w:hAnsi="Arial" w:cs="Arial"/>
                <w:sz w:val="24"/>
                <w:szCs w:val="24"/>
                <w:lang w:val="pl-PL"/>
              </w:rPr>
            </w:pPr>
            <w:r w:rsidRPr="003B260D">
              <w:rPr>
                <w:rFonts w:ascii="Arial" w:hAnsi="Arial" w:cs="Arial"/>
                <w:sz w:val="24"/>
                <w:szCs w:val="24"/>
                <w:lang w:val="pl-PL"/>
              </w:rPr>
              <w:t>2</w:t>
            </w:r>
          </w:p>
        </w:tc>
      </w:tr>
      <w:tr w:rsidR="00C03832" w:rsidRPr="0045301F" w:rsidTr="005155A7">
        <w:tc>
          <w:tcPr>
            <w:tcW w:w="4606"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Sakupljanje divljih biljnih vrsta</w:t>
            </w:r>
          </w:p>
        </w:tc>
        <w:tc>
          <w:tcPr>
            <w:tcW w:w="4606" w:type="dxa"/>
          </w:tcPr>
          <w:p w:rsidR="00C03832" w:rsidRPr="003B260D" w:rsidRDefault="00C03832" w:rsidP="003B260D">
            <w:pPr>
              <w:pStyle w:val="TableParagraph"/>
              <w:spacing w:before="104"/>
              <w:ind w:left="549" w:right="395" w:hanging="374"/>
              <w:jc w:val="center"/>
              <w:rPr>
                <w:rFonts w:ascii="Arial" w:hAnsi="Arial" w:cs="Arial"/>
                <w:sz w:val="24"/>
                <w:szCs w:val="24"/>
                <w:lang w:val="pl-PL"/>
              </w:rPr>
            </w:pPr>
            <w:r w:rsidRPr="003B260D">
              <w:rPr>
                <w:rFonts w:ascii="Arial" w:hAnsi="Arial" w:cs="Arial"/>
                <w:sz w:val="24"/>
                <w:szCs w:val="24"/>
                <w:lang w:val="pl-PL"/>
              </w:rPr>
              <w:t>10</w:t>
            </w:r>
          </w:p>
        </w:tc>
      </w:tr>
      <w:tr w:rsidR="00C03832" w:rsidRPr="0045301F" w:rsidTr="005155A7">
        <w:tblPrEx>
          <w:tblCellMar>
            <w:left w:w="70" w:type="dxa"/>
            <w:right w:w="70" w:type="dxa"/>
          </w:tblCellMar>
          <w:tblLook w:val="0000"/>
        </w:tblPrEx>
        <w:trPr>
          <w:trHeight w:val="316"/>
        </w:trPr>
        <w:tc>
          <w:tcPr>
            <w:tcW w:w="4605"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Pčelarstvo</w:t>
            </w:r>
          </w:p>
        </w:tc>
        <w:tc>
          <w:tcPr>
            <w:tcW w:w="4607" w:type="dxa"/>
          </w:tcPr>
          <w:p w:rsidR="00C03832" w:rsidRPr="003B260D" w:rsidRDefault="00C03832" w:rsidP="003B260D">
            <w:pPr>
              <w:pStyle w:val="TableParagraph"/>
              <w:spacing w:before="104"/>
              <w:ind w:left="549" w:right="395" w:hanging="374"/>
              <w:jc w:val="center"/>
              <w:rPr>
                <w:rFonts w:ascii="Arial" w:hAnsi="Arial" w:cs="Arial"/>
                <w:sz w:val="24"/>
                <w:szCs w:val="24"/>
                <w:lang w:val="pl-PL"/>
              </w:rPr>
            </w:pPr>
            <w:r w:rsidRPr="003B260D">
              <w:rPr>
                <w:rFonts w:ascii="Arial" w:hAnsi="Arial" w:cs="Arial"/>
                <w:sz w:val="24"/>
                <w:szCs w:val="24"/>
                <w:lang w:val="pl-PL"/>
              </w:rPr>
              <w:t>489</w:t>
            </w:r>
          </w:p>
        </w:tc>
      </w:tr>
    </w:tbl>
    <w:p w:rsidR="00C03832" w:rsidRPr="0045301F" w:rsidRDefault="00C03832" w:rsidP="003B260D">
      <w:pPr>
        <w:tabs>
          <w:tab w:val="left" w:pos="-180"/>
          <w:tab w:val="left" w:pos="360"/>
        </w:tabs>
        <w:spacing w:after="0" w:line="240" w:lineRule="auto"/>
        <w:rPr>
          <w:rFonts w:ascii="Arial" w:hAnsi="Arial" w:cs="Arial"/>
          <w:sz w:val="24"/>
          <w:szCs w:val="24"/>
          <w:lang w:eastAsia="ar-SA"/>
        </w:rPr>
      </w:pPr>
    </w:p>
    <w:p w:rsidR="00C03832" w:rsidRPr="0045301F" w:rsidRDefault="00C03832" w:rsidP="00C03832">
      <w:pPr>
        <w:tabs>
          <w:tab w:val="left" w:pos="-180"/>
          <w:tab w:val="left" w:pos="360"/>
        </w:tabs>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r>
      <w:r w:rsidRPr="0045301F">
        <w:rPr>
          <w:rFonts w:ascii="Arial" w:hAnsi="Arial" w:cs="Arial"/>
          <w:sz w:val="24"/>
          <w:szCs w:val="24"/>
          <w:lang w:val="sr-Latn-CS" w:eastAsia="ar-SA"/>
        </w:rPr>
        <w:tab/>
        <w:t>Od ukupne površine poljoprivrednog zemljišta koje je registrovano za organsku proizvodnju, obradivo poljoprivredno zemljište obuhvata 110,02 ha, a 3.451,10 ha travnate površine, odnosno livade i pašnjaci koji služe za organsku proizvodnju u stočarstvu.</w:t>
      </w: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U ratarsko-povrtlarskoj proizvodnji vodeće kulture u Crnoj Gori su: lubenica i dinja, paradajz i paprika. Prema statističkim podacima  u 2017. godini prinos navedenih kultura je: lubenica (41,7), dinja (28,7), paradajz (33,2) i paprika (24,1).</w:t>
      </w:r>
      <w:bookmarkStart w:id="10" w:name="_Toc381787656"/>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Broj poljoprivrednih gazdinstava prema istraživanju o strukturi iz 2016.godine iznosi 43 791. </w:t>
      </w:r>
    </w:p>
    <w:p w:rsidR="00C03832" w:rsidRPr="00F10592" w:rsidRDefault="00C03832" w:rsidP="00F1059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Prema istraživanju o strukturi poljoprivrednih gazdinstava iz 2016. godine površina korišćenog poljoprivrednog zemljišta je 255 845,8 ha, dok je indeks za 2016/2015 115,6.</w:t>
      </w:r>
    </w:p>
    <w:p w:rsidR="00C03832" w:rsidRPr="0045301F" w:rsidRDefault="00C03832" w:rsidP="00F10592">
      <w:pPr>
        <w:suppressLineNumbers/>
        <w:spacing w:after="0" w:line="240" w:lineRule="auto"/>
        <w:ind w:firstLine="540"/>
        <w:jc w:val="both"/>
        <w:rPr>
          <w:rFonts w:ascii="Arial" w:hAnsi="Arial" w:cs="Arial"/>
          <w:iCs/>
          <w:sz w:val="24"/>
          <w:szCs w:val="24"/>
          <w:lang w:val="pl-PL" w:eastAsia="ar-SA"/>
        </w:rPr>
      </w:pPr>
      <w:r w:rsidRPr="0045301F">
        <w:rPr>
          <w:rFonts w:ascii="Arial" w:hAnsi="Arial" w:cs="Arial"/>
          <w:iCs/>
          <w:sz w:val="24"/>
          <w:szCs w:val="24"/>
          <w:lang w:val="pl-PL" w:eastAsia="ar-SA"/>
        </w:rPr>
        <w:t>Prema preliminarnim podacima u Crnoj Gori za vinograde i voćnjake – prinos u tonama za 2017. godinu</w:t>
      </w:r>
      <w:bookmarkEnd w:id="10"/>
      <w:r w:rsidRPr="0045301F">
        <w:rPr>
          <w:rFonts w:ascii="Arial" w:hAnsi="Arial" w:cs="Arial"/>
          <w:iCs/>
          <w:sz w:val="24"/>
          <w:szCs w:val="24"/>
          <w:lang w:val="pl-PL" w:eastAsia="ar-SA"/>
        </w:rPr>
        <w:t xml:space="preserve"> za vinovu lozu bio je 22 201, jabuka 5 371, kruška 2 063, šljiva 9 888,maslina 758 i breskva 1 279.</w:t>
      </w:r>
    </w:p>
    <w:p w:rsidR="00F10592" w:rsidRPr="0045301F" w:rsidRDefault="00C03832" w:rsidP="00F10592">
      <w:pPr>
        <w:suppressLineNumbers/>
        <w:spacing w:after="0" w:line="240" w:lineRule="auto"/>
        <w:ind w:firstLine="540"/>
        <w:jc w:val="both"/>
        <w:rPr>
          <w:rFonts w:ascii="Arial" w:hAnsi="Arial" w:cs="Arial"/>
          <w:iCs/>
          <w:sz w:val="24"/>
          <w:szCs w:val="24"/>
          <w:lang w:val="pl-PL" w:eastAsia="ar-SA"/>
        </w:rPr>
      </w:pPr>
      <w:r w:rsidRPr="0045301F">
        <w:rPr>
          <w:rFonts w:ascii="Arial" w:hAnsi="Arial" w:cs="Arial"/>
          <w:iCs/>
          <w:sz w:val="24"/>
          <w:szCs w:val="24"/>
          <w:lang w:val="pl-PL" w:eastAsia="ar-SA"/>
        </w:rPr>
        <w:t>Površine pod voćnjacima u ha za 2017. godinu na području Glavnog grada su: jagoda 5,2 ha, kivi 1,1 ha, masline 3,7 ha, maline 1,6 ha, trešnja 13,5 ha, kajsija 0,6 ha, šljive 1,5 ha, breskve 2,2 ha, kruška 2,1 ha, jabuka 1,3 ha, smokva 8 ha, nar 5,7 ha, kupina 0,5 ha i mješovitog voća 18,3 ha. Površine koje su zasađene ljekovitim biljem u ha na području Glavnog grada su: smilje 24,4 ha, pelim 18,8 ha i ostalo 1,8 ha.</w:t>
      </w:r>
    </w:p>
    <w:p w:rsidR="00C03832" w:rsidRPr="0045301F" w:rsidRDefault="00C03832" w:rsidP="00C03832">
      <w:pPr>
        <w:tabs>
          <w:tab w:val="left" w:pos="0"/>
        </w:tabs>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 xml:space="preserve">Posmatrajući statističke podatke za vinograde i voćnjake može se konstatovati  da je vinova loza najzastupljenija i da je broj čokota vinove loze  u Crnoj Gori 10 827 775. </w:t>
      </w:r>
    </w:p>
    <w:p w:rsidR="00C03832" w:rsidRPr="0045301F" w:rsidRDefault="00C03832" w:rsidP="00C03832">
      <w:pPr>
        <w:suppressLineNumbers/>
        <w:spacing w:after="0" w:line="240" w:lineRule="auto"/>
        <w:rPr>
          <w:rFonts w:ascii="Arial" w:hAnsi="Arial" w:cs="Arial"/>
          <w:iCs/>
          <w:sz w:val="24"/>
          <w:szCs w:val="24"/>
          <w:lang w:val="sr-Latn-CS" w:eastAsia="ar-SA"/>
        </w:rPr>
      </w:pPr>
      <w:bookmarkStart w:id="11" w:name="_Toc381787657"/>
      <w:r w:rsidRPr="0045301F">
        <w:rPr>
          <w:rFonts w:ascii="Arial" w:hAnsi="Arial" w:cs="Arial"/>
          <w:iCs/>
          <w:sz w:val="24"/>
          <w:szCs w:val="24"/>
          <w:lang w:val="sr-Latn-CS" w:eastAsia="ar-SA"/>
        </w:rPr>
        <w:lastRenderedPageBreak/>
        <w:t xml:space="preserve">       Stočni fond - broj grla za 2017. godinu</w:t>
      </w:r>
      <w:bookmarkEnd w:id="11"/>
      <w:r w:rsidRPr="0045301F">
        <w:rPr>
          <w:rFonts w:ascii="Arial" w:hAnsi="Arial" w:cs="Arial"/>
          <w:iCs/>
          <w:sz w:val="24"/>
          <w:szCs w:val="24"/>
          <w:lang w:val="sr-Latn-CS" w:eastAsia="ar-SA"/>
        </w:rPr>
        <w:t xml:space="preserve"> u Crnoj Gori: konji 4 071, goveda 86 649, ovce 189 008, svije 25 043, živina 788 309 i koze 29 595.</w:t>
      </w:r>
    </w:p>
    <w:p w:rsidR="00C03832" w:rsidRPr="0045301F" w:rsidRDefault="00C03832" w:rsidP="00C03832">
      <w:pPr>
        <w:spacing w:after="0" w:line="240" w:lineRule="auto"/>
        <w:jc w:val="both"/>
        <w:rPr>
          <w:rFonts w:ascii="Arial" w:hAnsi="Arial" w:cs="Arial"/>
          <w:sz w:val="24"/>
          <w:szCs w:val="24"/>
          <w:lang w:eastAsia="ar-SA"/>
        </w:rPr>
      </w:pPr>
    </w:p>
    <w:p w:rsidR="00C03832" w:rsidRPr="0045301F" w:rsidRDefault="00C03832" w:rsidP="00C03832">
      <w:pPr>
        <w:spacing w:after="0" w:line="240" w:lineRule="auto"/>
        <w:jc w:val="both"/>
        <w:rPr>
          <w:rFonts w:ascii="Arial" w:hAnsi="Arial" w:cs="Arial"/>
          <w:sz w:val="24"/>
          <w:szCs w:val="24"/>
          <w:lang w:eastAsia="ar-SA"/>
        </w:rPr>
      </w:pPr>
      <w:r w:rsidRPr="0045301F">
        <w:rPr>
          <w:rFonts w:ascii="Arial" w:hAnsi="Arial" w:cs="Arial"/>
          <w:sz w:val="24"/>
          <w:szCs w:val="24"/>
          <w:lang w:eastAsia="ar-SA"/>
        </w:rPr>
        <w:t>Tabela br.12. Prikaz broja stoke u Podgorici za period od 2015-2018 godine:</w:t>
      </w:r>
    </w:p>
    <w:p w:rsidR="00C03832" w:rsidRPr="0045301F" w:rsidRDefault="00C03832" w:rsidP="00C03832">
      <w:pPr>
        <w:spacing w:after="0" w:line="240" w:lineRule="auto"/>
        <w:jc w:val="both"/>
        <w:rPr>
          <w:rFonts w:ascii="Arial" w:hAnsi="Arial" w:cs="Arial"/>
          <w:sz w:val="24"/>
          <w:szCs w:val="24"/>
          <w:lang w:eastAsia="ar-SA"/>
        </w:rPr>
      </w:pPr>
    </w:p>
    <w:tbl>
      <w:tblPr>
        <w:tblStyle w:val="TableGrid"/>
        <w:tblW w:w="0" w:type="auto"/>
        <w:tblLook w:val="04A0"/>
      </w:tblPr>
      <w:tblGrid>
        <w:gridCol w:w="2303"/>
        <w:gridCol w:w="2303"/>
        <w:gridCol w:w="2303"/>
        <w:gridCol w:w="2303"/>
      </w:tblGrid>
      <w:tr w:rsidR="00C03832" w:rsidRPr="0045301F" w:rsidTr="005155A7">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Godine</w:t>
            </w:r>
          </w:p>
        </w:tc>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Goveda</w:t>
            </w:r>
          </w:p>
        </w:tc>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Ovce</w:t>
            </w:r>
          </w:p>
        </w:tc>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Koze</w:t>
            </w:r>
          </w:p>
        </w:tc>
      </w:tr>
      <w:tr w:rsidR="00C03832" w:rsidRPr="0045301F" w:rsidTr="005155A7">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2015</w:t>
            </w:r>
          </w:p>
        </w:tc>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5.299</w:t>
            </w:r>
          </w:p>
        </w:tc>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12.532</w:t>
            </w:r>
          </w:p>
        </w:tc>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2.135</w:t>
            </w:r>
          </w:p>
        </w:tc>
      </w:tr>
      <w:tr w:rsidR="00C03832" w:rsidRPr="0045301F" w:rsidTr="005155A7">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2016</w:t>
            </w:r>
          </w:p>
        </w:tc>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5.719</w:t>
            </w:r>
          </w:p>
        </w:tc>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13.578</w:t>
            </w:r>
          </w:p>
        </w:tc>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2.985</w:t>
            </w:r>
          </w:p>
        </w:tc>
      </w:tr>
      <w:tr w:rsidR="00C03832" w:rsidRPr="0045301F" w:rsidTr="005155A7">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2017</w:t>
            </w:r>
          </w:p>
        </w:tc>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5.848</w:t>
            </w:r>
          </w:p>
        </w:tc>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11.796</w:t>
            </w:r>
          </w:p>
        </w:tc>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2.370</w:t>
            </w:r>
          </w:p>
        </w:tc>
      </w:tr>
      <w:tr w:rsidR="00C03832" w:rsidRPr="0045301F" w:rsidTr="005155A7">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2018</w:t>
            </w:r>
          </w:p>
        </w:tc>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5.596</w:t>
            </w:r>
          </w:p>
        </w:tc>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13.000</w:t>
            </w:r>
          </w:p>
        </w:tc>
        <w:tc>
          <w:tcPr>
            <w:tcW w:w="2303" w:type="dxa"/>
          </w:tcPr>
          <w:p w:rsidR="00C03832" w:rsidRPr="003B260D" w:rsidRDefault="00C03832" w:rsidP="003B260D">
            <w:pPr>
              <w:pStyle w:val="TableParagraph"/>
              <w:spacing w:before="104"/>
              <w:ind w:left="549" w:right="395" w:hanging="374"/>
              <w:rPr>
                <w:rFonts w:ascii="Arial" w:hAnsi="Arial" w:cs="Arial"/>
                <w:sz w:val="24"/>
                <w:szCs w:val="24"/>
                <w:lang w:val="pl-PL"/>
              </w:rPr>
            </w:pPr>
            <w:r w:rsidRPr="003B260D">
              <w:rPr>
                <w:rFonts w:ascii="Arial" w:hAnsi="Arial" w:cs="Arial"/>
                <w:sz w:val="24"/>
                <w:szCs w:val="24"/>
                <w:lang w:val="pl-PL"/>
              </w:rPr>
              <w:t>2.511</w:t>
            </w:r>
          </w:p>
        </w:tc>
      </w:tr>
    </w:tbl>
    <w:p w:rsidR="00C03832" w:rsidRPr="0045301F" w:rsidRDefault="00C03832" w:rsidP="00C03832">
      <w:pPr>
        <w:spacing w:after="0" w:line="240" w:lineRule="auto"/>
        <w:jc w:val="both"/>
        <w:rPr>
          <w:rFonts w:ascii="Arial" w:hAnsi="Arial" w:cs="Arial"/>
          <w:sz w:val="24"/>
          <w:szCs w:val="24"/>
          <w:lang w:eastAsia="ar-SA"/>
        </w:rPr>
      </w:pPr>
    </w:p>
    <w:p w:rsidR="00C03832" w:rsidRPr="0045301F" w:rsidRDefault="00C03832" w:rsidP="00C03832">
      <w:pPr>
        <w:autoSpaceDE w:val="0"/>
        <w:autoSpaceDN w:val="0"/>
        <w:adjustRightInd w:val="0"/>
        <w:spacing w:after="0" w:line="240" w:lineRule="auto"/>
        <w:ind w:firstLine="720"/>
        <w:jc w:val="both"/>
        <w:rPr>
          <w:rFonts w:ascii="Arial" w:hAnsi="Arial" w:cs="Arial"/>
          <w:sz w:val="24"/>
          <w:szCs w:val="24"/>
          <w:lang w:val="hr-BA" w:eastAsia="ar-SA"/>
        </w:rPr>
      </w:pPr>
      <w:r w:rsidRPr="0045301F">
        <w:rPr>
          <w:rFonts w:ascii="Arial" w:hAnsi="Arial" w:cs="Arial"/>
          <w:sz w:val="24"/>
          <w:szCs w:val="24"/>
          <w:lang w:val="hr-BA" w:eastAsia="ar-SA"/>
        </w:rPr>
        <w:t>U 2016. godini od ukupno 43 791 poljoprivrednih gazdinstava u Crnoj Gori 31 260 poljoprivrednih gazdinstava uzgaja stoku i/ili živinu ili 71,4%. Broj ovih poljoprivrednih gazdinstava je smanjen za 4,3% u odnosu na broj gazdinstava koja su uzgajala stoku u 2010.godini.</w:t>
      </w:r>
    </w:p>
    <w:p w:rsidR="00C03832" w:rsidRPr="0045301F" w:rsidRDefault="00C03832" w:rsidP="00C03832">
      <w:pPr>
        <w:autoSpaceDE w:val="0"/>
        <w:autoSpaceDN w:val="0"/>
        <w:adjustRightInd w:val="0"/>
        <w:spacing w:after="0" w:line="240" w:lineRule="auto"/>
        <w:ind w:firstLine="720"/>
        <w:jc w:val="both"/>
        <w:rPr>
          <w:rFonts w:ascii="Arial" w:hAnsi="Arial" w:cs="Arial"/>
          <w:sz w:val="24"/>
          <w:szCs w:val="24"/>
          <w:lang w:val="hr-BA" w:eastAsia="ar-SA"/>
        </w:rPr>
      </w:pPr>
    </w:p>
    <w:p w:rsidR="00C03832" w:rsidRPr="0045301F" w:rsidRDefault="00C03832" w:rsidP="00C03832">
      <w:pPr>
        <w:spacing w:after="0" w:line="240" w:lineRule="auto"/>
        <w:ind w:right="41" w:firstLine="720"/>
        <w:jc w:val="both"/>
        <w:rPr>
          <w:rFonts w:ascii="Arial" w:hAnsi="Arial" w:cs="Arial"/>
          <w:sz w:val="24"/>
          <w:szCs w:val="24"/>
          <w:highlight w:val="yellow"/>
          <w:lang w:val="sr-Latn-CS" w:eastAsia="ar-SA"/>
        </w:rPr>
      </w:pPr>
      <w:r w:rsidRPr="0045301F">
        <w:rPr>
          <w:rFonts w:ascii="Arial" w:hAnsi="Arial" w:cs="Arial"/>
          <w:sz w:val="24"/>
          <w:szCs w:val="24"/>
          <w:lang w:val="sr-Latn-CS" w:eastAsia="ar-SA"/>
        </w:rPr>
        <w:t xml:space="preserve">Glavni grad broji ukupno 7.276 porodičnih poljoprivrednih gazdinstava, što čini 14,9% od ukupnog broja porodičnih poljoprivrednih gazdinstava u Crnoj Gori. </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U prosjeku poljoprivredno gazdinstvo posjeduje 5,8 ha korišćenog poljoprivrednog zemljišta u 2016. godini. U 2010. godini taj prosjek je iznosio 4,5 ha. Od ukupnog broja poljoprivrednih gazdinstava najviše je poljoprivrednih gazdinstava u intervalu od 0,1 do 0,5 ha.</w:t>
      </w:r>
      <w:r w:rsidRPr="0045301F">
        <w:rPr>
          <w:rStyle w:val="FootnoteReference"/>
          <w:rFonts w:ascii="Arial" w:hAnsi="Arial"/>
          <w:sz w:val="24"/>
          <w:szCs w:val="24"/>
          <w:lang w:val="sr-Latn-CS" w:eastAsia="ar-SA"/>
        </w:rPr>
        <w:footnoteReference w:id="4"/>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pStyle w:val="NormalWeb"/>
        <w:shd w:val="clear" w:color="auto" w:fill="C5E0B3"/>
        <w:spacing w:before="0" w:after="0"/>
        <w:ind w:firstLine="708"/>
        <w:rPr>
          <w:rFonts w:ascii="Arial" w:hAnsi="Arial" w:cs="Arial"/>
          <w:b/>
          <w:lang w:val="sr-Latn-CS"/>
        </w:rPr>
      </w:pPr>
      <w:r w:rsidRPr="0045301F">
        <w:rPr>
          <w:rFonts w:ascii="Arial" w:hAnsi="Arial" w:cs="Arial"/>
          <w:b/>
          <w:color w:val="008000"/>
          <w:lang w:val="sr-Latn-CS"/>
        </w:rPr>
        <w:t xml:space="preserve">5.2.3. Turizam  </w:t>
      </w:r>
    </w:p>
    <w:p w:rsidR="00C03832" w:rsidRDefault="00C03832" w:rsidP="00C03832">
      <w:pPr>
        <w:spacing w:after="0" w:line="240" w:lineRule="auto"/>
        <w:jc w:val="both"/>
        <w:rPr>
          <w:rFonts w:ascii="Arial" w:hAnsi="Arial" w:cs="Arial"/>
          <w:sz w:val="24"/>
          <w:szCs w:val="24"/>
          <w:lang w:val="sr-Latn-CS" w:eastAsia="ar-SA"/>
        </w:rPr>
      </w:pPr>
    </w:p>
    <w:p w:rsidR="00E2541C" w:rsidRPr="0045301F" w:rsidRDefault="00E2541C"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Budući da ima izvanredan geografski položaj i izdašne prirodne i antropogene turističke vrijednosti, prostor Glavnog grada Podgorice ima značajno mjesto u sve frekventnijem turističkom prometu šireg područja. Dobra infrastrukturna povezanost sa obalom kao i sa sjevernim dijelom Crne Gore, Podgoricu stavlja u red crnogorskih gradova za koji se odlučuje sve veći broj turista. Posebna atraktivnost je i blizina Nacionalnog parka Skadarsko jezero. </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F10592">
      <w:pPr>
        <w:spacing w:after="0" w:line="240" w:lineRule="auto"/>
        <w:ind w:firstLine="720"/>
        <w:rPr>
          <w:rFonts w:ascii="Arial" w:hAnsi="Arial" w:cs="Arial"/>
          <w:sz w:val="24"/>
          <w:szCs w:val="24"/>
          <w:lang w:val="sr-Latn-CS" w:eastAsia="ar-SA"/>
        </w:rPr>
      </w:pPr>
      <w:r w:rsidRPr="0045301F">
        <w:rPr>
          <w:rFonts w:ascii="Arial" w:hAnsi="Arial" w:cs="Arial"/>
          <w:sz w:val="24"/>
          <w:szCs w:val="24"/>
          <w:lang w:val="sr-Latn-CS" w:eastAsia="ar-SA"/>
        </w:rPr>
        <w:t>Podgorica raspolaže sa</w:t>
      </w:r>
      <w:r w:rsidRPr="0045301F">
        <w:rPr>
          <w:rFonts w:ascii="Arial" w:hAnsi="Arial" w:cs="Arial"/>
          <w:color w:val="FF0000"/>
          <w:sz w:val="24"/>
          <w:szCs w:val="24"/>
          <w:lang w:val="sr-Latn-CS" w:eastAsia="ar-SA"/>
        </w:rPr>
        <w:t xml:space="preserve"> </w:t>
      </w:r>
      <w:r w:rsidRPr="0045301F">
        <w:rPr>
          <w:rFonts w:ascii="Arial" w:hAnsi="Arial" w:cs="Arial"/>
          <w:sz w:val="24"/>
          <w:szCs w:val="24"/>
          <w:lang w:val="sr-Latn-CS" w:eastAsia="ar-SA"/>
        </w:rPr>
        <w:t xml:space="preserve">42 hotela i 2 hostela. </w:t>
      </w:r>
    </w:p>
    <w:p w:rsidR="00C03832" w:rsidRPr="0045301F" w:rsidRDefault="00C03832" w:rsidP="00A84FD0">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Pozitivan trend u razvoju turizma Glavnog grada posljednjih nekoliko godina pokazuju sve ocjene postignutog razvoja (posjete i noćenja turista, struktura ponude, ugostiteljski kapaciteti, ekonomski efekti), što je preduslov da dostignuti nivo turističke privrede postane solidna osnova za višu, napredniju fazu razvoja ovog oblika djelatnosti. Smještajni i drugi kapaciteti u funkciji turističke privrede svake godine se povećavaju, a turistička ponuda kontinuirano se obogaćuje, što generiše rast prihoda u drugim djelatnostima i potencijalno otvara prostor</w:t>
      </w:r>
      <w:r w:rsidR="00A84FD0" w:rsidRPr="0045301F">
        <w:rPr>
          <w:rFonts w:ascii="Arial" w:hAnsi="Arial" w:cs="Arial"/>
          <w:sz w:val="24"/>
          <w:szCs w:val="24"/>
          <w:lang w:val="sr-Latn-CS" w:eastAsia="ar-SA"/>
        </w:rPr>
        <w:t xml:space="preserve"> za povećanje broja zaposlenih.</w:t>
      </w:r>
    </w:p>
    <w:p w:rsidR="00C03832" w:rsidRPr="00F10592" w:rsidRDefault="00C03832" w:rsidP="00F1059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Aktivnosti koje se preduzimaju u oblasti turizma, usmjerene su ka postizanju zajedničkih ciljeva na ostvarivanju afirmacije Podgorice, kao specifične turističke </w:t>
      </w:r>
      <w:r w:rsidRPr="0045301F">
        <w:rPr>
          <w:rFonts w:ascii="Arial" w:hAnsi="Arial" w:cs="Arial"/>
          <w:sz w:val="24"/>
          <w:szCs w:val="24"/>
          <w:lang w:val="sr-Latn-CS" w:eastAsia="ar-SA"/>
        </w:rPr>
        <w:lastRenderedPageBreak/>
        <w:t>destinacije koja treba da prevaziđe status tranzitnog turističkog centra i da kroz kvalitetnu ponudu zauzme adekvatno mjesto u turističkom proizvodu Crne Gore.</w:t>
      </w:r>
    </w:p>
    <w:p w:rsidR="00C03832" w:rsidRPr="0045301F" w:rsidRDefault="00C03832" w:rsidP="00C03832">
      <w:pPr>
        <w:spacing w:after="0" w:line="240" w:lineRule="auto"/>
        <w:ind w:firstLine="720"/>
        <w:jc w:val="both"/>
        <w:rPr>
          <w:rFonts w:ascii="Arial" w:hAnsi="Arial" w:cs="Arial"/>
          <w:bCs/>
          <w:sz w:val="24"/>
          <w:szCs w:val="24"/>
          <w:lang w:val="pl-PL" w:eastAsia="ar-SA"/>
        </w:rPr>
      </w:pPr>
      <w:r w:rsidRPr="0045301F">
        <w:rPr>
          <w:rFonts w:ascii="Arial" w:hAnsi="Arial" w:cs="Arial"/>
          <w:bCs/>
          <w:sz w:val="24"/>
          <w:szCs w:val="24"/>
          <w:lang w:val="sr-Latn-CS" w:eastAsia="ar-SA"/>
        </w:rPr>
        <w:t xml:space="preserve">Kumulativni pokazatelji turističkog prometa, za 2018. godinu, ukazuju na nastavak pozitivnih trendova u ovoj oblasti. </w:t>
      </w:r>
      <w:r w:rsidRPr="0045301F">
        <w:rPr>
          <w:rFonts w:ascii="Arial" w:hAnsi="Arial" w:cs="Arial"/>
          <w:bCs/>
          <w:sz w:val="24"/>
          <w:szCs w:val="24"/>
          <w:lang w:val="pl-PL" w:eastAsia="ar-SA"/>
        </w:rPr>
        <w:t xml:space="preserve">Prema podacima Monstat-a, Podgoricu  je, u 2018. godini u kolektivnom smještaju (hoteli)  posjetilo 163 781 turista i ostvareno 269 618 noćenja, što je rast od 16,66 % i 7,8 % u odnosu na 2017. godinu. Rast turističkog prometa za 2018. godinu rezultat je povećanog broja dolazaka i noćenja i domaćih i stranih turista, iako strani turisti i dalje imaju dominantno učešće u ukupno ostvarenom turističkom prometu. Učešće stranih turista u ukupnom broju turista koji su tokom 2018.godine posjetili Podgoricu iznosi 91,1%, a kada se posmatraju parametri o realizovanim noćenjima, tokom istog perioda, njihovo učešće iznosi 88,5%. </w:t>
      </w:r>
    </w:p>
    <w:p w:rsidR="00C03832" w:rsidRPr="0045301F" w:rsidRDefault="00C03832" w:rsidP="00C03832">
      <w:pPr>
        <w:spacing w:after="0" w:line="240" w:lineRule="auto"/>
        <w:ind w:firstLine="720"/>
        <w:jc w:val="both"/>
        <w:rPr>
          <w:rFonts w:ascii="Arial" w:hAnsi="Arial" w:cs="Arial"/>
          <w:bCs/>
          <w:sz w:val="24"/>
          <w:szCs w:val="24"/>
          <w:lang w:val="pl-PL" w:eastAsia="ar-SA"/>
        </w:rPr>
      </w:pPr>
    </w:p>
    <w:p w:rsidR="00C03832" w:rsidRPr="0045301F" w:rsidRDefault="00C03832" w:rsidP="00C03832">
      <w:pPr>
        <w:spacing w:after="0" w:line="240" w:lineRule="auto"/>
        <w:jc w:val="both"/>
        <w:rPr>
          <w:rFonts w:ascii="Arial" w:hAnsi="Arial" w:cs="Arial"/>
          <w:sz w:val="24"/>
          <w:szCs w:val="24"/>
          <w:lang w:val="sv-SE" w:eastAsia="ar-SA"/>
        </w:rPr>
      </w:pPr>
      <w:r w:rsidRPr="0045301F">
        <w:rPr>
          <w:rFonts w:ascii="Arial" w:hAnsi="Arial" w:cs="Arial"/>
          <w:b/>
          <w:sz w:val="24"/>
          <w:szCs w:val="24"/>
          <w:lang w:val="pl-PL" w:eastAsia="ar-SA"/>
        </w:rPr>
        <w:t xml:space="preserve">    T</w:t>
      </w:r>
      <w:r w:rsidRPr="0045301F">
        <w:rPr>
          <w:rFonts w:ascii="Arial" w:hAnsi="Arial" w:cs="Arial"/>
          <w:b/>
          <w:sz w:val="24"/>
          <w:szCs w:val="24"/>
          <w:lang w:val="sv-SE" w:eastAsia="ar-SA"/>
        </w:rPr>
        <w:t>abela br. 13.</w:t>
      </w:r>
      <w:r w:rsidRPr="0045301F">
        <w:rPr>
          <w:rFonts w:ascii="Arial" w:hAnsi="Arial" w:cs="Arial"/>
          <w:sz w:val="24"/>
          <w:szCs w:val="24"/>
          <w:lang w:val="sv-SE" w:eastAsia="ar-SA"/>
        </w:rPr>
        <w:t xml:space="preserve"> Turistički promet u Glavnom gradu u kolektivnom smještaju periodu 2013.-2018</w:t>
      </w:r>
      <w:r w:rsidRPr="0045301F">
        <w:rPr>
          <w:rStyle w:val="FootnoteReference"/>
          <w:rFonts w:ascii="Arial" w:hAnsi="Arial"/>
          <w:sz w:val="24"/>
          <w:szCs w:val="24"/>
          <w:lang w:val="sv-SE" w:eastAsia="ar-SA"/>
        </w:rPr>
        <w:footnoteReference w:id="5"/>
      </w:r>
    </w:p>
    <w:p w:rsidR="00C03832" w:rsidRPr="0045301F" w:rsidRDefault="00C03832" w:rsidP="00C03832">
      <w:pPr>
        <w:spacing w:after="0" w:line="240" w:lineRule="auto"/>
        <w:jc w:val="both"/>
        <w:rPr>
          <w:rFonts w:ascii="Arial" w:hAnsi="Arial" w:cs="Arial"/>
          <w:sz w:val="24"/>
          <w:szCs w:val="24"/>
          <w:lang w:val="sv-SE" w:eastAsia="ar-SA"/>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4"/>
        <w:gridCol w:w="1361"/>
        <w:gridCol w:w="1383"/>
        <w:gridCol w:w="1310"/>
        <w:gridCol w:w="1417"/>
        <w:gridCol w:w="1276"/>
        <w:gridCol w:w="1307"/>
        <w:gridCol w:w="1080"/>
      </w:tblGrid>
      <w:tr w:rsidR="00C03832" w:rsidRPr="003B260D" w:rsidTr="003B260D">
        <w:trPr>
          <w:trHeight w:val="625"/>
          <w:jc w:val="center"/>
        </w:trPr>
        <w:tc>
          <w:tcPr>
            <w:tcW w:w="1394" w:type="dxa"/>
            <w:vAlign w:val="center"/>
          </w:tcPr>
          <w:p w:rsidR="00C03832" w:rsidRPr="003B260D" w:rsidRDefault="00C03832" w:rsidP="005155A7">
            <w:pPr>
              <w:spacing w:after="0" w:line="240" w:lineRule="auto"/>
              <w:jc w:val="center"/>
              <w:rPr>
                <w:rFonts w:ascii="Arial" w:hAnsi="Arial" w:cs="Arial"/>
                <w:b/>
                <w:lang w:val="sr-Latn-CS" w:eastAsia="ar-SA"/>
              </w:rPr>
            </w:pPr>
          </w:p>
        </w:tc>
        <w:tc>
          <w:tcPr>
            <w:tcW w:w="1361" w:type="dxa"/>
            <w:vAlign w:val="center"/>
          </w:tcPr>
          <w:p w:rsidR="00C03832" w:rsidRPr="003B260D" w:rsidRDefault="00C03832" w:rsidP="005155A7">
            <w:pPr>
              <w:spacing w:after="0" w:line="240" w:lineRule="auto"/>
              <w:jc w:val="center"/>
              <w:rPr>
                <w:rFonts w:ascii="Arial" w:hAnsi="Arial" w:cs="Arial"/>
                <w:b/>
                <w:lang w:eastAsia="ar-SA"/>
              </w:rPr>
            </w:pPr>
            <w:r w:rsidRPr="003B260D">
              <w:rPr>
                <w:rFonts w:ascii="Arial" w:hAnsi="Arial" w:cs="Arial"/>
                <w:b/>
                <w:lang w:val="sr-Latn-CS" w:eastAsia="ar-SA"/>
              </w:rPr>
              <w:t>Podgorica</w:t>
            </w:r>
            <w:r w:rsidRPr="003B260D">
              <w:rPr>
                <w:rFonts w:ascii="Arial" w:hAnsi="Arial" w:cs="Arial"/>
                <w:b/>
                <w:lang w:eastAsia="ar-SA"/>
              </w:rPr>
              <w:t xml:space="preserve"> 2013.g.</w:t>
            </w:r>
          </w:p>
        </w:tc>
        <w:tc>
          <w:tcPr>
            <w:tcW w:w="1383" w:type="dxa"/>
            <w:vAlign w:val="center"/>
          </w:tcPr>
          <w:p w:rsidR="00C03832" w:rsidRPr="003B260D" w:rsidRDefault="00C03832" w:rsidP="005155A7">
            <w:pPr>
              <w:spacing w:after="0" w:line="240" w:lineRule="auto"/>
              <w:jc w:val="center"/>
              <w:rPr>
                <w:rFonts w:ascii="Arial" w:hAnsi="Arial" w:cs="Arial"/>
                <w:b/>
                <w:lang w:eastAsia="ar-SA"/>
              </w:rPr>
            </w:pPr>
            <w:r w:rsidRPr="003B260D">
              <w:rPr>
                <w:rFonts w:ascii="Arial" w:hAnsi="Arial" w:cs="Arial"/>
                <w:b/>
                <w:lang w:val="sr-Latn-CS" w:eastAsia="ar-SA"/>
              </w:rPr>
              <w:t>Podgorica</w:t>
            </w:r>
          </w:p>
          <w:p w:rsidR="00C03832" w:rsidRPr="003B260D" w:rsidRDefault="00C03832" w:rsidP="005155A7">
            <w:pPr>
              <w:spacing w:after="0" w:line="240" w:lineRule="auto"/>
              <w:jc w:val="center"/>
              <w:rPr>
                <w:rFonts w:ascii="Arial" w:hAnsi="Arial" w:cs="Arial"/>
                <w:b/>
                <w:lang w:eastAsia="ar-SA"/>
              </w:rPr>
            </w:pPr>
            <w:r w:rsidRPr="003B260D">
              <w:rPr>
                <w:rFonts w:ascii="Arial" w:hAnsi="Arial" w:cs="Arial"/>
                <w:b/>
                <w:lang w:eastAsia="ar-SA"/>
              </w:rPr>
              <w:t>2014.g.</w:t>
            </w:r>
          </w:p>
        </w:tc>
        <w:tc>
          <w:tcPr>
            <w:tcW w:w="1310" w:type="dxa"/>
            <w:vAlign w:val="center"/>
          </w:tcPr>
          <w:p w:rsidR="00C03832" w:rsidRPr="003B260D" w:rsidRDefault="00C03832" w:rsidP="005155A7">
            <w:pPr>
              <w:spacing w:after="0" w:line="240" w:lineRule="auto"/>
              <w:jc w:val="center"/>
              <w:rPr>
                <w:rFonts w:ascii="Arial" w:hAnsi="Arial" w:cs="Arial"/>
                <w:b/>
                <w:lang w:eastAsia="ar-SA"/>
              </w:rPr>
            </w:pPr>
            <w:r w:rsidRPr="003B260D">
              <w:rPr>
                <w:rFonts w:ascii="Arial" w:hAnsi="Arial" w:cs="Arial"/>
                <w:b/>
                <w:lang w:val="sr-Latn-CS" w:eastAsia="ar-SA"/>
              </w:rPr>
              <w:t>Podgorica</w:t>
            </w:r>
          </w:p>
          <w:p w:rsidR="00C03832" w:rsidRPr="003B260D" w:rsidRDefault="00C03832" w:rsidP="005155A7">
            <w:pPr>
              <w:spacing w:after="0" w:line="240" w:lineRule="auto"/>
              <w:jc w:val="center"/>
              <w:rPr>
                <w:rFonts w:ascii="Arial" w:hAnsi="Arial" w:cs="Arial"/>
                <w:b/>
                <w:lang w:eastAsia="ar-SA"/>
              </w:rPr>
            </w:pPr>
            <w:r w:rsidRPr="003B260D">
              <w:rPr>
                <w:rFonts w:ascii="Arial" w:hAnsi="Arial" w:cs="Arial"/>
                <w:b/>
                <w:lang w:eastAsia="ar-SA"/>
              </w:rPr>
              <w:t>2015.g.</w:t>
            </w:r>
          </w:p>
        </w:tc>
        <w:tc>
          <w:tcPr>
            <w:tcW w:w="1417" w:type="dxa"/>
            <w:shd w:val="clear" w:color="auto" w:fill="auto"/>
          </w:tcPr>
          <w:p w:rsidR="00C03832" w:rsidRPr="003B260D" w:rsidRDefault="00C03832" w:rsidP="005155A7">
            <w:pPr>
              <w:spacing w:after="0" w:line="240" w:lineRule="auto"/>
              <w:jc w:val="center"/>
              <w:rPr>
                <w:rFonts w:ascii="Arial" w:hAnsi="Arial" w:cs="Arial"/>
                <w:b/>
              </w:rPr>
            </w:pPr>
            <w:r w:rsidRPr="003B260D">
              <w:rPr>
                <w:rFonts w:ascii="Arial" w:hAnsi="Arial" w:cs="Arial"/>
                <w:b/>
              </w:rPr>
              <w:t>Pogorica 2016.g.</w:t>
            </w:r>
          </w:p>
        </w:tc>
        <w:tc>
          <w:tcPr>
            <w:tcW w:w="1276" w:type="dxa"/>
            <w:shd w:val="clear" w:color="auto" w:fill="auto"/>
          </w:tcPr>
          <w:p w:rsidR="00C03832" w:rsidRPr="003B260D" w:rsidRDefault="00C03832" w:rsidP="005155A7">
            <w:pPr>
              <w:spacing w:after="0" w:line="240" w:lineRule="auto"/>
              <w:jc w:val="center"/>
              <w:rPr>
                <w:rFonts w:ascii="Arial" w:hAnsi="Arial" w:cs="Arial"/>
                <w:b/>
              </w:rPr>
            </w:pPr>
            <w:r w:rsidRPr="003B260D">
              <w:rPr>
                <w:rFonts w:ascii="Arial" w:hAnsi="Arial" w:cs="Arial"/>
                <w:b/>
              </w:rPr>
              <w:t>Podgorica 2017.g.</w:t>
            </w:r>
          </w:p>
        </w:tc>
        <w:tc>
          <w:tcPr>
            <w:tcW w:w="1307" w:type="dxa"/>
            <w:shd w:val="clear" w:color="auto" w:fill="auto"/>
          </w:tcPr>
          <w:p w:rsidR="00C03832" w:rsidRPr="003B260D" w:rsidRDefault="00C03832" w:rsidP="005155A7">
            <w:pPr>
              <w:spacing w:after="0" w:line="240" w:lineRule="auto"/>
              <w:jc w:val="center"/>
              <w:rPr>
                <w:rFonts w:ascii="Arial" w:hAnsi="Arial" w:cs="Arial"/>
                <w:b/>
              </w:rPr>
            </w:pPr>
            <w:r w:rsidRPr="003B260D">
              <w:rPr>
                <w:rFonts w:ascii="Arial" w:hAnsi="Arial" w:cs="Arial"/>
                <w:b/>
              </w:rPr>
              <w:t>Podgorica 2018.g.</w:t>
            </w:r>
          </w:p>
        </w:tc>
        <w:tc>
          <w:tcPr>
            <w:tcW w:w="1080" w:type="dxa"/>
            <w:shd w:val="clear" w:color="auto" w:fill="auto"/>
          </w:tcPr>
          <w:p w:rsidR="00C03832" w:rsidRPr="003B260D" w:rsidRDefault="00C03832" w:rsidP="005155A7">
            <w:pPr>
              <w:spacing w:after="0" w:line="240" w:lineRule="auto"/>
              <w:jc w:val="center"/>
              <w:rPr>
                <w:rFonts w:ascii="Arial" w:hAnsi="Arial" w:cs="Arial"/>
                <w:b/>
              </w:rPr>
            </w:pPr>
            <w:r w:rsidRPr="003B260D">
              <w:rPr>
                <w:rFonts w:ascii="Arial" w:hAnsi="Arial" w:cs="Arial"/>
                <w:b/>
              </w:rPr>
              <w:t>Index</w:t>
            </w:r>
          </w:p>
          <w:p w:rsidR="00C03832" w:rsidRPr="003B260D" w:rsidRDefault="00C03832" w:rsidP="005155A7">
            <w:pPr>
              <w:spacing w:after="0" w:line="240" w:lineRule="auto"/>
              <w:jc w:val="center"/>
              <w:rPr>
                <w:rFonts w:ascii="Arial" w:hAnsi="Arial" w:cs="Arial"/>
                <w:b/>
              </w:rPr>
            </w:pPr>
            <w:r w:rsidRPr="003B260D">
              <w:rPr>
                <w:rFonts w:ascii="Arial" w:hAnsi="Arial" w:cs="Arial"/>
                <w:b/>
              </w:rPr>
              <w:t>18/17</w:t>
            </w:r>
          </w:p>
        </w:tc>
      </w:tr>
      <w:tr w:rsidR="00C03832" w:rsidRPr="003B260D" w:rsidTr="003B260D">
        <w:trPr>
          <w:jc w:val="center"/>
        </w:trPr>
        <w:tc>
          <w:tcPr>
            <w:tcW w:w="1394" w:type="dxa"/>
            <w:vAlign w:val="center"/>
          </w:tcPr>
          <w:p w:rsidR="00C03832" w:rsidRPr="003B260D" w:rsidRDefault="00C03832" w:rsidP="005155A7">
            <w:pPr>
              <w:spacing w:after="0" w:line="240" w:lineRule="auto"/>
              <w:jc w:val="center"/>
              <w:rPr>
                <w:rFonts w:ascii="Arial" w:hAnsi="Arial" w:cs="Arial"/>
                <w:b/>
                <w:i/>
                <w:iCs/>
                <w:lang w:eastAsia="ar-SA"/>
              </w:rPr>
            </w:pPr>
            <w:r w:rsidRPr="003B260D">
              <w:rPr>
                <w:rFonts w:ascii="Arial" w:hAnsi="Arial" w:cs="Arial"/>
                <w:b/>
                <w:i/>
                <w:iCs/>
                <w:lang w:eastAsia="ar-SA"/>
              </w:rPr>
              <w:t>Posjetioci</w:t>
            </w:r>
          </w:p>
        </w:tc>
        <w:tc>
          <w:tcPr>
            <w:tcW w:w="1361" w:type="dxa"/>
            <w:vAlign w:val="center"/>
          </w:tcPr>
          <w:p w:rsidR="00C03832" w:rsidRPr="003B260D" w:rsidRDefault="00C03832" w:rsidP="005155A7">
            <w:pPr>
              <w:spacing w:after="0" w:line="240" w:lineRule="auto"/>
              <w:jc w:val="center"/>
              <w:rPr>
                <w:rFonts w:ascii="Arial" w:hAnsi="Arial" w:cs="Arial"/>
                <w:lang w:eastAsia="ar-SA"/>
              </w:rPr>
            </w:pPr>
          </w:p>
        </w:tc>
        <w:tc>
          <w:tcPr>
            <w:tcW w:w="1383" w:type="dxa"/>
            <w:vAlign w:val="center"/>
          </w:tcPr>
          <w:p w:rsidR="00C03832" w:rsidRPr="003B260D" w:rsidRDefault="00C03832" w:rsidP="005155A7">
            <w:pPr>
              <w:spacing w:after="0" w:line="240" w:lineRule="auto"/>
              <w:jc w:val="center"/>
              <w:rPr>
                <w:rFonts w:ascii="Arial" w:hAnsi="Arial" w:cs="Arial"/>
                <w:lang w:eastAsia="ar-SA"/>
              </w:rPr>
            </w:pPr>
          </w:p>
        </w:tc>
        <w:tc>
          <w:tcPr>
            <w:tcW w:w="1310" w:type="dxa"/>
            <w:vAlign w:val="center"/>
          </w:tcPr>
          <w:p w:rsidR="00C03832" w:rsidRPr="003B260D" w:rsidRDefault="00C03832" w:rsidP="005155A7">
            <w:pPr>
              <w:spacing w:after="0" w:line="240" w:lineRule="auto"/>
              <w:jc w:val="center"/>
              <w:rPr>
                <w:rFonts w:ascii="Arial" w:hAnsi="Arial" w:cs="Arial"/>
                <w:lang w:eastAsia="ar-SA"/>
              </w:rPr>
            </w:pPr>
          </w:p>
        </w:tc>
        <w:tc>
          <w:tcPr>
            <w:tcW w:w="1417" w:type="dxa"/>
            <w:shd w:val="clear" w:color="auto" w:fill="auto"/>
          </w:tcPr>
          <w:p w:rsidR="00C03832" w:rsidRPr="003B260D" w:rsidRDefault="00C03832" w:rsidP="005155A7">
            <w:pPr>
              <w:spacing w:after="0" w:line="240" w:lineRule="auto"/>
              <w:rPr>
                <w:rFonts w:ascii="Arial" w:hAnsi="Arial" w:cs="Arial"/>
                <w:b/>
              </w:rPr>
            </w:pPr>
          </w:p>
        </w:tc>
        <w:tc>
          <w:tcPr>
            <w:tcW w:w="1276" w:type="dxa"/>
            <w:shd w:val="clear" w:color="auto" w:fill="auto"/>
          </w:tcPr>
          <w:p w:rsidR="00C03832" w:rsidRPr="003B260D" w:rsidRDefault="00C03832" w:rsidP="005155A7">
            <w:pPr>
              <w:spacing w:after="0" w:line="240" w:lineRule="auto"/>
            </w:pPr>
          </w:p>
        </w:tc>
        <w:tc>
          <w:tcPr>
            <w:tcW w:w="1307" w:type="dxa"/>
            <w:shd w:val="clear" w:color="auto" w:fill="auto"/>
          </w:tcPr>
          <w:p w:rsidR="00C03832" w:rsidRPr="003B260D" w:rsidRDefault="00C03832" w:rsidP="005155A7">
            <w:pPr>
              <w:spacing w:after="0" w:line="240" w:lineRule="auto"/>
            </w:pPr>
          </w:p>
        </w:tc>
        <w:tc>
          <w:tcPr>
            <w:tcW w:w="1080" w:type="dxa"/>
            <w:shd w:val="clear" w:color="auto" w:fill="auto"/>
          </w:tcPr>
          <w:p w:rsidR="00C03832" w:rsidRPr="003B260D" w:rsidRDefault="00C03832" w:rsidP="005155A7">
            <w:pPr>
              <w:spacing w:after="0" w:line="240" w:lineRule="auto"/>
            </w:pPr>
          </w:p>
        </w:tc>
      </w:tr>
      <w:tr w:rsidR="00C03832" w:rsidRPr="003B260D" w:rsidTr="003B260D">
        <w:trPr>
          <w:trHeight w:val="271"/>
          <w:jc w:val="center"/>
        </w:trPr>
        <w:tc>
          <w:tcPr>
            <w:tcW w:w="1394" w:type="dxa"/>
          </w:tcPr>
          <w:p w:rsidR="00C03832" w:rsidRPr="003B260D" w:rsidRDefault="00C03832" w:rsidP="005155A7">
            <w:pPr>
              <w:spacing w:after="0" w:line="240" w:lineRule="auto"/>
              <w:jc w:val="center"/>
              <w:rPr>
                <w:rFonts w:ascii="Arial" w:hAnsi="Arial" w:cs="Arial"/>
                <w:b/>
                <w:lang w:eastAsia="ar-SA"/>
              </w:rPr>
            </w:pPr>
            <w:r w:rsidRPr="003B260D">
              <w:rPr>
                <w:rFonts w:ascii="Arial" w:hAnsi="Arial" w:cs="Arial"/>
                <w:b/>
                <w:lang w:eastAsia="ar-SA"/>
              </w:rPr>
              <w:t>Ukupno</w:t>
            </w:r>
          </w:p>
        </w:tc>
        <w:tc>
          <w:tcPr>
            <w:tcW w:w="1361" w:type="dxa"/>
          </w:tcPr>
          <w:p w:rsidR="00C03832" w:rsidRPr="003B260D" w:rsidRDefault="00C03832" w:rsidP="005155A7">
            <w:pPr>
              <w:spacing w:after="0" w:line="240" w:lineRule="auto"/>
              <w:jc w:val="center"/>
              <w:rPr>
                <w:rFonts w:ascii="Arial" w:hAnsi="Arial" w:cs="Arial"/>
                <w:b/>
                <w:lang w:eastAsia="ar-SA"/>
              </w:rPr>
            </w:pPr>
            <w:r w:rsidRPr="003B260D">
              <w:rPr>
                <w:rFonts w:ascii="Arial" w:hAnsi="Arial" w:cs="Arial"/>
                <w:b/>
                <w:lang w:eastAsia="ar-SA"/>
              </w:rPr>
              <w:t>65 136</w:t>
            </w:r>
          </w:p>
        </w:tc>
        <w:tc>
          <w:tcPr>
            <w:tcW w:w="1383" w:type="dxa"/>
          </w:tcPr>
          <w:p w:rsidR="00C03832" w:rsidRPr="003B260D" w:rsidRDefault="00C03832" w:rsidP="005155A7">
            <w:pPr>
              <w:spacing w:after="0" w:line="240" w:lineRule="auto"/>
              <w:jc w:val="center"/>
              <w:rPr>
                <w:rFonts w:ascii="Arial" w:hAnsi="Arial" w:cs="Arial"/>
                <w:b/>
                <w:lang w:eastAsia="ar-SA"/>
              </w:rPr>
            </w:pPr>
            <w:r w:rsidRPr="003B260D">
              <w:rPr>
                <w:rFonts w:ascii="Arial" w:hAnsi="Arial" w:cs="Arial"/>
                <w:b/>
                <w:lang w:eastAsia="ar-SA"/>
              </w:rPr>
              <w:t>70 692</w:t>
            </w:r>
          </w:p>
        </w:tc>
        <w:tc>
          <w:tcPr>
            <w:tcW w:w="1310" w:type="dxa"/>
          </w:tcPr>
          <w:p w:rsidR="00C03832" w:rsidRPr="003B260D" w:rsidRDefault="00C03832" w:rsidP="005155A7">
            <w:pPr>
              <w:spacing w:after="0" w:line="240" w:lineRule="auto"/>
              <w:jc w:val="center"/>
              <w:rPr>
                <w:rFonts w:ascii="Arial" w:hAnsi="Arial" w:cs="Arial"/>
                <w:b/>
                <w:lang w:eastAsia="ar-SA"/>
              </w:rPr>
            </w:pPr>
            <w:r w:rsidRPr="003B260D">
              <w:rPr>
                <w:rFonts w:ascii="Arial" w:hAnsi="Arial" w:cs="Arial"/>
                <w:b/>
                <w:lang w:eastAsia="ar-SA"/>
              </w:rPr>
              <w:t>84 078</w:t>
            </w:r>
          </w:p>
        </w:tc>
        <w:tc>
          <w:tcPr>
            <w:tcW w:w="1417" w:type="dxa"/>
            <w:shd w:val="clear" w:color="auto" w:fill="auto"/>
          </w:tcPr>
          <w:p w:rsidR="00C03832" w:rsidRPr="003B260D" w:rsidRDefault="00C03832" w:rsidP="005155A7">
            <w:pPr>
              <w:spacing w:after="0" w:line="240" w:lineRule="auto"/>
              <w:jc w:val="center"/>
              <w:rPr>
                <w:rFonts w:ascii="Arial" w:hAnsi="Arial" w:cs="Arial"/>
                <w:b/>
              </w:rPr>
            </w:pPr>
            <w:r w:rsidRPr="003B260D">
              <w:rPr>
                <w:rFonts w:ascii="Arial" w:hAnsi="Arial" w:cs="Arial"/>
                <w:b/>
              </w:rPr>
              <w:t>97 427</w:t>
            </w:r>
          </w:p>
        </w:tc>
        <w:tc>
          <w:tcPr>
            <w:tcW w:w="1276" w:type="dxa"/>
            <w:shd w:val="clear" w:color="auto" w:fill="auto"/>
          </w:tcPr>
          <w:p w:rsidR="00C03832" w:rsidRPr="003B260D" w:rsidRDefault="00C03832" w:rsidP="005155A7">
            <w:pPr>
              <w:spacing w:after="0" w:line="240" w:lineRule="auto"/>
              <w:jc w:val="center"/>
              <w:rPr>
                <w:rFonts w:ascii="Arial" w:hAnsi="Arial" w:cs="Arial"/>
                <w:b/>
              </w:rPr>
            </w:pPr>
            <w:r w:rsidRPr="003B260D">
              <w:rPr>
                <w:rFonts w:ascii="Arial" w:hAnsi="Arial" w:cs="Arial"/>
                <w:b/>
              </w:rPr>
              <w:t>140 392</w:t>
            </w:r>
          </w:p>
        </w:tc>
        <w:tc>
          <w:tcPr>
            <w:tcW w:w="1307" w:type="dxa"/>
            <w:shd w:val="clear" w:color="auto" w:fill="auto"/>
          </w:tcPr>
          <w:p w:rsidR="00C03832" w:rsidRPr="003B260D" w:rsidRDefault="00C03832" w:rsidP="005155A7">
            <w:pPr>
              <w:spacing w:after="0" w:line="240" w:lineRule="auto"/>
              <w:jc w:val="center"/>
              <w:rPr>
                <w:rFonts w:ascii="Arial" w:hAnsi="Arial" w:cs="Arial"/>
                <w:b/>
              </w:rPr>
            </w:pPr>
            <w:r w:rsidRPr="003B260D">
              <w:rPr>
                <w:rFonts w:ascii="Arial" w:hAnsi="Arial" w:cs="Arial"/>
                <w:b/>
              </w:rPr>
              <w:t>163 781</w:t>
            </w:r>
          </w:p>
        </w:tc>
        <w:tc>
          <w:tcPr>
            <w:tcW w:w="1080" w:type="dxa"/>
            <w:shd w:val="clear" w:color="auto" w:fill="auto"/>
          </w:tcPr>
          <w:p w:rsidR="00C03832" w:rsidRPr="003B260D" w:rsidRDefault="00C03832" w:rsidP="005155A7">
            <w:pPr>
              <w:spacing w:after="0" w:line="240" w:lineRule="auto"/>
              <w:rPr>
                <w:rFonts w:ascii="Arial" w:hAnsi="Arial" w:cs="Arial"/>
                <w:b/>
              </w:rPr>
            </w:pPr>
            <w:r w:rsidRPr="003B260D">
              <w:rPr>
                <w:rFonts w:ascii="Arial" w:hAnsi="Arial" w:cs="Arial"/>
                <w:b/>
              </w:rPr>
              <w:t>116,66</w:t>
            </w:r>
          </w:p>
        </w:tc>
      </w:tr>
      <w:tr w:rsidR="00C03832" w:rsidRPr="003B260D" w:rsidTr="003B260D">
        <w:trPr>
          <w:jc w:val="center"/>
        </w:trPr>
        <w:tc>
          <w:tcPr>
            <w:tcW w:w="1394" w:type="dxa"/>
          </w:tcPr>
          <w:p w:rsidR="00C03832" w:rsidRPr="003B260D" w:rsidRDefault="00C03832" w:rsidP="005155A7">
            <w:pPr>
              <w:spacing w:after="0" w:line="240" w:lineRule="auto"/>
              <w:jc w:val="center"/>
              <w:rPr>
                <w:rFonts w:ascii="Arial" w:hAnsi="Arial" w:cs="Arial"/>
                <w:lang w:eastAsia="ar-SA"/>
              </w:rPr>
            </w:pPr>
            <w:r w:rsidRPr="003B260D">
              <w:rPr>
                <w:rFonts w:ascii="Arial" w:hAnsi="Arial" w:cs="Arial"/>
                <w:lang w:eastAsia="ar-SA"/>
              </w:rPr>
              <w:t>-domaći</w:t>
            </w:r>
          </w:p>
        </w:tc>
        <w:tc>
          <w:tcPr>
            <w:tcW w:w="1361" w:type="dxa"/>
          </w:tcPr>
          <w:p w:rsidR="00C03832" w:rsidRPr="003B260D" w:rsidRDefault="00C03832" w:rsidP="005155A7">
            <w:pPr>
              <w:spacing w:after="0" w:line="240" w:lineRule="auto"/>
              <w:jc w:val="center"/>
              <w:rPr>
                <w:rFonts w:ascii="Arial" w:hAnsi="Arial" w:cs="Arial"/>
                <w:lang w:eastAsia="ar-SA"/>
              </w:rPr>
            </w:pPr>
            <w:r w:rsidRPr="003B260D">
              <w:rPr>
                <w:rFonts w:ascii="Arial" w:hAnsi="Arial" w:cs="Arial"/>
                <w:lang w:eastAsia="ar-SA"/>
              </w:rPr>
              <w:t>6 119</w:t>
            </w:r>
          </w:p>
        </w:tc>
        <w:tc>
          <w:tcPr>
            <w:tcW w:w="1383" w:type="dxa"/>
          </w:tcPr>
          <w:p w:rsidR="00C03832" w:rsidRPr="003B260D" w:rsidRDefault="00C03832" w:rsidP="005155A7">
            <w:pPr>
              <w:spacing w:after="0" w:line="240" w:lineRule="auto"/>
              <w:jc w:val="center"/>
              <w:rPr>
                <w:rFonts w:ascii="Arial" w:hAnsi="Arial" w:cs="Arial"/>
                <w:lang w:eastAsia="ar-SA"/>
              </w:rPr>
            </w:pPr>
            <w:r w:rsidRPr="003B260D">
              <w:rPr>
                <w:rFonts w:ascii="Arial" w:hAnsi="Arial" w:cs="Arial"/>
                <w:lang w:eastAsia="ar-SA"/>
              </w:rPr>
              <w:t>6 103</w:t>
            </w:r>
          </w:p>
        </w:tc>
        <w:tc>
          <w:tcPr>
            <w:tcW w:w="1310" w:type="dxa"/>
          </w:tcPr>
          <w:p w:rsidR="00C03832" w:rsidRPr="003B260D" w:rsidRDefault="00C03832" w:rsidP="005155A7">
            <w:pPr>
              <w:spacing w:after="0" w:line="240" w:lineRule="auto"/>
              <w:jc w:val="center"/>
              <w:rPr>
                <w:rFonts w:ascii="Arial" w:hAnsi="Arial" w:cs="Arial"/>
                <w:lang w:eastAsia="ar-SA"/>
              </w:rPr>
            </w:pPr>
            <w:r w:rsidRPr="003B260D">
              <w:rPr>
                <w:rFonts w:ascii="Arial" w:hAnsi="Arial" w:cs="Arial"/>
                <w:lang w:eastAsia="ar-SA"/>
              </w:rPr>
              <w:t>9 207</w:t>
            </w:r>
          </w:p>
        </w:tc>
        <w:tc>
          <w:tcPr>
            <w:tcW w:w="1417" w:type="dxa"/>
            <w:shd w:val="clear" w:color="auto" w:fill="auto"/>
          </w:tcPr>
          <w:p w:rsidR="00C03832" w:rsidRPr="003B260D" w:rsidRDefault="00C03832" w:rsidP="005155A7">
            <w:pPr>
              <w:spacing w:after="0" w:line="240" w:lineRule="auto"/>
              <w:jc w:val="center"/>
              <w:rPr>
                <w:rFonts w:ascii="Arial" w:hAnsi="Arial" w:cs="Arial"/>
              </w:rPr>
            </w:pPr>
            <w:r w:rsidRPr="003B260D">
              <w:rPr>
                <w:rFonts w:ascii="Arial" w:hAnsi="Arial" w:cs="Arial"/>
              </w:rPr>
              <w:t>10 910</w:t>
            </w:r>
          </w:p>
        </w:tc>
        <w:tc>
          <w:tcPr>
            <w:tcW w:w="1276" w:type="dxa"/>
            <w:shd w:val="clear" w:color="auto" w:fill="auto"/>
          </w:tcPr>
          <w:p w:rsidR="00C03832" w:rsidRPr="003B260D" w:rsidRDefault="00C03832" w:rsidP="005155A7">
            <w:pPr>
              <w:spacing w:after="0" w:line="240" w:lineRule="auto"/>
              <w:jc w:val="center"/>
              <w:rPr>
                <w:rFonts w:ascii="Arial" w:hAnsi="Arial" w:cs="Arial"/>
              </w:rPr>
            </w:pPr>
            <w:r w:rsidRPr="003B260D">
              <w:rPr>
                <w:rFonts w:ascii="Arial" w:hAnsi="Arial" w:cs="Arial"/>
              </w:rPr>
              <w:t>14 313</w:t>
            </w:r>
          </w:p>
        </w:tc>
        <w:tc>
          <w:tcPr>
            <w:tcW w:w="1307" w:type="dxa"/>
            <w:shd w:val="clear" w:color="auto" w:fill="auto"/>
          </w:tcPr>
          <w:p w:rsidR="00C03832" w:rsidRPr="003B260D" w:rsidRDefault="00C03832" w:rsidP="005155A7">
            <w:pPr>
              <w:spacing w:after="0" w:line="240" w:lineRule="auto"/>
              <w:jc w:val="center"/>
              <w:rPr>
                <w:rFonts w:ascii="Arial" w:hAnsi="Arial" w:cs="Arial"/>
              </w:rPr>
            </w:pPr>
            <w:r w:rsidRPr="003B260D">
              <w:rPr>
                <w:rFonts w:ascii="Arial" w:hAnsi="Arial" w:cs="Arial"/>
              </w:rPr>
              <w:t>14 618</w:t>
            </w:r>
          </w:p>
        </w:tc>
        <w:tc>
          <w:tcPr>
            <w:tcW w:w="1080" w:type="dxa"/>
            <w:shd w:val="clear" w:color="auto" w:fill="auto"/>
          </w:tcPr>
          <w:p w:rsidR="00C03832" w:rsidRPr="003B260D" w:rsidRDefault="00C03832" w:rsidP="005155A7">
            <w:pPr>
              <w:spacing w:after="0" w:line="240" w:lineRule="auto"/>
              <w:jc w:val="center"/>
              <w:rPr>
                <w:rFonts w:ascii="Arial" w:hAnsi="Arial" w:cs="Arial"/>
              </w:rPr>
            </w:pPr>
            <w:r w:rsidRPr="003B260D">
              <w:rPr>
                <w:rFonts w:ascii="Arial" w:hAnsi="Arial" w:cs="Arial"/>
              </w:rPr>
              <w:t>102,13</w:t>
            </w:r>
          </w:p>
        </w:tc>
      </w:tr>
      <w:tr w:rsidR="00C03832" w:rsidRPr="003B260D" w:rsidTr="003B260D">
        <w:trPr>
          <w:jc w:val="center"/>
        </w:trPr>
        <w:tc>
          <w:tcPr>
            <w:tcW w:w="1394" w:type="dxa"/>
          </w:tcPr>
          <w:p w:rsidR="00C03832" w:rsidRPr="003B260D" w:rsidRDefault="00C03832" w:rsidP="005155A7">
            <w:pPr>
              <w:spacing w:after="0" w:line="240" w:lineRule="auto"/>
              <w:jc w:val="center"/>
              <w:rPr>
                <w:rFonts w:ascii="Arial" w:hAnsi="Arial" w:cs="Arial"/>
                <w:lang w:eastAsia="ar-SA"/>
              </w:rPr>
            </w:pPr>
            <w:r w:rsidRPr="003B260D">
              <w:rPr>
                <w:rFonts w:ascii="Arial" w:hAnsi="Arial" w:cs="Arial"/>
                <w:lang w:eastAsia="ar-SA"/>
              </w:rPr>
              <w:t>-strani</w:t>
            </w:r>
          </w:p>
        </w:tc>
        <w:tc>
          <w:tcPr>
            <w:tcW w:w="1361" w:type="dxa"/>
          </w:tcPr>
          <w:p w:rsidR="00C03832" w:rsidRPr="003B260D" w:rsidRDefault="00C03832" w:rsidP="005155A7">
            <w:pPr>
              <w:spacing w:after="0" w:line="240" w:lineRule="auto"/>
              <w:jc w:val="center"/>
              <w:rPr>
                <w:rFonts w:ascii="Arial" w:hAnsi="Arial" w:cs="Arial"/>
                <w:lang w:eastAsia="ar-SA"/>
              </w:rPr>
            </w:pPr>
            <w:r w:rsidRPr="003B260D">
              <w:rPr>
                <w:rFonts w:ascii="Arial" w:hAnsi="Arial" w:cs="Arial"/>
                <w:lang w:eastAsia="ar-SA"/>
              </w:rPr>
              <w:t>59 017</w:t>
            </w:r>
          </w:p>
        </w:tc>
        <w:tc>
          <w:tcPr>
            <w:tcW w:w="1383" w:type="dxa"/>
          </w:tcPr>
          <w:p w:rsidR="00C03832" w:rsidRPr="003B260D" w:rsidRDefault="00C03832" w:rsidP="005155A7">
            <w:pPr>
              <w:spacing w:after="0" w:line="240" w:lineRule="auto"/>
              <w:jc w:val="center"/>
              <w:rPr>
                <w:rFonts w:ascii="Arial" w:hAnsi="Arial" w:cs="Arial"/>
                <w:lang w:eastAsia="ar-SA"/>
              </w:rPr>
            </w:pPr>
            <w:r w:rsidRPr="003B260D">
              <w:rPr>
                <w:rFonts w:ascii="Arial" w:hAnsi="Arial" w:cs="Arial"/>
                <w:lang w:eastAsia="ar-SA"/>
              </w:rPr>
              <w:t>64 589</w:t>
            </w:r>
          </w:p>
        </w:tc>
        <w:tc>
          <w:tcPr>
            <w:tcW w:w="1310" w:type="dxa"/>
          </w:tcPr>
          <w:p w:rsidR="00C03832" w:rsidRPr="003B260D" w:rsidRDefault="00C03832" w:rsidP="005155A7">
            <w:pPr>
              <w:spacing w:after="0" w:line="240" w:lineRule="auto"/>
              <w:jc w:val="center"/>
              <w:rPr>
                <w:rFonts w:ascii="Arial" w:hAnsi="Arial" w:cs="Arial"/>
                <w:lang w:eastAsia="ar-SA"/>
              </w:rPr>
            </w:pPr>
            <w:r w:rsidRPr="003B260D">
              <w:rPr>
                <w:rFonts w:ascii="Arial" w:hAnsi="Arial" w:cs="Arial"/>
                <w:lang w:eastAsia="ar-SA"/>
              </w:rPr>
              <w:t>74 871</w:t>
            </w:r>
          </w:p>
        </w:tc>
        <w:tc>
          <w:tcPr>
            <w:tcW w:w="1417" w:type="dxa"/>
            <w:shd w:val="clear" w:color="auto" w:fill="auto"/>
          </w:tcPr>
          <w:p w:rsidR="00C03832" w:rsidRPr="003B260D" w:rsidRDefault="00C03832" w:rsidP="005155A7">
            <w:pPr>
              <w:spacing w:after="0" w:line="240" w:lineRule="auto"/>
              <w:jc w:val="center"/>
              <w:rPr>
                <w:rFonts w:ascii="Arial" w:hAnsi="Arial" w:cs="Arial"/>
              </w:rPr>
            </w:pPr>
            <w:r w:rsidRPr="003B260D">
              <w:rPr>
                <w:rFonts w:ascii="Arial" w:hAnsi="Arial" w:cs="Arial"/>
              </w:rPr>
              <w:t>86 517</w:t>
            </w:r>
          </w:p>
        </w:tc>
        <w:tc>
          <w:tcPr>
            <w:tcW w:w="1276" w:type="dxa"/>
            <w:shd w:val="clear" w:color="auto" w:fill="auto"/>
          </w:tcPr>
          <w:p w:rsidR="00C03832" w:rsidRPr="003B260D" w:rsidRDefault="00C03832" w:rsidP="005155A7">
            <w:pPr>
              <w:spacing w:after="0" w:line="240" w:lineRule="auto"/>
              <w:jc w:val="center"/>
              <w:rPr>
                <w:rFonts w:ascii="Arial" w:hAnsi="Arial" w:cs="Arial"/>
              </w:rPr>
            </w:pPr>
            <w:r w:rsidRPr="003B260D">
              <w:rPr>
                <w:rFonts w:ascii="Arial" w:hAnsi="Arial" w:cs="Arial"/>
              </w:rPr>
              <w:t>126 079</w:t>
            </w:r>
          </w:p>
        </w:tc>
        <w:tc>
          <w:tcPr>
            <w:tcW w:w="1307" w:type="dxa"/>
            <w:shd w:val="clear" w:color="auto" w:fill="auto"/>
          </w:tcPr>
          <w:p w:rsidR="00C03832" w:rsidRPr="003B260D" w:rsidRDefault="00C03832" w:rsidP="005155A7">
            <w:pPr>
              <w:spacing w:after="0" w:line="240" w:lineRule="auto"/>
              <w:jc w:val="center"/>
              <w:rPr>
                <w:rFonts w:ascii="Arial" w:hAnsi="Arial" w:cs="Arial"/>
              </w:rPr>
            </w:pPr>
            <w:r w:rsidRPr="003B260D">
              <w:rPr>
                <w:rFonts w:ascii="Arial" w:hAnsi="Arial" w:cs="Arial"/>
              </w:rPr>
              <w:t>149 163</w:t>
            </w:r>
          </w:p>
        </w:tc>
        <w:tc>
          <w:tcPr>
            <w:tcW w:w="1080" w:type="dxa"/>
            <w:shd w:val="clear" w:color="auto" w:fill="auto"/>
          </w:tcPr>
          <w:p w:rsidR="00C03832" w:rsidRPr="003B260D" w:rsidRDefault="00C03832" w:rsidP="005155A7">
            <w:pPr>
              <w:spacing w:after="0" w:line="240" w:lineRule="auto"/>
              <w:jc w:val="center"/>
              <w:rPr>
                <w:rFonts w:ascii="Arial" w:hAnsi="Arial" w:cs="Arial"/>
              </w:rPr>
            </w:pPr>
            <w:r w:rsidRPr="003B260D">
              <w:rPr>
                <w:rFonts w:ascii="Arial" w:hAnsi="Arial" w:cs="Arial"/>
              </w:rPr>
              <w:t>118,31</w:t>
            </w:r>
          </w:p>
        </w:tc>
      </w:tr>
      <w:tr w:rsidR="00C03832" w:rsidRPr="003B260D" w:rsidTr="003B260D">
        <w:trPr>
          <w:jc w:val="center"/>
        </w:trPr>
        <w:tc>
          <w:tcPr>
            <w:tcW w:w="1394" w:type="dxa"/>
          </w:tcPr>
          <w:p w:rsidR="00C03832" w:rsidRPr="003B260D" w:rsidRDefault="00C03832" w:rsidP="005155A7">
            <w:pPr>
              <w:spacing w:after="0" w:line="240" w:lineRule="auto"/>
              <w:jc w:val="center"/>
              <w:rPr>
                <w:rFonts w:ascii="Arial" w:hAnsi="Arial" w:cs="Arial"/>
                <w:b/>
                <w:i/>
                <w:iCs/>
                <w:lang w:eastAsia="ar-SA"/>
              </w:rPr>
            </w:pPr>
            <w:r w:rsidRPr="003B260D">
              <w:rPr>
                <w:rFonts w:ascii="Arial" w:hAnsi="Arial" w:cs="Arial"/>
                <w:b/>
                <w:i/>
                <w:iCs/>
                <w:lang w:eastAsia="ar-SA"/>
              </w:rPr>
              <w:t>Noćenja</w:t>
            </w:r>
          </w:p>
        </w:tc>
        <w:tc>
          <w:tcPr>
            <w:tcW w:w="1361" w:type="dxa"/>
          </w:tcPr>
          <w:p w:rsidR="00C03832" w:rsidRPr="003B260D" w:rsidRDefault="00C03832" w:rsidP="005155A7">
            <w:pPr>
              <w:spacing w:after="0" w:line="240" w:lineRule="auto"/>
              <w:jc w:val="center"/>
              <w:rPr>
                <w:rFonts w:ascii="Arial" w:hAnsi="Arial" w:cs="Arial"/>
                <w:lang w:eastAsia="ar-SA"/>
              </w:rPr>
            </w:pPr>
          </w:p>
        </w:tc>
        <w:tc>
          <w:tcPr>
            <w:tcW w:w="1383" w:type="dxa"/>
          </w:tcPr>
          <w:p w:rsidR="00C03832" w:rsidRPr="003B260D" w:rsidRDefault="00C03832" w:rsidP="005155A7">
            <w:pPr>
              <w:spacing w:after="0" w:line="240" w:lineRule="auto"/>
              <w:jc w:val="center"/>
              <w:rPr>
                <w:rFonts w:ascii="Arial" w:hAnsi="Arial" w:cs="Arial"/>
                <w:lang w:eastAsia="ar-SA"/>
              </w:rPr>
            </w:pPr>
          </w:p>
        </w:tc>
        <w:tc>
          <w:tcPr>
            <w:tcW w:w="1310" w:type="dxa"/>
          </w:tcPr>
          <w:p w:rsidR="00C03832" w:rsidRPr="003B260D" w:rsidRDefault="00C03832" w:rsidP="005155A7">
            <w:pPr>
              <w:spacing w:after="0" w:line="240" w:lineRule="auto"/>
              <w:jc w:val="center"/>
              <w:rPr>
                <w:rFonts w:ascii="Arial" w:hAnsi="Arial" w:cs="Arial"/>
                <w:lang w:eastAsia="ar-SA"/>
              </w:rPr>
            </w:pPr>
          </w:p>
        </w:tc>
        <w:tc>
          <w:tcPr>
            <w:tcW w:w="1417" w:type="dxa"/>
            <w:shd w:val="clear" w:color="auto" w:fill="auto"/>
          </w:tcPr>
          <w:p w:rsidR="00C03832" w:rsidRPr="003B260D" w:rsidRDefault="00C03832" w:rsidP="005155A7">
            <w:pPr>
              <w:spacing w:after="0" w:line="240" w:lineRule="auto"/>
            </w:pPr>
          </w:p>
        </w:tc>
        <w:tc>
          <w:tcPr>
            <w:tcW w:w="1276" w:type="dxa"/>
            <w:shd w:val="clear" w:color="auto" w:fill="auto"/>
          </w:tcPr>
          <w:p w:rsidR="00C03832" w:rsidRPr="003B260D" w:rsidRDefault="00C03832" w:rsidP="005155A7">
            <w:pPr>
              <w:spacing w:after="0" w:line="240" w:lineRule="auto"/>
              <w:jc w:val="center"/>
              <w:rPr>
                <w:rFonts w:ascii="Arial" w:hAnsi="Arial" w:cs="Arial"/>
              </w:rPr>
            </w:pPr>
          </w:p>
        </w:tc>
        <w:tc>
          <w:tcPr>
            <w:tcW w:w="1307" w:type="dxa"/>
            <w:shd w:val="clear" w:color="auto" w:fill="auto"/>
          </w:tcPr>
          <w:p w:rsidR="00C03832" w:rsidRPr="003B260D" w:rsidRDefault="00C03832" w:rsidP="005155A7">
            <w:pPr>
              <w:spacing w:after="0" w:line="240" w:lineRule="auto"/>
            </w:pPr>
          </w:p>
        </w:tc>
        <w:tc>
          <w:tcPr>
            <w:tcW w:w="1080" w:type="dxa"/>
            <w:shd w:val="clear" w:color="auto" w:fill="auto"/>
          </w:tcPr>
          <w:p w:rsidR="00C03832" w:rsidRPr="003B260D" w:rsidRDefault="00C03832" w:rsidP="005155A7">
            <w:pPr>
              <w:spacing w:after="0" w:line="240" w:lineRule="auto"/>
            </w:pPr>
          </w:p>
        </w:tc>
      </w:tr>
      <w:tr w:rsidR="00C03832" w:rsidRPr="003B260D" w:rsidTr="003B260D">
        <w:trPr>
          <w:trHeight w:val="271"/>
          <w:jc w:val="center"/>
        </w:trPr>
        <w:tc>
          <w:tcPr>
            <w:tcW w:w="1394" w:type="dxa"/>
          </w:tcPr>
          <w:p w:rsidR="00C03832" w:rsidRPr="003B260D" w:rsidRDefault="00C03832" w:rsidP="005155A7">
            <w:pPr>
              <w:spacing w:after="0" w:line="240" w:lineRule="auto"/>
              <w:jc w:val="center"/>
              <w:rPr>
                <w:rFonts w:ascii="Arial" w:hAnsi="Arial" w:cs="Arial"/>
                <w:b/>
                <w:lang w:eastAsia="ar-SA"/>
              </w:rPr>
            </w:pPr>
            <w:r w:rsidRPr="003B260D">
              <w:rPr>
                <w:rFonts w:ascii="Arial" w:hAnsi="Arial" w:cs="Arial"/>
                <w:b/>
                <w:lang w:eastAsia="ar-SA"/>
              </w:rPr>
              <w:t>Ukupno</w:t>
            </w:r>
          </w:p>
        </w:tc>
        <w:tc>
          <w:tcPr>
            <w:tcW w:w="1361" w:type="dxa"/>
          </w:tcPr>
          <w:p w:rsidR="00C03832" w:rsidRPr="003B260D" w:rsidRDefault="00C03832" w:rsidP="005155A7">
            <w:pPr>
              <w:spacing w:after="0" w:line="240" w:lineRule="auto"/>
              <w:jc w:val="center"/>
              <w:rPr>
                <w:rFonts w:ascii="Arial" w:hAnsi="Arial" w:cs="Arial"/>
                <w:b/>
                <w:lang w:eastAsia="ar-SA"/>
              </w:rPr>
            </w:pPr>
            <w:r w:rsidRPr="003B260D">
              <w:rPr>
                <w:rFonts w:ascii="Arial" w:hAnsi="Arial" w:cs="Arial"/>
                <w:b/>
                <w:lang w:eastAsia="ar-SA"/>
              </w:rPr>
              <w:t>116 532</w:t>
            </w:r>
          </w:p>
        </w:tc>
        <w:tc>
          <w:tcPr>
            <w:tcW w:w="1383" w:type="dxa"/>
          </w:tcPr>
          <w:p w:rsidR="00C03832" w:rsidRPr="003B260D" w:rsidRDefault="00C03832" w:rsidP="005155A7">
            <w:pPr>
              <w:spacing w:after="0" w:line="240" w:lineRule="auto"/>
              <w:jc w:val="center"/>
              <w:rPr>
                <w:rFonts w:ascii="Arial" w:hAnsi="Arial" w:cs="Arial"/>
                <w:b/>
                <w:lang w:eastAsia="ar-SA"/>
              </w:rPr>
            </w:pPr>
            <w:r w:rsidRPr="003B260D">
              <w:rPr>
                <w:rFonts w:ascii="Arial" w:hAnsi="Arial" w:cs="Arial"/>
                <w:b/>
                <w:lang w:eastAsia="ar-SA"/>
              </w:rPr>
              <w:t>128 115</w:t>
            </w:r>
          </w:p>
        </w:tc>
        <w:tc>
          <w:tcPr>
            <w:tcW w:w="1310" w:type="dxa"/>
          </w:tcPr>
          <w:p w:rsidR="00C03832" w:rsidRPr="003B260D" w:rsidRDefault="00C03832" w:rsidP="005155A7">
            <w:pPr>
              <w:spacing w:after="0" w:line="240" w:lineRule="auto"/>
              <w:jc w:val="center"/>
              <w:rPr>
                <w:rFonts w:ascii="Arial" w:hAnsi="Arial" w:cs="Arial"/>
                <w:b/>
                <w:lang w:eastAsia="ar-SA"/>
              </w:rPr>
            </w:pPr>
            <w:r w:rsidRPr="003B260D">
              <w:rPr>
                <w:rFonts w:ascii="Arial" w:hAnsi="Arial" w:cs="Arial"/>
                <w:b/>
                <w:lang w:eastAsia="ar-SA"/>
              </w:rPr>
              <w:t>155 410</w:t>
            </w:r>
          </w:p>
        </w:tc>
        <w:tc>
          <w:tcPr>
            <w:tcW w:w="1417" w:type="dxa"/>
            <w:shd w:val="clear" w:color="auto" w:fill="auto"/>
          </w:tcPr>
          <w:p w:rsidR="00C03832" w:rsidRPr="003B260D" w:rsidRDefault="00C03832" w:rsidP="005155A7">
            <w:pPr>
              <w:spacing w:after="0" w:line="240" w:lineRule="auto"/>
              <w:jc w:val="center"/>
              <w:rPr>
                <w:rFonts w:ascii="Arial" w:hAnsi="Arial" w:cs="Arial"/>
                <w:b/>
              </w:rPr>
            </w:pPr>
            <w:r w:rsidRPr="003B260D">
              <w:rPr>
                <w:rFonts w:ascii="Arial" w:hAnsi="Arial" w:cs="Arial"/>
                <w:b/>
              </w:rPr>
              <w:t>177 191</w:t>
            </w:r>
          </w:p>
        </w:tc>
        <w:tc>
          <w:tcPr>
            <w:tcW w:w="1276" w:type="dxa"/>
            <w:shd w:val="clear" w:color="auto" w:fill="auto"/>
          </w:tcPr>
          <w:p w:rsidR="00C03832" w:rsidRPr="003B260D" w:rsidRDefault="00C03832" w:rsidP="005155A7">
            <w:pPr>
              <w:spacing w:after="0" w:line="240" w:lineRule="auto"/>
              <w:jc w:val="center"/>
              <w:rPr>
                <w:rFonts w:ascii="Arial" w:hAnsi="Arial" w:cs="Arial"/>
                <w:b/>
              </w:rPr>
            </w:pPr>
            <w:r w:rsidRPr="003B260D">
              <w:rPr>
                <w:rFonts w:ascii="Arial" w:hAnsi="Arial" w:cs="Arial"/>
                <w:b/>
              </w:rPr>
              <w:t>250 129</w:t>
            </w:r>
          </w:p>
        </w:tc>
        <w:tc>
          <w:tcPr>
            <w:tcW w:w="1307" w:type="dxa"/>
            <w:shd w:val="clear" w:color="auto" w:fill="auto"/>
          </w:tcPr>
          <w:p w:rsidR="00C03832" w:rsidRPr="003B260D" w:rsidRDefault="00C03832" w:rsidP="005155A7">
            <w:pPr>
              <w:spacing w:after="0" w:line="240" w:lineRule="auto"/>
              <w:jc w:val="center"/>
              <w:rPr>
                <w:rFonts w:ascii="Arial" w:hAnsi="Arial" w:cs="Arial"/>
                <w:b/>
              </w:rPr>
            </w:pPr>
            <w:r w:rsidRPr="003B260D">
              <w:rPr>
                <w:rFonts w:ascii="Arial" w:hAnsi="Arial" w:cs="Arial"/>
                <w:b/>
              </w:rPr>
              <w:t>269 618</w:t>
            </w:r>
          </w:p>
        </w:tc>
        <w:tc>
          <w:tcPr>
            <w:tcW w:w="1080" w:type="dxa"/>
            <w:shd w:val="clear" w:color="auto" w:fill="auto"/>
          </w:tcPr>
          <w:p w:rsidR="00C03832" w:rsidRPr="003B260D" w:rsidRDefault="00C03832" w:rsidP="005155A7">
            <w:pPr>
              <w:spacing w:after="0" w:line="240" w:lineRule="auto"/>
              <w:jc w:val="center"/>
              <w:rPr>
                <w:rFonts w:ascii="Arial" w:hAnsi="Arial" w:cs="Arial"/>
                <w:b/>
              </w:rPr>
            </w:pPr>
            <w:r w:rsidRPr="003B260D">
              <w:rPr>
                <w:rFonts w:ascii="Arial" w:hAnsi="Arial" w:cs="Arial"/>
                <w:b/>
              </w:rPr>
              <w:t>107,8</w:t>
            </w:r>
          </w:p>
        </w:tc>
      </w:tr>
      <w:tr w:rsidR="00C03832" w:rsidRPr="003B260D" w:rsidTr="003B260D">
        <w:trPr>
          <w:trHeight w:val="227"/>
          <w:jc w:val="center"/>
        </w:trPr>
        <w:tc>
          <w:tcPr>
            <w:tcW w:w="1394" w:type="dxa"/>
          </w:tcPr>
          <w:p w:rsidR="00C03832" w:rsidRPr="003B260D" w:rsidRDefault="00C03832" w:rsidP="005155A7">
            <w:pPr>
              <w:spacing w:after="0" w:line="240" w:lineRule="auto"/>
              <w:jc w:val="center"/>
              <w:rPr>
                <w:rFonts w:ascii="Arial" w:hAnsi="Arial" w:cs="Arial"/>
                <w:lang w:eastAsia="ar-SA"/>
              </w:rPr>
            </w:pPr>
            <w:r w:rsidRPr="003B260D">
              <w:rPr>
                <w:rFonts w:ascii="Arial" w:hAnsi="Arial" w:cs="Arial"/>
                <w:lang w:eastAsia="ar-SA"/>
              </w:rPr>
              <w:t>-domaći</w:t>
            </w:r>
          </w:p>
        </w:tc>
        <w:tc>
          <w:tcPr>
            <w:tcW w:w="1361" w:type="dxa"/>
          </w:tcPr>
          <w:p w:rsidR="00C03832" w:rsidRPr="003B260D" w:rsidRDefault="00C03832" w:rsidP="005155A7">
            <w:pPr>
              <w:spacing w:after="0" w:line="240" w:lineRule="auto"/>
              <w:jc w:val="center"/>
              <w:rPr>
                <w:rFonts w:ascii="Arial" w:hAnsi="Arial" w:cs="Arial"/>
                <w:lang w:eastAsia="ar-SA"/>
              </w:rPr>
            </w:pPr>
            <w:r w:rsidRPr="003B260D">
              <w:rPr>
                <w:rFonts w:ascii="Arial" w:hAnsi="Arial" w:cs="Arial"/>
                <w:lang w:eastAsia="ar-SA"/>
              </w:rPr>
              <w:t>16 559</w:t>
            </w:r>
          </w:p>
        </w:tc>
        <w:tc>
          <w:tcPr>
            <w:tcW w:w="1383" w:type="dxa"/>
          </w:tcPr>
          <w:p w:rsidR="00C03832" w:rsidRPr="003B260D" w:rsidRDefault="00C03832" w:rsidP="005155A7">
            <w:pPr>
              <w:spacing w:after="0" w:line="240" w:lineRule="auto"/>
              <w:jc w:val="center"/>
              <w:rPr>
                <w:rFonts w:ascii="Arial" w:hAnsi="Arial" w:cs="Arial"/>
                <w:lang w:eastAsia="ar-SA"/>
              </w:rPr>
            </w:pPr>
            <w:r w:rsidRPr="003B260D">
              <w:rPr>
                <w:rFonts w:ascii="Arial" w:hAnsi="Arial" w:cs="Arial"/>
                <w:lang w:eastAsia="ar-SA"/>
              </w:rPr>
              <w:t>15 384</w:t>
            </w:r>
          </w:p>
        </w:tc>
        <w:tc>
          <w:tcPr>
            <w:tcW w:w="1310" w:type="dxa"/>
          </w:tcPr>
          <w:p w:rsidR="00C03832" w:rsidRPr="003B260D" w:rsidRDefault="00C03832" w:rsidP="005155A7">
            <w:pPr>
              <w:spacing w:after="0" w:line="240" w:lineRule="auto"/>
              <w:jc w:val="center"/>
              <w:rPr>
                <w:rFonts w:ascii="Arial" w:hAnsi="Arial" w:cs="Arial"/>
                <w:lang w:eastAsia="ar-SA"/>
              </w:rPr>
            </w:pPr>
            <w:r w:rsidRPr="003B260D">
              <w:rPr>
                <w:rFonts w:ascii="Arial" w:hAnsi="Arial" w:cs="Arial"/>
                <w:lang w:eastAsia="ar-SA"/>
              </w:rPr>
              <w:t>23 168</w:t>
            </w:r>
          </w:p>
        </w:tc>
        <w:tc>
          <w:tcPr>
            <w:tcW w:w="1417" w:type="dxa"/>
            <w:shd w:val="clear" w:color="auto" w:fill="auto"/>
          </w:tcPr>
          <w:p w:rsidR="00C03832" w:rsidRPr="003B260D" w:rsidRDefault="00C03832" w:rsidP="005155A7">
            <w:pPr>
              <w:spacing w:after="0" w:line="240" w:lineRule="auto"/>
              <w:jc w:val="center"/>
              <w:rPr>
                <w:rFonts w:ascii="Arial" w:hAnsi="Arial" w:cs="Arial"/>
              </w:rPr>
            </w:pPr>
            <w:r w:rsidRPr="003B260D">
              <w:rPr>
                <w:rFonts w:ascii="Arial" w:hAnsi="Arial" w:cs="Arial"/>
              </w:rPr>
              <w:t>26 490</w:t>
            </w:r>
          </w:p>
        </w:tc>
        <w:tc>
          <w:tcPr>
            <w:tcW w:w="1276" w:type="dxa"/>
            <w:shd w:val="clear" w:color="auto" w:fill="auto"/>
          </w:tcPr>
          <w:p w:rsidR="00C03832" w:rsidRPr="003B260D" w:rsidRDefault="00C03832" w:rsidP="005155A7">
            <w:pPr>
              <w:spacing w:after="0" w:line="240" w:lineRule="auto"/>
              <w:jc w:val="center"/>
              <w:rPr>
                <w:rFonts w:ascii="Arial" w:hAnsi="Arial" w:cs="Arial"/>
              </w:rPr>
            </w:pPr>
            <w:r w:rsidRPr="003B260D">
              <w:rPr>
                <w:rFonts w:ascii="Arial" w:hAnsi="Arial" w:cs="Arial"/>
              </w:rPr>
              <w:t>32 832</w:t>
            </w:r>
          </w:p>
        </w:tc>
        <w:tc>
          <w:tcPr>
            <w:tcW w:w="1307" w:type="dxa"/>
            <w:shd w:val="clear" w:color="auto" w:fill="auto"/>
          </w:tcPr>
          <w:p w:rsidR="00C03832" w:rsidRPr="003B260D" w:rsidRDefault="00C03832" w:rsidP="005155A7">
            <w:pPr>
              <w:spacing w:after="0" w:line="240" w:lineRule="auto"/>
              <w:jc w:val="center"/>
              <w:rPr>
                <w:rFonts w:ascii="Arial" w:hAnsi="Arial" w:cs="Arial"/>
              </w:rPr>
            </w:pPr>
            <w:r w:rsidRPr="003B260D">
              <w:rPr>
                <w:rFonts w:ascii="Arial" w:hAnsi="Arial" w:cs="Arial"/>
              </w:rPr>
              <w:t>31 050</w:t>
            </w:r>
          </w:p>
        </w:tc>
        <w:tc>
          <w:tcPr>
            <w:tcW w:w="1080" w:type="dxa"/>
            <w:shd w:val="clear" w:color="auto" w:fill="auto"/>
          </w:tcPr>
          <w:p w:rsidR="00C03832" w:rsidRPr="003B260D" w:rsidRDefault="00C03832" w:rsidP="005155A7">
            <w:pPr>
              <w:spacing w:after="0" w:line="240" w:lineRule="auto"/>
              <w:jc w:val="center"/>
              <w:rPr>
                <w:rFonts w:ascii="Arial" w:hAnsi="Arial" w:cs="Arial"/>
              </w:rPr>
            </w:pPr>
            <w:r w:rsidRPr="003B260D">
              <w:rPr>
                <w:rFonts w:ascii="Arial" w:hAnsi="Arial" w:cs="Arial"/>
              </w:rPr>
              <w:t>94,57</w:t>
            </w:r>
          </w:p>
        </w:tc>
      </w:tr>
      <w:tr w:rsidR="00C03832" w:rsidRPr="003B260D" w:rsidTr="003B260D">
        <w:trPr>
          <w:jc w:val="center"/>
        </w:trPr>
        <w:tc>
          <w:tcPr>
            <w:tcW w:w="1394" w:type="dxa"/>
          </w:tcPr>
          <w:p w:rsidR="00C03832" w:rsidRPr="003B260D" w:rsidRDefault="00C03832" w:rsidP="005155A7">
            <w:pPr>
              <w:spacing w:after="0" w:line="240" w:lineRule="auto"/>
              <w:jc w:val="center"/>
              <w:rPr>
                <w:rFonts w:ascii="Arial" w:hAnsi="Arial" w:cs="Arial"/>
                <w:lang w:eastAsia="ar-SA"/>
              </w:rPr>
            </w:pPr>
            <w:r w:rsidRPr="003B260D">
              <w:rPr>
                <w:rFonts w:ascii="Arial" w:hAnsi="Arial" w:cs="Arial"/>
                <w:lang w:eastAsia="ar-SA"/>
              </w:rPr>
              <w:t>-strani</w:t>
            </w:r>
          </w:p>
        </w:tc>
        <w:tc>
          <w:tcPr>
            <w:tcW w:w="1361" w:type="dxa"/>
          </w:tcPr>
          <w:p w:rsidR="00C03832" w:rsidRPr="003B260D" w:rsidRDefault="00C03832" w:rsidP="005155A7">
            <w:pPr>
              <w:spacing w:after="0" w:line="240" w:lineRule="auto"/>
              <w:jc w:val="center"/>
              <w:rPr>
                <w:rFonts w:ascii="Arial" w:hAnsi="Arial" w:cs="Arial"/>
                <w:lang w:eastAsia="ar-SA"/>
              </w:rPr>
            </w:pPr>
            <w:r w:rsidRPr="003B260D">
              <w:rPr>
                <w:rFonts w:ascii="Arial" w:hAnsi="Arial" w:cs="Arial"/>
                <w:lang w:eastAsia="ar-SA"/>
              </w:rPr>
              <w:t>99 973</w:t>
            </w:r>
          </w:p>
        </w:tc>
        <w:tc>
          <w:tcPr>
            <w:tcW w:w="1383" w:type="dxa"/>
          </w:tcPr>
          <w:p w:rsidR="00C03832" w:rsidRPr="003B260D" w:rsidRDefault="00C03832" w:rsidP="005155A7">
            <w:pPr>
              <w:spacing w:after="0" w:line="240" w:lineRule="auto"/>
              <w:jc w:val="center"/>
              <w:rPr>
                <w:rFonts w:ascii="Arial" w:hAnsi="Arial" w:cs="Arial"/>
                <w:lang w:eastAsia="ar-SA"/>
              </w:rPr>
            </w:pPr>
            <w:r w:rsidRPr="003B260D">
              <w:rPr>
                <w:rFonts w:ascii="Arial" w:hAnsi="Arial" w:cs="Arial"/>
                <w:lang w:eastAsia="ar-SA"/>
              </w:rPr>
              <w:t>112 731</w:t>
            </w:r>
          </w:p>
        </w:tc>
        <w:tc>
          <w:tcPr>
            <w:tcW w:w="1310" w:type="dxa"/>
          </w:tcPr>
          <w:p w:rsidR="00C03832" w:rsidRPr="003B260D" w:rsidRDefault="00C03832" w:rsidP="005155A7">
            <w:pPr>
              <w:spacing w:after="0" w:line="240" w:lineRule="auto"/>
              <w:jc w:val="center"/>
              <w:rPr>
                <w:rFonts w:ascii="Arial" w:hAnsi="Arial" w:cs="Arial"/>
                <w:lang w:eastAsia="ar-SA"/>
              </w:rPr>
            </w:pPr>
            <w:r w:rsidRPr="003B260D">
              <w:rPr>
                <w:rFonts w:ascii="Arial" w:hAnsi="Arial" w:cs="Arial"/>
                <w:lang w:eastAsia="ar-SA"/>
              </w:rPr>
              <w:t>132 242</w:t>
            </w:r>
          </w:p>
        </w:tc>
        <w:tc>
          <w:tcPr>
            <w:tcW w:w="1417" w:type="dxa"/>
            <w:shd w:val="clear" w:color="auto" w:fill="auto"/>
          </w:tcPr>
          <w:p w:rsidR="00C03832" w:rsidRPr="003B260D" w:rsidRDefault="00C03832" w:rsidP="005155A7">
            <w:pPr>
              <w:spacing w:after="0" w:line="240" w:lineRule="auto"/>
              <w:jc w:val="center"/>
              <w:rPr>
                <w:rFonts w:ascii="Arial" w:hAnsi="Arial" w:cs="Arial"/>
              </w:rPr>
            </w:pPr>
            <w:r w:rsidRPr="003B260D">
              <w:rPr>
                <w:rFonts w:ascii="Arial" w:hAnsi="Arial" w:cs="Arial"/>
              </w:rPr>
              <w:t>150 701</w:t>
            </w:r>
          </w:p>
        </w:tc>
        <w:tc>
          <w:tcPr>
            <w:tcW w:w="1276" w:type="dxa"/>
            <w:shd w:val="clear" w:color="auto" w:fill="auto"/>
          </w:tcPr>
          <w:p w:rsidR="00C03832" w:rsidRPr="003B260D" w:rsidRDefault="00C03832" w:rsidP="005155A7">
            <w:pPr>
              <w:spacing w:after="0" w:line="240" w:lineRule="auto"/>
              <w:jc w:val="center"/>
              <w:rPr>
                <w:rFonts w:ascii="Arial" w:hAnsi="Arial" w:cs="Arial"/>
              </w:rPr>
            </w:pPr>
            <w:r w:rsidRPr="003B260D">
              <w:rPr>
                <w:rFonts w:ascii="Arial" w:hAnsi="Arial" w:cs="Arial"/>
              </w:rPr>
              <w:t>217 297</w:t>
            </w:r>
          </w:p>
        </w:tc>
        <w:tc>
          <w:tcPr>
            <w:tcW w:w="1307" w:type="dxa"/>
            <w:shd w:val="clear" w:color="auto" w:fill="auto"/>
          </w:tcPr>
          <w:p w:rsidR="00C03832" w:rsidRPr="003B260D" w:rsidRDefault="00C03832" w:rsidP="005155A7">
            <w:pPr>
              <w:spacing w:after="0" w:line="240" w:lineRule="auto"/>
              <w:jc w:val="center"/>
              <w:rPr>
                <w:rFonts w:ascii="Arial" w:hAnsi="Arial" w:cs="Arial"/>
              </w:rPr>
            </w:pPr>
            <w:r w:rsidRPr="003B260D">
              <w:rPr>
                <w:rFonts w:ascii="Arial" w:hAnsi="Arial" w:cs="Arial"/>
              </w:rPr>
              <w:t>238 568</w:t>
            </w:r>
          </w:p>
        </w:tc>
        <w:tc>
          <w:tcPr>
            <w:tcW w:w="1080" w:type="dxa"/>
            <w:shd w:val="clear" w:color="auto" w:fill="auto"/>
          </w:tcPr>
          <w:p w:rsidR="00C03832" w:rsidRPr="003B260D" w:rsidRDefault="00C03832" w:rsidP="005155A7">
            <w:pPr>
              <w:spacing w:after="0" w:line="240" w:lineRule="auto"/>
              <w:jc w:val="center"/>
              <w:rPr>
                <w:rFonts w:ascii="Arial" w:hAnsi="Arial" w:cs="Arial"/>
              </w:rPr>
            </w:pPr>
            <w:r w:rsidRPr="003B260D">
              <w:rPr>
                <w:rFonts w:ascii="Arial" w:hAnsi="Arial" w:cs="Arial"/>
              </w:rPr>
              <w:t>109,79</w:t>
            </w:r>
          </w:p>
        </w:tc>
      </w:tr>
    </w:tbl>
    <w:p w:rsidR="00C03832" w:rsidRPr="0045301F" w:rsidRDefault="00C03832" w:rsidP="00C03832">
      <w:pPr>
        <w:spacing w:after="0" w:line="240" w:lineRule="auto"/>
        <w:jc w:val="center"/>
        <w:rPr>
          <w:rFonts w:ascii="Arial" w:hAnsi="Arial" w:cs="Arial"/>
          <w:sz w:val="24"/>
          <w:szCs w:val="24"/>
          <w:lang w:eastAsia="ar-SA"/>
        </w:rPr>
      </w:pPr>
    </w:p>
    <w:p w:rsidR="00C03832" w:rsidRPr="0045301F" w:rsidRDefault="00C03832" w:rsidP="00F10592">
      <w:pPr>
        <w:spacing w:after="0" w:line="240" w:lineRule="auto"/>
        <w:rPr>
          <w:rFonts w:ascii="Arial" w:hAnsi="Arial" w:cs="Arial"/>
          <w:noProof/>
          <w:sz w:val="24"/>
          <w:szCs w:val="24"/>
          <w:lang w:val="sr-Latn-CS" w:eastAsia="sr-Latn-CS"/>
        </w:rPr>
      </w:pPr>
    </w:p>
    <w:p w:rsidR="00C03832" w:rsidRPr="0045301F" w:rsidRDefault="00C03832" w:rsidP="00C03832">
      <w:pPr>
        <w:spacing w:after="0" w:line="240" w:lineRule="auto"/>
        <w:jc w:val="center"/>
        <w:rPr>
          <w:rFonts w:ascii="Arial" w:hAnsi="Arial" w:cs="Arial"/>
          <w:noProof/>
          <w:sz w:val="24"/>
          <w:szCs w:val="24"/>
          <w:lang w:val="sr-Latn-CS" w:eastAsia="sr-Latn-CS"/>
        </w:rPr>
      </w:pPr>
    </w:p>
    <w:p w:rsidR="00C03832" w:rsidRPr="0045301F" w:rsidRDefault="00C03832" w:rsidP="00C03832">
      <w:pPr>
        <w:spacing w:after="0" w:line="240" w:lineRule="auto"/>
        <w:jc w:val="center"/>
        <w:rPr>
          <w:rFonts w:ascii="Arial" w:hAnsi="Arial" w:cs="Arial"/>
          <w:noProof/>
          <w:sz w:val="24"/>
          <w:szCs w:val="24"/>
          <w:lang w:val="sr-Latn-CS" w:eastAsia="sr-Latn-CS"/>
        </w:rPr>
      </w:pPr>
      <w:r w:rsidRPr="0045301F">
        <w:rPr>
          <w:noProof/>
          <w:sz w:val="24"/>
          <w:szCs w:val="24"/>
          <w:lang w:val="sr-Latn-CS" w:eastAsia="sr-Latn-CS"/>
        </w:rPr>
        <w:drawing>
          <wp:inline distT="0" distB="0" distL="0" distR="0">
            <wp:extent cx="4438650" cy="1866900"/>
            <wp:effectExtent l="19050" t="0" r="0" b="0"/>
            <wp:docPr id="8" name="Chart 3" descr="cid:image005.png@01D4EA1C.B856B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5.png@01D4EA1C.B856B0E0"/>
                    <pic:cNvPicPr>
                      <a:picLocks noChangeAspect="1" noChangeArrowheads="1"/>
                    </pic:cNvPicPr>
                  </pic:nvPicPr>
                  <pic:blipFill>
                    <a:blip r:embed="rId9" r:link="rId10"/>
                    <a:srcRect/>
                    <a:stretch>
                      <a:fillRect/>
                    </a:stretch>
                  </pic:blipFill>
                  <pic:spPr bwMode="auto">
                    <a:xfrm>
                      <a:off x="0" y="0"/>
                      <a:ext cx="4438650" cy="1866900"/>
                    </a:xfrm>
                    <a:prstGeom prst="rect">
                      <a:avLst/>
                    </a:prstGeom>
                    <a:noFill/>
                    <a:ln w="9525">
                      <a:noFill/>
                      <a:miter lim="800000"/>
                      <a:headEnd/>
                      <a:tailEnd/>
                    </a:ln>
                  </pic:spPr>
                </pic:pic>
              </a:graphicData>
            </a:graphic>
          </wp:inline>
        </w:drawing>
      </w:r>
    </w:p>
    <w:p w:rsidR="00C03832" w:rsidRPr="0045301F" w:rsidRDefault="00C03832" w:rsidP="00C03832">
      <w:pPr>
        <w:spacing w:after="0" w:line="240" w:lineRule="auto"/>
        <w:jc w:val="center"/>
        <w:rPr>
          <w:rFonts w:ascii="Arial" w:hAnsi="Arial" w:cs="Arial"/>
          <w:noProof/>
          <w:sz w:val="24"/>
          <w:szCs w:val="24"/>
          <w:lang w:val="sr-Latn-CS" w:eastAsia="sr-Latn-CS"/>
        </w:rPr>
      </w:pPr>
    </w:p>
    <w:p w:rsidR="00C03832" w:rsidRPr="0045301F" w:rsidRDefault="00C03832" w:rsidP="00C03832">
      <w:pPr>
        <w:spacing w:after="0" w:line="240" w:lineRule="auto"/>
        <w:jc w:val="center"/>
        <w:rPr>
          <w:rFonts w:ascii="Arial" w:hAnsi="Arial" w:cs="Arial"/>
          <w:noProof/>
          <w:sz w:val="24"/>
          <w:szCs w:val="24"/>
          <w:lang w:val="sr-Latn-CS" w:eastAsia="sr-Latn-CS"/>
        </w:rPr>
      </w:pPr>
    </w:p>
    <w:p w:rsidR="00C03832" w:rsidRPr="0045301F" w:rsidRDefault="00C03832" w:rsidP="00C03832">
      <w:pPr>
        <w:spacing w:after="0" w:line="240" w:lineRule="auto"/>
        <w:jc w:val="center"/>
        <w:rPr>
          <w:rFonts w:ascii="Arial" w:hAnsi="Arial" w:cs="Arial"/>
          <w:noProof/>
          <w:sz w:val="24"/>
          <w:szCs w:val="24"/>
          <w:lang w:val="sr-Latn-CS" w:eastAsia="sr-Latn-CS"/>
        </w:rPr>
      </w:pPr>
    </w:p>
    <w:p w:rsidR="00C03832" w:rsidRPr="0045301F" w:rsidRDefault="00C03832" w:rsidP="00C03832">
      <w:pPr>
        <w:spacing w:after="0" w:line="240" w:lineRule="auto"/>
        <w:jc w:val="center"/>
        <w:rPr>
          <w:rFonts w:ascii="Arial" w:hAnsi="Arial" w:cs="Arial"/>
          <w:noProof/>
          <w:sz w:val="24"/>
          <w:szCs w:val="24"/>
          <w:lang w:val="sr-Latn-CS" w:eastAsia="sr-Latn-CS"/>
        </w:rPr>
      </w:pPr>
      <w:r w:rsidRPr="0045301F">
        <w:rPr>
          <w:noProof/>
          <w:sz w:val="24"/>
          <w:szCs w:val="24"/>
          <w:lang w:val="sr-Latn-CS" w:eastAsia="sr-Latn-CS"/>
        </w:rPr>
        <w:lastRenderedPageBreak/>
        <w:drawing>
          <wp:inline distT="0" distB="0" distL="0" distR="0">
            <wp:extent cx="4591050" cy="1762125"/>
            <wp:effectExtent l="19050" t="0" r="0" b="0"/>
            <wp:docPr id="9" name="Chart 4" descr="cid:image006.png@01D4EA1C.B856B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descr="cid:image006.png@01D4EA1C.B856B0E0"/>
                    <pic:cNvPicPr>
                      <a:picLocks noChangeAspect="1" noChangeArrowheads="1"/>
                    </pic:cNvPicPr>
                  </pic:nvPicPr>
                  <pic:blipFill>
                    <a:blip r:embed="rId11" r:link="rId12"/>
                    <a:srcRect/>
                    <a:stretch>
                      <a:fillRect/>
                    </a:stretch>
                  </pic:blipFill>
                  <pic:spPr bwMode="auto">
                    <a:xfrm>
                      <a:off x="0" y="0"/>
                      <a:ext cx="4591050" cy="1762125"/>
                    </a:xfrm>
                    <a:prstGeom prst="rect">
                      <a:avLst/>
                    </a:prstGeom>
                    <a:noFill/>
                    <a:ln w="9525">
                      <a:noFill/>
                      <a:miter lim="800000"/>
                      <a:headEnd/>
                      <a:tailEnd/>
                    </a:ln>
                  </pic:spPr>
                </pic:pic>
              </a:graphicData>
            </a:graphic>
          </wp:inline>
        </w:drawing>
      </w:r>
    </w:p>
    <w:p w:rsidR="00C03832" w:rsidRPr="0045301F" w:rsidRDefault="00C03832" w:rsidP="00C03832">
      <w:pPr>
        <w:spacing w:after="0" w:line="240" w:lineRule="auto"/>
        <w:jc w:val="center"/>
        <w:rPr>
          <w:rFonts w:ascii="Arial" w:hAnsi="Arial" w:cs="Arial"/>
          <w:noProof/>
          <w:sz w:val="24"/>
          <w:szCs w:val="24"/>
          <w:lang w:val="sr-Latn-CS" w:eastAsia="sr-Latn-CS"/>
        </w:rPr>
      </w:pPr>
    </w:p>
    <w:p w:rsidR="00C03832" w:rsidRPr="0045301F" w:rsidRDefault="00C03832" w:rsidP="00C03832">
      <w:pPr>
        <w:spacing w:after="0" w:line="240" w:lineRule="auto"/>
        <w:jc w:val="center"/>
        <w:rPr>
          <w:rFonts w:ascii="Arial" w:hAnsi="Arial" w:cs="Arial"/>
          <w:noProof/>
          <w:sz w:val="24"/>
          <w:szCs w:val="24"/>
          <w:lang w:val="sr-Latn-CS" w:eastAsia="sr-Latn-CS"/>
        </w:rPr>
      </w:pPr>
    </w:p>
    <w:p w:rsidR="00C03832" w:rsidRPr="0045301F" w:rsidRDefault="00C03832" w:rsidP="00C03832">
      <w:pPr>
        <w:spacing w:after="0" w:line="240" w:lineRule="auto"/>
        <w:rPr>
          <w:rFonts w:ascii="Arial" w:hAnsi="Arial" w:cs="Arial"/>
          <w:sz w:val="24"/>
          <w:szCs w:val="24"/>
          <w:lang w:val="sv-SE" w:eastAsia="ar-SA"/>
        </w:rPr>
      </w:pPr>
      <w:r w:rsidRPr="0045301F">
        <w:rPr>
          <w:rFonts w:ascii="Arial" w:hAnsi="Arial" w:cs="Arial"/>
          <w:b/>
          <w:noProof/>
          <w:sz w:val="24"/>
          <w:szCs w:val="24"/>
          <w:lang w:val="sv-SE" w:eastAsia="ar-SA"/>
        </w:rPr>
        <w:t>Grafikon br. 1</w:t>
      </w:r>
      <w:r w:rsidRPr="0045301F">
        <w:rPr>
          <w:rFonts w:ascii="Arial" w:hAnsi="Arial" w:cs="Arial"/>
          <w:noProof/>
          <w:sz w:val="24"/>
          <w:szCs w:val="24"/>
          <w:lang w:val="sv-SE" w:eastAsia="ar-SA"/>
        </w:rPr>
        <w:t xml:space="preserve"> i </w:t>
      </w:r>
      <w:r w:rsidRPr="0045301F">
        <w:rPr>
          <w:rFonts w:ascii="Arial" w:hAnsi="Arial" w:cs="Arial"/>
          <w:b/>
          <w:noProof/>
          <w:sz w:val="24"/>
          <w:szCs w:val="24"/>
          <w:lang w:val="sv-SE" w:eastAsia="ar-SA"/>
        </w:rPr>
        <w:t xml:space="preserve">2 </w:t>
      </w:r>
      <w:r w:rsidRPr="0045301F">
        <w:rPr>
          <w:rFonts w:ascii="Arial" w:hAnsi="Arial" w:cs="Arial"/>
          <w:noProof/>
          <w:sz w:val="24"/>
          <w:szCs w:val="24"/>
          <w:lang w:val="sv-SE" w:eastAsia="ar-SA"/>
        </w:rPr>
        <w:t>Turistički promet Glavnog grada</w:t>
      </w:r>
      <w:r w:rsidRPr="0045301F">
        <w:rPr>
          <w:rFonts w:ascii="Arial" w:hAnsi="Arial" w:cs="Arial"/>
          <w:sz w:val="24"/>
          <w:szCs w:val="24"/>
          <w:lang w:val="sv-SE" w:eastAsia="ar-SA"/>
        </w:rPr>
        <w:t xml:space="preserve"> u kolektivnom smještaju</w:t>
      </w:r>
      <w:r w:rsidRPr="0045301F">
        <w:rPr>
          <w:rFonts w:ascii="Arial" w:hAnsi="Arial" w:cs="Arial"/>
          <w:noProof/>
          <w:sz w:val="24"/>
          <w:szCs w:val="24"/>
          <w:lang w:val="sv-SE" w:eastAsia="ar-SA"/>
        </w:rPr>
        <w:t xml:space="preserve"> 2013.-2018. god.</w:t>
      </w:r>
    </w:p>
    <w:p w:rsidR="00C03832" w:rsidRPr="0045301F" w:rsidRDefault="00C03832" w:rsidP="00C03832">
      <w:pPr>
        <w:spacing w:after="0" w:line="240" w:lineRule="auto"/>
        <w:jc w:val="both"/>
        <w:rPr>
          <w:rFonts w:ascii="Arial" w:hAnsi="Arial" w:cs="Arial"/>
          <w:sz w:val="24"/>
          <w:szCs w:val="24"/>
          <w:lang w:val="sv-SE" w:eastAsia="ar-SA"/>
        </w:rPr>
      </w:pPr>
    </w:p>
    <w:p w:rsidR="00C03832" w:rsidRPr="0045301F" w:rsidRDefault="00C03832" w:rsidP="00C03832">
      <w:pPr>
        <w:spacing w:after="0" w:line="240" w:lineRule="auto"/>
        <w:ind w:firstLine="720"/>
        <w:jc w:val="both"/>
        <w:rPr>
          <w:rFonts w:ascii="Arial" w:hAnsi="Arial" w:cs="Arial"/>
          <w:bCs/>
          <w:sz w:val="24"/>
          <w:szCs w:val="24"/>
          <w:lang w:val="sv-SE" w:eastAsia="ar-SA"/>
        </w:rPr>
      </w:pPr>
      <w:r w:rsidRPr="0045301F">
        <w:rPr>
          <w:rFonts w:ascii="Arial" w:hAnsi="Arial" w:cs="Arial"/>
          <w:bCs/>
          <w:sz w:val="24"/>
          <w:szCs w:val="24"/>
          <w:lang w:val="sv-SE" w:eastAsia="ar-SA"/>
        </w:rPr>
        <w:t xml:space="preserve">Posmatrano po mjesecima, najveći broj dolazaka zabilježen je u avgustu, </w:t>
      </w:r>
      <w:r w:rsidRPr="0045301F">
        <w:rPr>
          <w:rFonts w:ascii="Arial" w:hAnsi="Arial" w:cs="Arial"/>
          <w:bCs/>
          <w:sz w:val="24"/>
          <w:szCs w:val="24"/>
          <w:lang w:val="sr-Latn-CS" w:eastAsia="ar-SA"/>
        </w:rPr>
        <w:t>zatim julu</w:t>
      </w:r>
      <w:r w:rsidRPr="0045301F">
        <w:rPr>
          <w:rFonts w:ascii="Arial" w:hAnsi="Arial" w:cs="Arial"/>
          <w:bCs/>
          <w:sz w:val="24"/>
          <w:szCs w:val="24"/>
          <w:lang w:val="sv-SE" w:eastAsia="ar-SA"/>
        </w:rPr>
        <w:t xml:space="preserve">, pa junu, dok je najmanji broj dolazaka zabilježen u januaru, februaru i martu 2017. godine. </w:t>
      </w:r>
    </w:p>
    <w:p w:rsidR="00C03832" w:rsidRPr="0045301F" w:rsidRDefault="00C03832" w:rsidP="00C03832">
      <w:pPr>
        <w:spacing w:after="0" w:line="240" w:lineRule="auto"/>
        <w:ind w:firstLine="720"/>
        <w:jc w:val="both"/>
        <w:rPr>
          <w:rFonts w:ascii="Arial" w:hAnsi="Arial" w:cs="Arial"/>
          <w:sz w:val="24"/>
          <w:szCs w:val="24"/>
          <w:lang w:val="sv-SE" w:eastAsia="ar-SA"/>
        </w:rPr>
      </w:pPr>
    </w:p>
    <w:p w:rsidR="00C03832" w:rsidRPr="0045301F" w:rsidRDefault="00C03832" w:rsidP="00C03832">
      <w:pPr>
        <w:spacing w:after="0" w:line="240" w:lineRule="auto"/>
        <w:jc w:val="center"/>
        <w:rPr>
          <w:rFonts w:ascii="Arial" w:hAnsi="Arial" w:cs="Arial"/>
          <w:sz w:val="24"/>
          <w:szCs w:val="24"/>
          <w:lang w:val="pl-PL" w:eastAsia="ar-SA"/>
        </w:rPr>
      </w:pPr>
      <w:r w:rsidRPr="0045301F">
        <w:rPr>
          <w:rFonts w:ascii="Arial" w:hAnsi="Arial" w:cs="Arial"/>
          <w:b/>
          <w:sz w:val="24"/>
          <w:szCs w:val="24"/>
          <w:lang w:val="pl-PL" w:eastAsia="ar-SA"/>
        </w:rPr>
        <w:t>Tabela br. 14.</w:t>
      </w:r>
      <w:r w:rsidRPr="0045301F">
        <w:rPr>
          <w:rFonts w:ascii="Arial" w:hAnsi="Arial" w:cs="Arial"/>
          <w:sz w:val="24"/>
          <w:szCs w:val="24"/>
          <w:lang w:val="pl-PL" w:eastAsia="ar-SA"/>
        </w:rPr>
        <w:t xml:space="preserve"> Dolasci i noćenja gostiju po zemljama pripradnosti</w:t>
      </w:r>
      <w:r w:rsidRPr="0045301F">
        <w:rPr>
          <w:rStyle w:val="FootnoteReference"/>
          <w:rFonts w:ascii="Arial" w:hAnsi="Arial"/>
          <w:sz w:val="24"/>
          <w:szCs w:val="24"/>
          <w:lang w:val="pl-PL" w:eastAsia="ar-SA"/>
        </w:rPr>
        <w:footnoteReference w:id="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1672"/>
        <w:gridCol w:w="1760"/>
      </w:tblGrid>
      <w:tr w:rsidR="00C03832" w:rsidRPr="0045301F" w:rsidTr="005155A7">
        <w:trPr>
          <w:jc w:val="center"/>
        </w:trPr>
        <w:tc>
          <w:tcPr>
            <w:tcW w:w="2700" w:type="dxa"/>
            <w:shd w:val="clear" w:color="auto" w:fill="B6DDE8"/>
          </w:tcPr>
          <w:p w:rsidR="00C03832" w:rsidRPr="0045301F" w:rsidRDefault="00C03832" w:rsidP="005155A7">
            <w:pPr>
              <w:spacing w:after="0" w:line="240" w:lineRule="auto"/>
              <w:jc w:val="center"/>
              <w:rPr>
                <w:rFonts w:ascii="Arial" w:hAnsi="Arial" w:cs="Arial"/>
                <w:b/>
                <w:sz w:val="24"/>
                <w:szCs w:val="24"/>
                <w:lang w:eastAsia="ar-SA"/>
              </w:rPr>
            </w:pPr>
            <w:r w:rsidRPr="0045301F">
              <w:rPr>
                <w:rFonts w:ascii="Arial" w:hAnsi="Arial" w:cs="Arial"/>
                <w:b/>
                <w:sz w:val="24"/>
                <w:szCs w:val="24"/>
                <w:lang w:eastAsia="ar-SA"/>
              </w:rPr>
              <w:t>Zemlja pripradnosti gostiju</w:t>
            </w:r>
          </w:p>
        </w:tc>
        <w:tc>
          <w:tcPr>
            <w:tcW w:w="1672" w:type="dxa"/>
            <w:shd w:val="clear" w:color="auto" w:fill="B6DDE8"/>
          </w:tcPr>
          <w:p w:rsidR="00C03832" w:rsidRPr="0045301F" w:rsidRDefault="00C03832" w:rsidP="005155A7">
            <w:pPr>
              <w:spacing w:after="0" w:line="240" w:lineRule="auto"/>
              <w:rPr>
                <w:rFonts w:ascii="Arial" w:hAnsi="Arial" w:cs="Arial"/>
                <w:b/>
                <w:sz w:val="24"/>
                <w:szCs w:val="24"/>
                <w:lang w:eastAsia="ar-SA"/>
              </w:rPr>
            </w:pPr>
            <w:r w:rsidRPr="0045301F">
              <w:rPr>
                <w:rFonts w:ascii="Arial" w:hAnsi="Arial" w:cs="Arial"/>
                <w:b/>
                <w:sz w:val="24"/>
                <w:szCs w:val="24"/>
                <w:lang w:eastAsia="ar-SA"/>
              </w:rPr>
              <w:t>Dolasci</w:t>
            </w:r>
          </w:p>
        </w:tc>
        <w:tc>
          <w:tcPr>
            <w:tcW w:w="1760" w:type="dxa"/>
            <w:shd w:val="clear" w:color="auto" w:fill="B6DDE8"/>
          </w:tcPr>
          <w:p w:rsidR="00C03832" w:rsidRPr="0045301F" w:rsidRDefault="00C03832" w:rsidP="005155A7">
            <w:pPr>
              <w:spacing w:after="0" w:line="240" w:lineRule="auto"/>
              <w:rPr>
                <w:rFonts w:ascii="Arial" w:hAnsi="Arial" w:cs="Arial"/>
                <w:b/>
                <w:sz w:val="24"/>
                <w:szCs w:val="24"/>
                <w:lang w:eastAsia="ar-SA"/>
              </w:rPr>
            </w:pPr>
            <w:r w:rsidRPr="0045301F">
              <w:rPr>
                <w:rFonts w:ascii="Arial" w:hAnsi="Arial" w:cs="Arial"/>
                <w:b/>
                <w:sz w:val="24"/>
                <w:szCs w:val="24"/>
                <w:lang w:eastAsia="ar-SA"/>
              </w:rPr>
              <w:t>Noćenja</w:t>
            </w:r>
          </w:p>
        </w:tc>
      </w:tr>
      <w:tr w:rsidR="00C03832" w:rsidRPr="0045301F" w:rsidTr="005155A7">
        <w:trPr>
          <w:jc w:val="center"/>
        </w:trPr>
        <w:tc>
          <w:tcPr>
            <w:tcW w:w="2700" w:type="dxa"/>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Crna Gora</w:t>
            </w:r>
          </w:p>
        </w:tc>
        <w:tc>
          <w:tcPr>
            <w:tcW w:w="1672"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2 000 009</w:t>
            </w:r>
          </w:p>
        </w:tc>
        <w:tc>
          <w:tcPr>
            <w:tcW w:w="1760"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11 953 316</w:t>
            </w:r>
          </w:p>
        </w:tc>
      </w:tr>
      <w:tr w:rsidR="00C03832" w:rsidRPr="0045301F" w:rsidTr="005155A7">
        <w:trPr>
          <w:jc w:val="center"/>
        </w:trPr>
        <w:tc>
          <w:tcPr>
            <w:tcW w:w="2700" w:type="dxa"/>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Inostranstvo</w:t>
            </w:r>
          </w:p>
        </w:tc>
        <w:tc>
          <w:tcPr>
            <w:tcW w:w="1672"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1 877 212</w:t>
            </w:r>
          </w:p>
        </w:tc>
        <w:tc>
          <w:tcPr>
            <w:tcW w:w="1760"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11 470 132</w:t>
            </w:r>
          </w:p>
        </w:tc>
      </w:tr>
      <w:tr w:rsidR="00C03832" w:rsidRPr="0045301F" w:rsidTr="005155A7">
        <w:trPr>
          <w:jc w:val="center"/>
        </w:trPr>
        <w:tc>
          <w:tcPr>
            <w:tcW w:w="2700" w:type="dxa"/>
            <w:tcBorders>
              <w:bottom w:val="thinThickSmallGap" w:sz="24" w:space="0" w:color="auto"/>
            </w:tcBorders>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Evropa</w:t>
            </w:r>
          </w:p>
        </w:tc>
        <w:tc>
          <w:tcPr>
            <w:tcW w:w="1672" w:type="dxa"/>
            <w:tcBorders>
              <w:bottom w:val="thinThickSmallGap" w:sz="24" w:space="0" w:color="auto"/>
            </w:tcBorders>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1 742 778</w:t>
            </w:r>
          </w:p>
        </w:tc>
        <w:tc>
          <w:tcPr>
            <w:tcW w:w="1760" w:type="dxa"/>
            <w:tcBorders>
              <w:bottom w:val="thinThickSmallGap" w:sz="24" w:space="0" w:color="auto"/>
            </w:tcBorders>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11 093 406</w:t>
            </w:r>
          </w:p>
        </w:tc>
      </w:tr>
      <w:tr w:rsidR="00C03832" w:rsidRPr="0045301F" w:rsidTr="005155A7">
        <w:trPr>
          <w:jc w:val="center"/>
        </w:trPr>
        <w:tc>
          <w:tcPr>
            <w:tcW w:w="2700" w:type="dxa"/>
            <w:tcBorders>
              <w:top w:val="thinThickSmallGap" w:sz="24" w:space="0" w:color="auto"/>
            </w:tcBorders>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Srbija (bez Kosova)</w:t>
            </w:r>
          </w:p>
        </w:tc>
        <w:tc>
          <w:tcPr>
            <w:tcW w:w="1672" w:type="dxa"/>
            <w:tcBorders>
              <w:top w:val="thinThickSmallGap" w:sz="24" w:space="0" w:color="auto"/>
            </w:tcBorders>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405 426</w:t>
            </w:r>
          </w:p>
        </w:tc>
        <w:tc>
          <w:tcPr>
            <w:tcW w:w="1760" w:type="dxa"/>
            <w:tcBorders>
              <w:top w:val="thinThickSmallGap" w:sz="24" w:space="0" w:color="auto"/>
            </w:tcBorders>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2 942 858</w:t>
            </w:r>
          </w:p>
        </w:tc>
      </w:tr>
      <w:tr w:rsidR="00C03832" w:rsidRPr="0045301F" w:rsidTr="005155A7">
        <w:trPr>
          <w:jc w:val="center"/>
        </w:trPr>
        <w:tc>
          <w:tcPr>
            <w:tcW w:w="2700" w:type="dxa"/>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Hrvatska</w:t>
            </w:r>
          </w:p>
        </w:tc>
        <w:tc>
          <w:tcPr>
            <w:tcW w:w="1672"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28 597</w:t>
            </w:r>
          </w:p>
        </w:tc>
        <w:tc>
          <w:tcPr>
            <w:tcW w:w="1760"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107 328</w:t>
            </w:r>
          </w:p>
        </w:tc>
      </w:tr>
      <w:tr w:rsidR="00C03832" w:rsidRPr="0045301F" w:rsidTr="005155A7">
        <w:trPr>
          <w:jc w:val="center"/>
        </w:trPr>
        <w:tc>
          <w:tcPr>
            <w:tcW w:w="2700" w:type="dxa"/>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Italija</w:t>
            </w:r>
          </w:p>
        </w:tc>
        <w:tc>
          <w:tcPr>
            <w:tcW w:w="1672"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35 525</w:t>
            </w:r>
          </w:p>
        </w:tc>
        <w:tc>
          <w:tcPr>
            <w:tcW w:w="1760"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142 410</w:t>
            </w:r>
          </w:p>
        </w:tc>
      </w:tr>
      <w:tr w:rsidR="00C03832" w:rsidRPr="0045301F" w:rsidTr="005155A7">
        <w:trPr>
          <w:jc w:val="center"/>
        </w:trPr>
        <w:tc>
          <w:tcPr>
            <w:tcW w:w="2700" w:type="dxa"/>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Slovenija</w:t>
            </w:r>
          </w:p>
        </w:tc>
        <w:tc>
          <w:tcPr>
            <w:tcW w:w="1672"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21 571</w:t>
            </w:r>
          </w:p>
        </w:tc>
        <w:tc>
          <w:tcPr>
            <w:tcW w:w="1760"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89 550</w:t>
            </w:r>
          </w:p>
        </w:tc>
      </w:tr>
      <w:tr w:rsidR="00C03832" w:rsidRPr="0045301F" w:rsidTr="005155A7">
        <w:trPr>
          <w:jc w:val="center"/>
        </w:trPr>
        <w:tc>
          <w:tcPr>
            <w:tcW w:w="2700" w:type="dxa"/>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Kosovo</w:t>
            </w:r>
          </w:p>
        </w:tc>
        <w:tc>
          <w:tcPr>
            <w:tcW w:w="1672"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46 948</w:t>
            </w:r>
          </w:p>
        </w:tc>
        <w:tc>
          <w:tcPr>
            <w:tcW w:w="1760"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255 117</w:t>
            </w:r>
          </w:p>
        </w:tc>
      </w:tr>
      <w:tr w:rsidR="00C03832" w:rsidRPr="0045301F" w:rsidTr="005155A7">
        <w:trPr>
          <w:jc w:val="center"/>
        </w:trPr>
        <w:tc>
          <w:tcPr>
            <w:tcW w:w="2700" w:type="dxa"/>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Njemačka</w:t>
            </w:r>
          </w:p>
        </w:tc>
        <w:tc>
          <w:tcPr>
            <w:tcW w:w="1672"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57 813</w:t>
            </w:r>
          </w:p>
        </w:tc>
        <w:tc>
          <w:tcPr>
            <w:tcW w:w="1760"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313 748</w:t>
            </w:r>
          </w:p>
        </w:tc>
      </w:tr>
      <w:tr w:rsidR="00C03832" w:rsidRPr="0045301F" w:rsidTr="005155A7">
        <w:trPr>
          <w:jc w:val="center"/>
        </w:trPr>
        <w:tc>
          <w:tcPr>
            <w:tcW w:w="2700" w:type="dxa"/>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Bosna i Hercegovina</w:t>
            </w:r>
          </w:p>
        </w:tc>
        <w:tc>
          <w:tcPr>
            <w:tcW w:w="1672"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183 690</w:t>
            </w:r>
          </w:p>
        </w:tc>
        <w:tc>
          <w:tcPr>
            <w:tcW w:w="1760"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1 083 048</w:t>
            </w:r>
          </w:p>
        </w:tc>
      </w:tr>
      <w:tr w:rsidR="00C03832" w:rsidRPr="0045301F" w:rsidTr="005155A7">
        <w:trPr>
          <w:jc w:val="center"/>
        </w:trPr>
        <w:tc>
          <w:tcPr>
            <w:tcW w:w="2700" w:type="dxa"/>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Turska</w:t>
            </w:r>
          </w:p>
        </w:tc>
        <w:tc>
          <w:tcPr>
            <w:tcW w:w="1672"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45 947</w:t>
            </w:r>
          </w:p>
        </w:tc>
        <w:tc>
          <w:tcPr>
            <w:tcW w:w="1760"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94 467</w:t>
            </w:r>
          </w:p>
        </w:tc>
      </w:tr>
      <w:tr w:rsidR="00C03832" w:rsidRPr="0045301F" w:rsidTr="005155A7">
        <w:trPr>
          <w:jc w:val="center"/>
        </w:trPr>
        <w:tc>
          <w:tcPr>
            <w:tcW w:w="2700" w:type="dxa"/>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Francuska</w:t>
            </w:r>
          </w:p>
        </w:tc>
        <w:tc>
          <w:tcPr>
            <w:tcW w:w="1672"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60 865</w:t>
            </w:r>
          </w:p>
        </w:tc>
        <w:tc>
          <w:tcPr>
            <w:tcW w:w="1760"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292 545</w:t>
            </w:r>
          </w:p>
        </w:tc>
      </w:tr>
      <w:tr w:rsidR="00C03832" w:rsidRPr="0045301F" w:rsidTr="005155A7">
        <w:trPr>
          <w:jc w:val="center"/>
        </w:trPr>
        <w:tc>
          <w:tcPr>
            <w:tcW w:w="2700" w:type="dxa"/>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Rusija</w:t>
            </w:r>
          </w:p>
        </w:tc>
        <w:tc>
          <w:tcPr>
            <w:tcW w:w="1672"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350 468</w:t>
            </w:r>
          </w:p>
        </w:tc>
        <w:tc>
          <w:tcPr>
            <w:tcW w:w="1760"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3 059 123</w:t>
            </w:r>
          </w:p>
        </w:tc>
      </w:tr>
      <w:tr w:rsidR="00C03832" w:rsidRPr="0045301F" w:rsidTr="005155A7">
        <w:trPr>
          <w:jc w:val="center"/>
        </w:trPr>
        <w:tc>
          <w:tcPr>
            <w:tcW w:w="2700" w:type="dxa"/>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Austrija</w:t>
            </w:r>
          </w:p>
        </w:tc>
        <w:tc>
          <w:tcPr>
            <w:tcW w:w="1672"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18 256</w:t>
            </w:r>
          </w:p>
        </w:tc>
        <w:tc>
          <w:tcPr>
            <w:tcW w:w="1760"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82 940</w:t>
            </w:r>
          </w:p>
        </w:tc>
      </w:tr>
      <w:tr w:rsidR="00C03832" w:rsidRPr="0045301F" w:rsidTr="005155A7">
        <w:trPr>
          <w:jc w:val="center"/>
        </w:trPr>
        <w:tc>
          <w:tcPr>
            <w:tcW w:w="2700" w:type="dxa"/>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Makedonija</w:t>
            </w:r>
          </w:p>
        </w:tc>
        <w:tc>
          <w:tcPr>
            <w:tcW w:w="1672"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25 486</w:t>
            </w:r>
          </w:p>
        </w:tc>
        <w:tc>
          <w:tcPr>
            <w:tcW w:w="1760"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157 658</w:t>
            </w:r>
          </w:p>
        </w:tc>
      </w:tr>
      <w:tr w:rsidR="00C03832" w:rsidRPr="0045301F" w:rsidTr="005155A7">
        <w:trPr>
          <w:jc w:val="center"/>
        </w:trPr>
        <w:tc>
          <w:tcPr>
            <w:tcW w:w="2700" w:type="dxa"/>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SAD</w:t>
            </w:r>
          </w:p>
        </w:tc>
        <w:tc>
          <w:tcPr>
            <w:tcW w:w="1672"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23 842</w:t>
            </w:r>
          </w:p>
        </w:tc>
        <w:tc>
          <w:tcPr>
            <w:tcW w:w="1760"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79 065</w:t>
            </w:r>
          </w:p>
        </w:tc>
      </w:tr>
      <w:tr w:rsidR="00C03832" w:rsidRPr="0045301F" w:rsidTr="005155A7">
        <w:trPr>
          <w:jc w:val="center"/>
        </w:trPr>
        <w:tc>
          <w:tcPr>
            <w:tcW w:w="2700" w:type="dxa"/>
          </w:tcPr>
          <w:p w:rsidR="00C03832" w:rsidRPr="0045301F" w:rsidRDefault="00C03832" w:rsidP="005155A7">
            <w:pPr>
              <w:spacing w:after="0" w:line="240" w:lineRule="auto"/>
              <w:jc w:val="center"/>
              <w:rPr>
                <w:rFonts w:ascii="Arial" w:hAnsi="Arial" w:cs="Arial"/>
                <w:sz w:val="24"/>
                <w:szCs w:val="24"/>
                <w:lang w:eastAsia="ar-SA"/>
              </w:rPr>
            </w:pPr>
            <w:r w:rsidRPr="0045301F">
              <w:rPr>
                <w:rFonts w:ascii="Arial" w:hAnsi="Arial" w:cs="Arial"/>
                <w:sz w:val="24"/>
                <w:szCs w:val="24"/>
                <w:lang w:eastAsia="ar-SA"/>
              </w:rPr>
              <w:t>Izrael</w:t>
            </w:r>
          </w:p>
        </w:tc>
        <w:tc>
          <w:tcPr>
            <w:tcW w:w="1672"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30 506</w:t>
            </w:r>
          </w:p>
        </w:tc>
        <w:tc>
          <w:tcPr>
            <w:tcW w:w="1760" w:type="dxa"/>
          </w:tcPr>
          <w:p w:rsidR="00C03832" w:rsidRPr="0045301F" w:rsidRDefault="00C03832" w:rsidP="005155A7">
            <w:pPr>
              <w:spacing w:after="0" w:line="240" w:lineRule="auto"/>
              <w:jc w:val="right"/>
              <w:rPr>
                <w:rFonts w:ascii="Arial" w:hAnsi="Arial" w:cs="Arial"/>
                <w:sz w:val="24"/>
                <w:szCs w:val="24"/>
                <w:lang w:eastAsia="ar-SA"/>
              </w:rPr>
            </w:pPr>
            <w:r w:rsidRPr="0045301F">
              <w:rPr>
                <w:rFonts w:ascii="Arial" w:hAnsi="Arial" w:cs="Arial"/>
                <w:sz w:val="24"/>
                <w:szCs w:val="24"/>
                <w:lang w:eastAsia="ar-SA"/>
              </w:rPr>
              <w:t>92 145</w:t>
            </w:r>
          </w:p>
        </w:tc>
      </w:tr>
    </w:tbl>
    <w:p w:rsidR="00C03832" w:rsidRPr="0045301F" w:rsidRDefault="002118C5" w:rsidP="00C03832">
      <w:pPr>
        <w:tabs>
          <w:tab w:val="left" w:pos="1859"/>
        </w:tabs>
        <w:spacing w:after="0" w:line="240" w:lineRule="auto"/>
        <w:jc w:val="both"/>
        <w:rPr>
          <w:rFonts w:ascii="Arial" w:hAnsi="Arial" w:cs="Arial"/>
          <w:i/>
          <w:sz w:val="24"/>
          <w:szCs w:val="24"/>
          <w:lang w:eastAsia="ar-SA"/>
        </w:rPr>
      </w:pPr>
      <w:r w:rsidRPr="0045301F">
        <w:rPr>
          <w:rFonts w:ascii="Arial" w:hAnsi="Arial" w:cs="Arial"/>
          <w:sz w:val="24"/>
          <w:szCs w:val="24"/>
          <w:lang w:eastAsia="ar-SA"/>
        </w:rPr>
        <w:t xml:space="preserve">              </w:t>
      </w:r>
      <w:r w:rsidR="00C03832" w:rsidRPr="0045301F">
        <w:rPr>
          <w:rFonts w:ascii="Arial" w:hAnsi="Arial" w:cs="Arial"/>
          <w:sz w:val="24"/>
          <w:szCs w:val="24"/>
          <w:lang w:eastAsia="ar-SA"/>
        </w:rPr>
        <w:t xml:space="preserve">       </w:t>
      </w:r>
      <w:r w:rsidR="00C03832" w:rsidRPr="0045301F">
        <w:rPr>
          <w:rFonts w:ascii="Arial" w:hAnsi="Arial" w:cs="Arial"/>
          <w:sz w:val="24"/>
          <w:szCs w:val="24"/>
          <w:lang w:eastAsia="ar-SA"/>
        </w:rPr>
        <w:tab/>
        <w:t xml:space="preserve"> </w:t>
      </w:r>
    </w:p>
    <w:p w:rsidR="00C03832" w:rsidRPr="0045301F" w:rsidRDefault="00C03832" w:rsidP="00C03832">
      <w:pPr>
        <w:spacing w:after="0" w:line="240" w:lineRule="auto"/>
        <w:jc w:val="both"/>
        <w:rPr>
          <w:rFonts w:ascii="Arial" w:hAnsi="Arial" w:cs="Arial"/>
          <w:bCs/>
          <w:sz w:val="24"/>
          <w:szCs w:val="24"/>
          <w:lang w:eastAsia="ar-SA"/>
        </w:rPr>
      </w:pPr>
      <w:r w:rsidRPr="0045301F">
        <w:rPr>
          <w:rFonts w:ascii="Arial" w:hAnsi="Arial" w:cs="Arial"/>
          <w:bCs/>
          <w:sz w:val="24"/>
          <w:szCs w:val="24"/>
          <w:lang w:eastAsia="ar-SA"/>
        </w:rPr>
        <w:tab/>
        <w:t xml:space="preserve">U strukturi noćenja stranih turista, u 2017.godini, najviše noćenja ostvarili su turisti iz Rusije (26,7%), Srbije (25,7%), Bosne i Hercegovine (9,4%), Ukrajine (3,8%), Njemačke (2,7%), Poljske (2,6%), Francuske (2,6%) i Kosova (2,2%). Turisti iz ostalih zemalja ostvarili su 24,3% noćenja. </w:t>
      </w:r>
    </w:p>
    <w:p w:rsidR="00A84FD0" w:rsidRPr="00F10592" w:rsidRDefault="00C03832" w:rsidP="00F10592">
      <w:pPr>
        <w:spacing w:after="0" w:line="240" w:lineRule="auto"/>
        <w:jc w:val="both"/>
        <w:rPr>
          <w:rFonts w:ascii="Arial" w:hAnsi="Arial" w:cs="Arial"/>
          <w:bCs/>
          <w:sz w:val="24"/>
          <w:szCs w:val="24"/>
          <w:lang w:eastAsia="ar-SA"/>
        </w:rPr>
      </w:pPr>
      <w:r w:rsidRPr="0045301F">
        <w:rPr>
          <w:rFonts w:ascii="Arial" w:hAnsi="Arial" w:cs="Arial"/>
          <w:bCs/>
          <w:sz w:val="24"/>
          <w:szCs w:val="24"/>
          <w:lang w:eastAsia="ar-SA"/>
        </w:rPr>
        <w:t xml:space="preserve">          U Crnoj Gori u 2017.godini ostvareno je 10,3% više dolazaka turista u odnosu na 2016. godinu, dok je broj ostvarenih noćenja viši za 6,3%. Od ukupnog broja noćenja, 96,0% ostvarili su strani, a 4,0% noćenja ostvarili su domaći turisti.</w:t>
      </w:r>
      <w:r w:rsidRPr="0045301F">
        <w:rPr>
          <w:rStyle w:val="FootnoteReference"/>
          <w:rFonts w:ascii="Arial" w:hAnsi="Arial"/>
          <w:bCs/>
          <w:sz w:val="24"/>
          <w:szCs w:val="24"/>
          <w:lang w:eastAsia="ar-SA"/>
        </w:rPr>
        <w:footnoteReference w:id="7"/>
      </w:r>
    </w:p>
    <w:p w:rsidR="00C03832" w:rsidRPr="0045301F" w:rsidRDefault="00C03832" w:rsidP="00A84FD0">
      <w:pPr>
        <w:jc w:val="center"/>
        <w:rPr>
          <w:rFonts w:ascii="Arial" w:hAnsi="Arial" w:cs="Arial"/>
          <w:bCs/>
          <w:sz w:val="24"/>
          <w:szCs w:val="24"/>
        </w:rPr>
      </w:pPr>
      <w:r w:rsidRPr="0045301F">
        <w:rPr>
          <w:rFonts w:ascii="Arial" w:hAnsi="Arial" w:cs="Arial"/>
          <w:sz w:val="24"/>
          <w:szCs w:val="24"/>
          <w:lang w:val="pl-PL" w:eastAsia="ar-SA"/>
        </w:rPr>
        <w:lastRenderedPageBreak/>
        <w:t xml:space="preserve">Tabela br. 15.  </w:t>
      </w:r>
      <w:r w:rsidRPr="0045301F">
        <w:rPr>
          <w:rFonts w:ascii="Arial" w:hAnsi="Arial" w:cs="Arial"/>
          <w:bCs/>
          <w:sz w:val="24"/>
          <w:szCs w:val="24"/>
        </w:rPr>
        <w:t>Dolasci i noćenja turista prema vrsti smještajnih objekata u 2018.god</w:t>
      </w:r>
      <w:r w:rsidRPr="0045301F">
        <w:rPr>
          <w:rStyle w:val="FootnoteReference"/>
          <w:rFonts w:ascii="Arial" w:hAnsi="Arial"/>
          <w:bCs/>
          <w:sz w:val="24"/>
          <w:szCs w:val="24"/>
        </w:rPr>
        <w:footnoteReference w:id="8"/>
      </w:r>
    </w:p>
    <w:p w:rsidR="00C03832" w:rsidRPr="0045301F" w:rsidRDefault="00C03832" w:rsidP="00C03832">
      <w:pPr>
        <w:spacing w:after="0" w:line="240" w:lineRule="auto"/>
        <w:jc w:val="center"/>
        <w:rPr>
          <w:rFonts w:ascii="Arial" w:hAnsi="Arial" w:cs="Arial"/>
          <w:sz w:val="24"/>
          <w:szCs w:val="24"/>
          <w:lang w:val="pl-PL" w:eastAsia="ar-SA"/>
        </w:rPr>
      </w:pPr>
    </w:p>
    <w:tbl>
      <w:tblPr>
        <w:tblStyle w:val="TableGrid"/>
        <w:tblW w:w="0" w:type="auto"/>
        <w:tblLook w:val="04A0"/>
      </w:tblPr>
      <w:tblGrid>
        <w:gridCol w:w="2025"/>
        <w:gridCol w:w="15"/>
        <w:gridCol w:w="1030"/>
        <w:gridCol w:w="990"/>
        <w:gridCol w:w="1110"/>
        <w:gridCol w:w="1000"/>
        <w:gridCol w:w="1080"/>
        <w:gridCol w:w="1080"/>
        <w:gridCol w:w="936"/>
      </w:tblGrid>
      <w:tr w:rsidR="00C03832" w:rsidRPr="0045301F" w:rsidTr="005155A7">
        <w:tc>
          <w:tcPr>
            <w:tcW w:w="3070" w:type="dxa"/>
            <w:gridSpan w:val="3"/>
          </w:tcPr>
          <w:p w:rsidR="00C03832" w:rsidRPr="0045301F" w:rsidRDefault="00C03832" w:rsidP="005155A7">
            <w:pPr>
              <w:jc w:val="center"/>
              <w:rPr>
                <w:sz w:val="24"/>
                <w:szCs w:val="24"/>
              </w:rPr>
            </w:pPr>
          </w:p>
        </w:tc>
        <w:tc>
          <w:tcPr>
            <w:tcW w:w="3100" w:type="dxa"/>
            <w:gridSpan w:val="3"/>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Dolasci turista</w:t>
            </w:r>
          </w:p>
        </w:tc>
        <w:tc>
          <w:tcPr>
            <w:tcW w:w="3071" w:type="dxa"/>
            <w:gridSpan w:val="3"/>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Noćenja turista</w:t>
            </w:r>
          </w:p>
        </w:tc>
      </w:tr>
      <w:tr w:rsidR="00C03832" w:rsidRPr="0045301F" w:rsidTr="005155A7">
        <w:trPr>
          <w:trHeight w:val="378"/>
        </w:trPr>
        <w:tc>
          <w:tcPr>
            <w:tcW w:w="3070" w:type="dxa"/>
            <w:gridSpan w:val="3"/>
          </w:tcPr>
          <w:p w:rsidR="00C03832" w:rsidRPr="0045301F" w:rsidRDefault="00C03832" w:rsidP="005155A7">
            <w:pPr>
              <w:jc w:val="center"/>
              <w:rPr>
                <w:sz w:val="24"/>
                <w:szCs w:val="24"/>
              </w:rPr>
            </w:pPr>
          </w:p>
        </w:tc>
        <w:tc>
          <w:tcPr>
            <w:tcW w:w="99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Ukupno</w:t>
            </w:r>
          </w:p>
        </w:tc>
        <w:tc>
          <w:tcPr>
            <w:tcW w:w="111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Domaći</w:t>
            </w:r>
          </w:p>
        </w:tc>
        <w:tc>
          <w:tcPr>
            <w:tcW w:w="100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Strani</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Ukupno</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Domaći</w:t>
            </w:r>
          </w:p>
        </w:tc>
        <w:tc>
          <w:tcPr>
            <w:tcW w:w="911"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Strani</w:t>
            </w:r>
          </w:p>
        </w:tc>
      </w:tr>
      <w:tr w:rsidR="00C03832" w:rsidRPr="0045301F" w:rsidTr="005155A7">
        <w:tc>
          <w:tcPr>
            <w:tcW w:w="3070" w:type="dxa"/>
            <w:gridSpan w:val="3"/>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Podgorica</w:t>
            </w:r>
          </w:p>
        </w:tc>
        <w:tc>
          <w:tcPr>
            <w:tcW w:w="990"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169890</w:t>
            </w:r>
          </w:p>
        </w:tc>
        <w:tc>
          <w:tcPr>
            <w:tcW w:w="1110"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14871</w:t>
            </w:r>
          </w:p>
        </w:tc>
        <w:tc>
          <w:tcPr>
            <w:tcW w:w="1000"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155019</w:t>
            </w:r>
          </w:p>
        </w:tc>
        <w:tc>
          <w:tcPr>
            <w:tcW w:w="1080"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282757</w:t>
            </w:r>
          </w:p>
        </w:tc>
        <w:tc>
          <w:tcPr>
            <w:tcW w:w="1080"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31341</w:t>
            </w:r>
          </w:p>
        </w:tc>
        <w:tc>
          <w:tcPr>
            <w:tcW w:w="911"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251416</w:t>
            </w:r>
          </w:p>
        </w:tc>
      </w:tr>
      <w:tr w:rsidR="00C03832" w:rsidRPr="0045301F" w:rsidTr="005155A7">
        <w:tc>
          <w:tcPr>
            <w:tcW w:w="3070" w:type="dxa"/>
            <w:gridSpan w:val="3"/>
          </w:tcPr>
          <w:p w:rsidR="00C03832" w:rsidRPr="0045301F" w:rsidRDefault="00C03832" w:rsidP="005155A7">
            <w:pPr>
              <w:rPr>
                <w:rFonts w:ascii="Times New Roman" w:hAnsi="Times New Roman"/>
                <w:sz w:val="24"/>
                <w:szCs w:val="24"/>
              </w:rPr>
            </w:pPr>
            <w:r w:rsidRPr="0045301F">
              <w:rPr>
                <w:rFonts w:ascii="Times New Roman" w:hAnsi="Times New Roman"/>
                <w:sz w:val="24"/>
                <w:szCs w:val="24"/>
              </w:rPr>
              <w:t>Objekti kolektivnog smještaja</w:t>
            </w:r>
          </w:p>
        </w:tc>
        <w:tc>
          <w:tcPr>
            <w:tcW w:w="990"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163781</w:t>
            </w:r>
          </w:p>
        </w:tc>
        <w:tc>
          <w:tcPr>
            <w:tcW w:w="1110"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14618</w:t>
            </w:r>
          </w:p>
        </w:tc>
        <w:tc>
          <w:tcPr>
            <w:tcW w:w="1000"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149163</w:t>
            </w:r>
          </w:p>
        </w:tc>
        <w:tc>
          <w:tcPr>
            <w:tcW w:w="1080"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269618</w:t>
            </w:r>
          </w:p>
        </w:tc>
        <w:tc>
          <w:tcPr>
            <w:tcW w:w="1080"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31050</w:t>
            </w:r>
          </w:p>
        </w:tc>
        <w:tc>
          <w:tcPr>
            <w:tcW w:w="911"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238568</w:t>
            </w:r>
          </w:p>
        </w:tc>
      </w:tr>
      <w:tr w:rsidR="00C03832" w:rsidRPr="0045301F" w:rsidTr="005155A7">
        <w:tc>
          <w:tcPr>
            <w:tcW w:w="3070" w:type="dxa"/>
            <w:gridSpan w:val="3"/>
          </w:tcPr>
          <w:p w:rsidR="00C03832" w:rsidRPr="0045301F" w:rsidRDefault="00C03832" w:rsidP="005155A7">
            <w:pPr>
              <w:rPr>
                <w:rFonts w:ascii="Times New Roman" w:hAnsi="Times New Roman"/>
                <w:sz w:val="24"/>
                <w:szCs w:val="24"/>
              </w:rPr>
            </w:pPr>
            <w:r w:rsidRPr="0045301F">
              <w:rPr>
                <w:rFonts w:ascii="Times New Roman" w:hAnsi="Times New Roman"/>
                <w:sz w:val="24"/>
                <w:szCs w:val="24"/>
              </w:rPr>
              <w:t>Hotel i boutique hotel</w:t>
            </w:r>
          </w:p>
        </w:tc>
        <w:tc>
          <w:tcPr>
            <w:tcW w:w="990"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112370</w:t>
            </w:r>
          </w:p>
        </w:tc>
        <w:tc>
          <w:tcPr>
            <w:tcW w:w="1110"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10880</w:t>
            </w:r>
          </w:p>
        </w:tc>
        <w:tc>
          <w:tcPr>
            <w:tcW w:w="1000"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101490</w:t>
            </w:r>
          </w:p>
        </w:tc>
        <w:tc>
          <w:tcPr>
            <w:tcW w:w="1080"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182813</w:t>
            </w:r>
          </w:p>
        </w:tc>
        <w:tc>
          <w:tcPr>
            <w:tcW w:w="1080"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21179</w:t>
            </w:r>
          </w:p>
        </w:tc>
        <w:tc>
          <w:tcPr>
            <w:tcW w:w="911" w:type="dxa"/>
            <w:vAlign w:val="center"/>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161634</w:t>
            </w:r>
          </w:p>
        </w:tc>
      </w:tr>
      <w:tr w:rsidR="00C03832" w:rsidRPr="0045301F" w:rsidTr="005155A7">
        <w:tc>
          <w:tcPr>
            <w:tcW w:w="2040" w:type="dxa"/>
            <w:gridSpan w:val="2"/>
          </w:tcPr>
          <w:p w:rsidR="00C03832" w:rsidRPr="0045301F" w:rsidRDefault="00C03832" w:rsidP="005155A7">
            <w:pPr>
              <w:jc w:val="center"/>
              <w:rPr>
                <w:rFonts w:ascii="Times New Roman" w:hAnsi="Times New Roman"/>
                <w:sz w:val="24"/>
                <w:szCs w:val="24"/>
              </w:rPr>
            </w:pPr>
          </w:p>
        </w:tc>
        <w:tc>
          <w:tcPr>
            <w:tcW w:w="103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4*</w:t>
            </w:r>
          </w:p>
        </w:tc>
        <w:tc>
          <w:tcPr>
            <w:tcW w:w="990" w:type="dxa"/>
            <w:vAlign w:val="bottom"/>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85931</w:t>
            </w:r>
          </w:p>
        </w:tc>
        <w:tc>
          <w:tcPr>
            <w:tcW w:w="1110" w:type="dxa"/>
            <w:vAlign w:val="bottom"/>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8570</w:t>
            </w:r>
          </w:p>
        </w:tc>
        <w:tc>
          <w:tcPr>
            <w:tcW w:w="1000" w:type="dxa"/>
            <w:vAlign w:val="bottom"/>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77361</w:t>
            </w:r>
          </w:p>
        </w:tc>
        <w:tc>
          <w:tcPr>
            <w:tcW w:w="1080" w:type="dxa"/>
            <w:vAlign w:val="bottom"/>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139239</w:t>
            </w:r>
          </w:p>
        </w:tc>
        <w:tc>
          <w:tcPr>
            <w:tcW w:w="1080" w:type="dxa"/>
            <w:vAlign w:val="bottom"/>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17550</w:t>
            </w:r>
          </w:p>
        </w:tc>
        <w:tc>
          <w:tcPr>
            <w:tcW w:w="911" w:type="dxa"/>
            <w:vAlign w:val="bottom"/>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121689</w:t>
            </w:r>
          </w:p>
        </w:tc>
      </w:tr>
      <w:tr w:rsidR="00C03832" w:rsidRPr="0045301F" w:rsidTr="005155A7">
        <w:tc>
          <w:tcPr>
            <w:tcW w:w="2040" w:type="dxa"/>
            <w:gridSpan w:val="2"/>
          </w:tcPr>
          <w:p w:rsidR="00C03832" w:rsidRPr="0045301F" w:rsidRDefault="00C03832" w:rsidP="005155A7">
            <w:pPr>
              <w:jc w:val="center"/>
              <w:rPr>
                <w:rFonts w:ascii="Times New Roman" w:hAnsi="Times New Roman"/>
                <w:sz w:val="24"/>
                <w:szCs w:val="24"/>
              </w:rPr>
            </w:pPr>
          </w:p>
        </w:tc>
        <w:tc>
          <w:tcPr>
            <w:tcW w:w="103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5*</w:t>
            </w:r>
          </w:p>
        </w:tc>
        <w:tc>
          <w:tcPr>
            <w:tcW w:w="99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26439</w:t>
            </w:r>
          </w:p>
        </w:tc>
        <w:tc>
          <w:tcPr>
            <w:tcW w:w="111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2310</w:t>
            </w:r>
          </w:p>
        </w:tc>
        <w:tc>
          <w:tcPr>
            <w:tcW w:w="100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24129</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43574</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3629</w:t>
            </w:r>
          </w:p>
        </w:tc>
        <w:tc>
          <w:tcPr>
            <w:tcW w:w="911"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39945</w:t>
            </w:r>
          </w:p>
        </w:tc>
      </w:tr>
      <w:tr w:rsidR="00C03832" w:rsidRPr="0045301F" w:rsidTr="005155A7">
        <w:tc>
          <w:tcPr>
            <w:tcW w:w="3070" w:type="dxa"/>
            <w:gridSpan w:val="3"/>
          </w:tcPr>
          <w:p w:rsidR="00C03832" w:rsidRPr="0045301F" w:rsidRDefault="00C03832" w:rsidP="005155A7">
            <w:pPr>
              <w:rPr>
                <w:rFonts w:ascii="Times New Roman" w:hAnsi="Times New Roman"/>
                <w:sz w:val="24"/>
                <w:szCs w:val="24"/>
              </w:rPr>
            </w:pPr>
            <w:r w:rsidRPr="0045301F">
              <w:rPr>
                <w:rFonts w:ascii="Times New Roman" w:hAnsi="Times New Roman"/>
                <w:sz w:val="24"/>
                <w:szCs w:val="24"/>
              </w:rPr>
              <w:t>Garni hotel</w:t>
            </w:r>
          </w:p>
        </w:tc>
        <w:tc>
          <w:tcPr>
            <w:tcW w:w="99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20492</w:t>
            </w:r>
          </w:p>
        </w:tc>
        <w:tc>
          <w:tcPr>
            <w:tcW w:w="111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1200</w:t>
            </w:r>
          </w:p>
        </w:tc>
        <w:tc>
          <w:tcPr>
            <w:tcW w:w="100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19292</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34299</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1734</w:t>
            </w:r>
          </w:p>
        </w:tc>
        <w:tc>
          <w:tcPr>
            <w:tcW w:w="911"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32565</w:t>
            </w:r>
          </w:p>
        </w:tc>
      </w:tr>
      <w:tr w:rsidR="00C03832" w:rsidRPr="0045301F" w:rsidTr="005155A7">
        <w:tc>
          <w:tcPr>
            <w:tcW w:w="2040" w:type="dxa"/>
            <w:gridSpan w:val="2"/>
          </w:tcPr>
          <w:p w:rsidR="00C03832" w:rsidRPr="0045301F" w:rsidRDefault="00C03832" w:rsidP="005155A7">
            <w:pPr>
              <w:jc w:val="center"/>
              <w:rPr>
                <w:rFonts w:ascii="Times New Roman" w:hAnsi="Times New Roman"/>
                <w:sz w:val="24"/>
                <w:szCs w:val="24"/>
              </w:rPr>
            </w:pPr>
          </w:p>
        </w:tc>
        <w:tc>
          <w:tcPr>
            <w:tcW w:w="103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4*</w:t>
            </w:r>
          </w:p>
        </w:tc>
        <w:tc>
          <w:tcPr>
            <w:tcW w:w="99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10924</w:t>
            </w:r>
          </w:p>
        </w:tc>
        <w:tc>
          <w:tcPr>
            <w:tcW w:w="111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601</w:t>
            </w:r>
          </w:p>
        </w:tc>
        <w:tc>
          <w:tcPr>
            <w:tcW w:w="100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10323</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17866</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953</w:t>
            </w:r>
          </w:p>
        </w:tc>
        <w:tc>
          <w:tcPr>
            <w:tcW w:w="911"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16913</w:t>
            </w:r>
          </w:p>
        </w:tc>
      </w:tr>
      <w:tr w:rsidR="00C03832" w:rsidRPr="0045301F" w:rsidTr="005155A7">
        <w:tc>
          <w:tcPr>
            <w:tcW w:w="2040" w:type="dxa"/>
            <w:gridSpan w:val="2"/>
          </w:tcPr>
          <w:p w:rsidR="00C03832" w:rsidRPr="0045301F" w:rsidRDefault="00C03832" w:rsidP="005155A7">
            <w:pPr>
              <w:jc w:val="center"/>
              <w:rPr>
                <w:rFonts w:ascii="Times New Roman" w:hAnsi="Times New Roman"/>
                <w:sz w:val="24"/>
                <w:szCs w:val="24"/>
              </w:rPr>
            </w:pPr>
          </w:p>
        </w:tc>
        <w:tc>
          <w:tcPr>
            <w:tcW w:w="103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3*</w:t>
            </w:r>
          </w:p>
        </w:tc>
        <w:tc>
          <w:tcPr>
            <w:tcW w:w="99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9568</w:t>
            </w:r>
          </w:p>
        </w:tc>
        <w:tc>
          <w:tcPr>
            <w:tcW w:w="111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599</w:t>
            </w:r>
          </w:p>
        </w:tc>
        <w:tc>
          <w:tcPr>
            <w:tcW w:w="100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8969</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16433</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781</w:t>
            </w:r>
          </w:p>
        </w:tc>
        <w:tc>
          <w:tcPr>
            <w:tcW w:w="911"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15652</w:t>
            </w:r>
          </w:p>
        </w:tc>
      </w:tr>
      <w:tr w:rsidR="00C03832" w:rsidRPr="0045301F" w:rsidTr="005155A7">
        <w:tc>
          <w:tcPr>
            <w:tcW w:w="3070" w:type="dxa"/>
            <w:gridSpan w:val="3"/>
          </w:tcPr>
          <w:p w:rsidR="00C03832" w:rsidRPr="0045301F" w:rsidRDefault="00C03832" w:rsidP="005155A7">
            <w:pPr>
              <w:rPr>
                <w:rFonts w:ascii="Times New Roman" w:hAnsi="Times New Roman"/>
                <w:sz w:val="24"/>
                <w:szCs w:val="24"/>
              </w:rPr>
            </w:pPr>
            <w:r w:rsidRPr="0045301F">
              <w:rPr>
                <w:rFonts w:ascii="Times New Roman" w:hAnsi="Times New Roman"/>
                <w:sz w:val="24"/>
                <w:szCs w:val="24"/>
              </w:rPr>
              <w:t>Mali hotel</w:t>
            </w:r>
          </w:p>
        </w:tc>
        <w:tc>
          <w:tcPr>
            <w:tcW w:w="99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27419</w:t>
            </w:r>
          </w:p>
        </w:tc>
        <w:tc>
          <w:tcPr>
            <w:tcW w:w="111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1768</w:t>
            </w:r>
          </w:p>
        </w:tc>
        <w:tc>
          <w:tcPr>
            <w:tcW w:w="100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25651</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42019</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3067</w:t>
            </w:r>
          </w:p>
        </w:tc>
        <w:tc>
          <w:tcPr>
            <w:tcW w:w="911"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38952</w:t>
            </w:r>
          </w:p>
        </w:tc>
      </w:tr>
      <w:tr w:rsidR="00C03832" w:rsidRPr="0045301F" w:rsidTr="005155A7">
        <w:tc>
          <w:tcPr>
            <w:tcW w:w="2025" w:type="dxa"/>
          </w:tcPr>
          <w:p w:rsidR="00C03832" w:rsidRPr="0045301F" w:rsidRDefault="00C03832" w:rsidP="005155A7">
            <w:pPr>
              <w:jc w:val="center"/>
              <w:rPr>
                <w:rFonts w:ascii="Times New Roman" w:hAnsi="Times New Roman"/>
                <w:sz w:val="24"/>
                <w:szCs w:val="24"/>
              </w:rPr>
            </w:pPr>
          </w:p>
        </w:tc>
        <w:tc>
          <w:tcPr>
            <w:tcW w:w="1045" w:type="dxa"/>
            <w:gridSpan w:val="2"/>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4*</w:t>
            </w:r>
          </w:p>
        </w:tc>
        <w:tc>
          <w:tcPr>
            <w:tcW w:w="99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16497</w:t>
            </w:r>
          </w:p>
        </w:tc>
        <w:tc>
          <w:tcPr>
            <w:tcW w:w="111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691</w:t>
            </w:r>
          </w:p>
        </w:tc>
        <w:tc>
          <w:tcPr>
            <w:tcW w:w="100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15806</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24368</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921</w:t>
            </w:r>
          </w:p>
        </w:tc>
        <w:tc>
          <w:tcPr>
            <w:tcW w:w="911"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23447</w:t>
            </w:r>
          </w:p>
        </w:tc>
      </w:tr>
      <w:tr w:rsidR="00C03832" w:rsidRPr="0045301F" w:rsidTr="005155A7">
        <w:tc>
          <w:tcPr>
            <w:tcW w:w="2025" w:type="dxa"/>
          </w:tcPr>
          <w:p w:rsidR="00C03832" w:rsidRPr="0045301F" w:rsidRDefault="00C03832" w:rsidP="005155A7">
            <w:pPr>
              <w:jc w:val="center"/>
              <w:rPr>
                <w:rFonts w:ascii="Times New Roman" w:hAnsi="Times New Roman"/>
                <w:sz w:val="24"/>
                <w:szCs w:val="24"/>
              </w:rPr>
            </w:pPr>
          </w:p>
        </w:tc>
        <w:tc>
          <w:tcPr>
            <w:tcW w:w="1045" w:type="dxa"/>
            <w:gridSpan w:val="2"/>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3*</w:t>
            </w:r>
          </w:p>
        </w:tc>
        <w:tc>
          <w:tcPr>
            <w:tcW w:w="99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9430</w:t>
            </w:r>
          </w:p>
        </w:tc>
        <w:tc>
          <w:tcPr>
            <w:tcW w:w="111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987</w:t>
            </w:r>
          </w:p>
        </w:tc>
        <w:tc>
          <w:tcPr>
            <w:tcW w:w="100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8452</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15762</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2011</w:t>
            </w:r>
          </w:p>
        </w:tc>
        <w:tc>
          <w:tcPr>
            <w:tcW w:w="911"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13751</w:t>
            </w:r>
          </w:p>
        </w:tc>
      </w:tr>
      <w:tr w:rsidR="00C03832" w:rsidRPr="0045301F" w:rsidTr="005155A7">
        <w:tc>
          <w:tcPr>
            <w:tcW w:w="2025" w:type="dxa"/>
          </w:tcPr>
          <w:p w:rsidR="00C03832" w:rsidRPr="0045301F" w:rsidRDefault="00C03832" w:rsidP="005155A7">
            <w:pPr>
              <w:jc w:val="center"/>
              <w:rPr>
                <w:rFonts w:ascii="Times New Roman" w:hAnsi="Times New Roman"/>
                <w:sz w:val="24"/>
                <w:szCs w:val="24"/>
              </w:rPr>
            </w:pPr>
          </w:p>
        </w:tc>
        <w:tc>
          <w:tcPr>
            <w:tcW w:w="1045" w:type="dxa"/>
            <w:gridSpan w:val="2"/>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w:t>
            </w:r>
          </w:p>
        </w:tc>
        <w:tc>
          <w:tcPr>
            <w:tcW w:w="99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1463</w:t>
            </w:r>
          </w:p>
        </w:tc>
        <w:tc>
          <w:tcPr>
            <w:tcW w:w="111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94</w:t>
            </w:r>
          </w:p>
        </w:tc>
        <w:tc>
          <w:tcPr>
            <w:tcW w:w="100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1369</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1846</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130</w:t>
            </w:r>
          </w:p>
        </w:tc>
        <w:tc>
          <w:tcPr>
            <w:tcW w:w="911"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1716</w:t>
            </w:r>
          </w:p>
        </w:tc>
      </w:tr>
      <w:tr w:rsidR="00C03832" w:rsidRPr="0045301F" w:rsidTr="005155A7">
        <w:tc>
          <w:tcPr>
            <w:tcW w:w="2025" w:type="dxa"/>
          </w:tcPr>
          <w:p w:rsidR="00C03832" w:rsidRPr="0045301F" w:rsidRDefault="00C03832" w:rsidP="005155A7">
            <w:pPr>
              <w:jc w:val="center"/>
              <w:rPr>
                <w:rFonts w:ascii="Times New Roman" w:hAnsi="Times New Roman"/>
                <w:sz w:val="24"/>
                <w:szCs w:val="24"/>
              </w:rPr>
            </w:pPr>
          </w:p>
        </w:tc>
        <w:tc>
          <w:tcPr>
            <w:tcW w:w="1045" w:type="dxa"/>
            <w:gridSpan w:val="2"/>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w:t>
            </w:r>
          </w:p>
        </w:tc>
        <w:tc>
          <w:tcPr>
            <w:tcW w:w="99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29</w:t>
            </w:r>
          </w:p>
        </w:tc>
        <w:tc>
          <w:tcPr>
            <w:tcW w:w="111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5</w:t>
            </w:r>
          </w:p>
        </w:tc>
        <w:tc>
          <w:tcPr>
            <w:tcW w:w="100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24</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43</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5</w:t>
            </w:r>
          </w:p>
        </w:tc>
        <w:tc>
          <w:tcPr>
            <w:tcW w:w="911"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38</w:t>
            </w:r>
          </w:p>
        </w:tc>
      </w:tr>
      <w:tr w:rsidR="00C03832" w:rsidRPr="0045301F" w:rsidTr="005155A7">
        <w:tc>
          <w:tcPr>
            <w:tcW w:w="3070" w:type="dxa"/>
            <w:gridSpan w:val="3"/>
          </w:tcPr>
          <w:p w:rsidR="00C03832" w:rsidRPr="0045301F" w:rsidRDefault="00C03832" w:rsidP="005155A7">
            <w:pPr>
              <w:rPr>
                <w:rFonts w:ascii="Times New Roman" w:hAnsi="Times New Roman"/>
                <w:sz w:val="24"/>
                <w:szCs w:val="24"/>
              </w:rPr>
            </w:pPr>
            <w:r w:rsidRPr="0045301F">
              <w:rPr>
                <w:rFonts w:ascii="Times New Roman" w:hAnsi="Times New Roman"/>
                <w:sz w:val="24"/>
                <w:szCs w:val="24"/>
              </w:rPr>
              <w:t>Hosteli i odmarališta</w:t>
            </w:r>
          </w:p>
        </w:tc>
        <w:tc>
          <w:tcPr>
            <w:tcW w:w="99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3500</w:t>
            </w:r>
          </w:p>
        </w:tc>
        <w:tc>
          <w:tcPr>
            <w:tcW w:w="111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770</w:t>
            </w:r>
          </w:p>
        </w:tc>
        <w:tc>
          <w:tcPr>
            <w:tcW w:w="100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2730</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10487</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5070</w:t>
            </w:r>
          </w:p>
        </w:tc>
        <w:tc>
          <w:tcPr>
            <w:tcW w:w="911"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5417</w:t>
            </w:r>
          </w:p>
        </w:tc>
      </w:tr>
      <w:tr w:rsidR="00C03832" w:rsidRPr="0045301F" w:rsidTr="005155A7">
        <w:tc>
          <w:tcPr>
            <w:tcW w:w="3070" w:type="dxa"/>
            <w:gridSpan w:val="3"/>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Individualni turistički smještaj</w:t>
            </w:r>
          </w:p>
        </w:tc>
        <w:tc>
          <w:tcPr>
            <w:tcW w:w="99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6190</w:t>
            </w:r>
          </w:p>
        </w:tc>
        <w:tc>
          <w:tcPr>
            <w:tcW w:w="111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253</w:t>
            </w:r>
          </w:p>
        </w:tc>
        <w:tc>
          <w:tcPr>
            <w:tcW w:w="100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5856</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13139</w:t>
            </w:r>
          </w:p>
        </w:tc>
        <w:tc>
          <w:tcPr>
            <w:tcW w:w="1080"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291</w:t>
            </w:r>
          </w:p>
        </w:tc>
        <w:tc>
          <w:tcPr>
            <w:tcW w:w="911" w:type="dxa"/>
          </w:tcPr>
          <w:p w:rsidR="00C03832" w:rsidRPr="0045301F" w:rsidRDefault="00C03832" w:rsidP="005155A7">
            <w:pPr>
              <w:jc w:val="center"/>
              <w:rPr>
                <w:rFonts w:ascii="Times New Roman" w:hAnsi="Times New Roman"/>
                <w:sz w:val="24"/>
                <w:szCs w:val="24"/>
              </w:rPr>
            </w:pPr>
            <w:r w:rsidRPr="0045301F">
              <w:rPr>
                <w:rFonts w:ascii="Times New Roman" w:hAnsi="Times New Roman"/>
                <w:sz w:val="24"/>
                <w:szCs w:val="24"/>
              </w:rPr>
              <w:t>12848</w:t>
            </w:r>
          </w:p>
        </w:tc>
      </w:tr>
    </w:tbl>
    <w:p w:rsidR="00C03832" w:rsidRPr="0045301F" w:rsidRDefault="00C03832" w:rsidP="00A84FD0">
      <w:pPr>
        <w:spacing w:after="0" w:line="240" w:lineRule="auto"/>
        <w:rPr>
          <w:rFonts w:ascii="Arial" w:hAnsi="Arial" w:cs="Arial"/>
          <w:sz w:val="24"/>
          <w:szCs w:val="24"/>
          <w:lang w:val="pl-PL" w:eastAsia="ar-SA"/>
        </w:rPr>
      </w:pPr>
    </w:p>
    <w:p w:rsidR="00C03832" w:rsidRPr="0045301F" w:rsidRDefault="00C03832" w:rsidP="00C03832">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             Od ukupnog broja noćenja ostvarenog u Glavnom gradu u 2018.godini, u hotelima sa 4 i 5 zvjezdica, koji dominiraju u smještajnim kapacitetima Glavnog grada ostvareno je 83,5%, a u hotelima sa 3* ostvareno je 12%. </w:t>
      </w:r>
    </w:p>
    <w:p w:rsidR="00E2541C" w:rsidRDefault="00C03832" w:rsidP="00C03832">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            </w:t>
      </w:r>
    </w:p>
    <w:p w:rsidR="00C03832" w:rsidRPr="0045301F" w:rsidRDefault="00C03832" w:rsidP="00E2541C">
      <w:pPr>
        <w:spacing w:after="0"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Kao i prethodnih godina, turistički promet je i dalje prostorno i vremenski determinisan. Naime, šest opština na primorju apsorbuje najveći dio turističkog</w:t>
      </w:r>
      <w:r w:rsidRPr="0045301F">
        <w:rPr>
          <w:rFonts w:ascii="Arial" w:hAnsi="Arial" w:cs="Arial"/>
          <w:color w:val="FF0000"/>
          <w:sz w:val="24"/>
          <w:szCs w:val="24"/>
          <w:lang w:val="sr-Latn-CS" w:eastAsia="ar-SA"/>
        </w:rPr>
        <w:t xml:space="preserve"> </w:t>
      </w:r>
      <w:r w:rsidRPr="0045301F">
        <w:rPr>
          <w:rFonts w:ascii="Arial" w:hAnsi="Arial" w:cs="Arial"/>
          <w:sz w:val="24"/>
          <w:szCs w:val="24"/>
          <w:lang w:val="sr-Latn-CS" w:eastAsia="ar-SA"/>
        </w:rPr>
        <w:t>prometa (84,9% ukupno ostvarenih dolazaka u državi i 87,76% noćenja) dok se Podgorica, prema broju dolazaka nalazi na 5 mjestu u Crnoj Gori (ispred Kotora i Tivta), a prema broju ostvarenih noćenja na 7 mjestu. Ispred nje su Budva, Herceg Novi, Bar i Ulcinj.  Broj dolazaka i noćenja u podgorici, po mjesecima, prikazan je na sljedećim dijagramima:</w:t>
      </w:r>
    </w:p>
    <w:p w:rsidR="00C03832" w:rsidRPr="0045301F" w:rsidRDefault="00C03832" w:rsidP="00C03832">
      <w:pPr>
        <w:spacing w:after="0" w:line="240" w:lineRule="auto"/>
        <w:jc w:val="both"/>
        <w:rPr>
          <w:rFonts w:ascii="Arial" w:hAnsi="Arial" w:cs="Arial"/>
          <w:color w:val="FF0000"/>
          <w:sz w:val="24"/>
          <w:szCs w:val="24"/>
          <w:lang w:val="sr-Latn-CS" w:eastAsia="ar-SA"/>
        </w:rPr>
      </w:pPr>
    </w:p>
    <w:p w:rsidR="00C03832" w:rsidRPr="0045301F" w:rsidRDefault="00C03832" w:rsidP="00C03832">
      <w:pPr>
        <w:spacing w:after="0" w:line="240" w:lineRule="auto"/>
        <w:jc w:val="both"/>
        <w:rPr>
          <w:rFonts w:ascii="Arial" w:hAnsi="Arial" w:cs="Arial"/>
          <w:color w:val="FF0000"/>
          <w:sz w:val="24"/>
          <w:szCs w:val="24"/>
          <w:lang w:val="sr-Latn-CS" w:eastAsia="ar-SA"/>
        </w:rPr>
      </w:pPr>
      <w:r w:rsidRPr="0045301F">
        <w:rPr>
          <w:rFonts w:ascii="Candara" w:hAnsi="Candara"/>
          <w:noProof/>
          <w:sz w:val="24"/>
          <w:szCs w:val="24"/>
          <w:lang w:val="sr-Latn-CS" w:eastAsia="sr-Latn-CS"/>
        </w:rPr>
        <w:lastRenderedPageBreak/>
        <w:drawing>
          <wp:inline distT="0" distB="0" distL="0" distR="0">
            <wp:extent cx="4219575" cy="2505075"/>
            <wp:effectExtent l="19050" t="0" r="9525" b="0"/>
            <wp:docPr id="10" name="Chart 1" descr="cid:image003.png@01D4EA1E.FF17B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4EA1E.FF17B810"/>
                    <pic:cNvPicPr>
                      <a:picLocks noChangeAspect="1" noChangeArrowheads="1"/>
                    </pic:cNvPicPr>
                  </pic:nvPicPr>
                  <pic:blipFill>
                    <a:blip r:embed="rId13" r:link="rId14"/>
                    <a:srcRect/>
                    <a:stretch>
                      <a:fillRect/>
                    </a:stretch>
                  </pic:blipFill>
                  <pic:spPr bwMode="auto">
                    <a:xfrm>
                      <a:off x="0" y="0"/>
                      <a:ext cx="4219575" cy="2505075"/>
                    </a:xfrm>
                    <a:prstGeom prst="rect">
                      <a:avLst/>
                    </a:prstGeom>
                    <a:noFill/>
                    <a:ln w="9525">
                      <a:noFill/>
                      <a:miter lim="800000"/>
                      <a:headEnd/>
                      <a:tailEnd/>
                    </a:ln>
                  </pic:spPr>
                </pic:pic>
              </a:graphicData>
            </a:graphic>
          </wp:inline>
        </w:drawing>
      </w:r>
    </w:p>
    <w:p w:rsidR="00C03832" w:rsidRPr="0045301F" w:rsidRDefault="00C03832" w:rsidP="00C03832">
      <w:pPr>
        <w:spacing w:after="0" w:line="240" w:lineRule="auto"/>
        <w:jc w:val="both"/>
        <w:rPr>
          <w:rFonts w:ascii="Arial" w:hAnsi="Arial" w:cs="Arial"/>
          <w:color w:val="FF0000"/>
          <w:sz w:val="24"/>
          <w:szCs w:val="24"/>
          <w:lang w:val="sr-Latn-CS" w:eastAsia="ar-SA"/>
        </w:rPr>
      </w:pPr>
    </w:p>
    <w:p w:rsidR="00C03832" w:rsidRPr="0045301F" w:rsidRDefault="00C03832" w:rsidP="00C03832">
      <w:pPr>
        <w:spacing w:after="0" w:line="240" w:lineRule="auto"/>
        <w:jc w:val="both"/>
        <w:rPr>
          <w:rFonts w:ascii="Arial" w:hAnsi="Arial" w:cs="Arial"/>
          <w:color w:val="FF0000"/>
          <w:sz w:val="24"/>
          <w:szCs w:val="24"/>
          <w:lang w:val="sr-Latn-CS" w:eastAsia="ar-SA"/>
        </w:rPr>
      </w:pPr>
    </w:p>
    <w:p w:rsidR="00C03832" w:rsidRPr="0045301F" w:rsidRDefault="00C03832" w:rsidP="00C03832">
      <w:pPr>
        <w:spacing w:after="0" w:line="240" w:lineRule="auto"/>
        <w:jc w:val="both"/>
        <w:rPr>
          <w:rFonts w:ascii="Arial" w:hAnsi="Arial" w:cs="Arial"/>
          <w:color w:val="FF0000"/>
          <w:sz w:val="24"/>
          <w:szCs w:val="24"/>
          <w:lang w:val="sr-Latn-CS" w:eastAsia="ar-SA"/>
        </w:rPr>
      </w:pPr>
      <w:r w:rsidRPr="0045301F">
        <w:rPr>
          <w:noProof/>
          <w:sz w:val="24"/>
          <w:szCs w:val="24"/>
          <w:lang w:val="sr-Latn-CS" w:eastAsia="sr-Latn-CS"/>
        </w:rPr>
        <w:drawing>
          <wp:inline distT="0" distB="0" distL="0" distR="0">
            <wp:extent cx="4362450" cy="2305050"/>
            <wp:effectExtent l="19050" t="0" r="0" b="0"/>
            <wp:docPr id="11" name="Object 3" descr="cid:image004.png@01D4EA1E.FF17B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descr="cid:image004.png@01D4EA1E.FF17B810"/>
                    <pic:cNvPicPr>
                      <a:picLocks noChangeAspect="1" noChangeArrowheads="1"/>
                    </pic:cNvPicPr>
                  </pic:nvPicPr>
                  <pic:blipFill>
                    <a:blip r:embed="rId15" r:link="rId16"/>
                    <a:srcRect/>
                    <a:stretch>
                      <a:fillRect/>
                    </a:stretch>
                  </pic:blipFill>
                  <pic:spPr bwMode="auto">
                    <a:xfrm>
                      <a:off x="0" y="0"/>
                      <a:ext cx="4362450" cy="2305050"/>
                    </a:xfrm>
                    <a:prstGeom prst="rect">
                      <a:avLst/>
                    </a:prstGeom>
                    <a:noFill/>
                    <a:ln w="9525">
                      <a:noFill/>
                      <a:miter lim="800000"/>
                      <a:headEnd/>
                      <a:tailEnd/>
                    </a:ln>
                  </pic:spPr>
                </pic:pic>
              </a:graphicData>
            </a:graphic>
          </wp:inline>
        </w:drawing>
      </w:r>
    </w:p>
    <w:p w:rsidR="00C03832" w:rsidRPr="0045301F" w:rsidRDefault="00C03832" w:rsidP="00C03832">
      <w:pPr>
        <w:spacing w:after="0" w:line="240" w:lineRule="auto"/>
        <w:jc w:val="both"/>
        <w:rPr>
          <w:rFonts w:ascii="Arial" w:hAnsi="Arial" w:cs="Arial"/>
          <w:color w:val="FF0000"/>
          <w:sz w:val="24"/>
          <w:szCs w:val="24"/>
          <w:lang w:val="sr-Latn-CS" w:eastAsia="ar-SA"/>
        </w:rPr>
      </w:pPr>
    </w:p>
    <w:tbl>
      <w:tblPr>
        <w:tblW w:w="10088" w:type="dxa"/>
        <w:jc w:val="center"/>
        <w:tblLayout w:type="fixed"/>
        <w:tblLook w:val="00A0"/>
      </w:tblPr>
      <w:tblGrid>
        <w:gridCol w:w="1117"/>
        <w:gridCol w:w="1244"/>
        <w:gridCol w:w="1113"/>
        <w:gridCol w:w="1055"/>
        <w:gridCol w:w="831"/>
        <w:gridCol w:w="1359"/>
        <w:gridCol w:w="627"/>
        <w:gridCol w:w="492"/>
        <w:gridCol w:w="576"/>
        <w:gridCol w:w="797"/>
        <w:gridCol w:w="476"/>
        <w:gridCol w:w="401"/>
      </w:tblGrid>
      <w:tr w:rsidR="00E2541C" w:rsidRPr="003B260D" w:rsidTr="003B260D">
        <w:trPr>
          <w:trHeight w:val="300"/>
          <w:jc w:val="center"/>
        </w:trPr>
        <w:tc>
          <w:tcPr>
            <w:tcW w:w="7346" w:type="dxa"/>
            <w:gridSpan w:val="7"/>
            <w:tcBorders>
              <w:top w:val="nil"/>
              <w:left w:val="nil"/>
              <w:bottom w:val="single" w:sz="4" w:space="0" w:color="auto"/>
              <w:right w:val="nil"/>
            </w:tcBorders>
            <w:noWrap/>
            <w:vAlign w:val="bottom"/>
          </w:tcPr>
          <w:p w:rsidR="00E2541C" w:rsidRPr="003B260D" w:rsidRDefault="00E2541C" w:rsidP="00E2541C">
            <w:pPr>
              <w:spacing w:after="0" w:line="240" w:lineRule="auto"/>
              <w:ind w:left="-115"/>
              <w:rPr>
                <w:rFonts w:ascii="Arial" w:hAnsi="Arial" w:cs="Arial"/>
                <w:bCs/>
                <w:sz w:val="20"/>
                <w:szCs w:val="20"/>
                <w:lang w:val="it-IT" w:eastAsia="ar-SA"/>
              </w:rPr>
            </w:pPr>
            <w:r w:rsidRPr="003B260D">
              <w:rPr>
                <w:rFonts w:ascii="Arial" w:hAnsi="Arial" w:cs="Arial"/>
                <w:sz w:val="20"/>
                <w:szCs w:val="20"/>
                <w:lang w:val="it-IT" w:eastAsia="ar-SA"/>
              </w:rPr>
              <w:t xml:space="preserve">Tabela br. 16. </w:t>
            </w:r>
            <w:r w:rsidRPr="003B260D">
              <w:rPr>
                <w:rFonts w:ascii="Arial" w:hAnsi="Arial" w:cs="Arial"/>
                <w:bCs/>
                <w:sz w:val="20"/>
                <w:szCs w:val="20"/>
                <w:lang w:val="it-IT" w:eastAsia="ar-SA"/>
              </w:rPr>
              <w:t>Dolasci i noćenja po gradovima 2017.g</w:t>
            </w:r>
            <w:r w:rsidRPr="003B260D">
              <w:rPr>
                <w:rStyle w:val="FootnoteReference"/>
                <w:rFonts w:ascii="Arial" w:hAnsi="Arial"/>
                <w:bCs/>
                <w:sz w:val="20"/>
                <w:szCs w:val="20"/>
                <w:lang w:val="it-IT" w:eastAsia="ar-SA"/>
              </w:rPr>
              <w:footnoteReference w:id="9"/>
            </w:r>
          </w:p>
          <w:p w:rsidR="00E2541C" w:rsidRPr="003B260D" w:rsidRDefault="00E2541C" w:rsidP="005155A7">
            <w:pPr>
              <w:spacing w:after="0" w:line="240" w:lineRule="auto"/>
              <w:rPr>
                <w:rFonts w:ascii="Arial" w:hAnsi="Arial" w:cs="Arial"/>
                <w:b/>
                <w:bCs/>
                <w:sz w:val="20"/>
                <w:szCs w:val="20"/>
                <w:lang w:val="it-IT" w:eastAsia="ar-SA"/>
              </w:rPr>
            </w:pPr>
            <w:r w:rsidRPr="003B260D">
              <w:rPr>
                <w:rFonts w:ascii="Arial" w:hAnsi="Arial" w:cs="Arial"/>
                <w:b/>
                <w:bCs/>
                <w:sz w:val="20"/>
                <w:szCs w:val="20"/>
                <w:lang w:val="it-IT" w:eastAsia="ar-SA"/>
              </w:rPr>
              <w:t> </w:t>
            </w:r>
          </w:p>
        </w:tc>
        <w:tc>
          <w:tcPr>
            <w:tcW w:w="1068" w:type="dxa"/>
            <w:gridSpan w:val="2"/>
            <w:tcBorders>
              <w:top w:val="nil"/>
              <w:left w:val="nil"/>
              <w:bottom w:val="single" w:sz="4" w:space="0" w:color="auto"/>
              <w:right w:val="nil"/>
            </w:tcBorders>
            <w:noWrap/>
            <w:vAlign w:val="bottom"/>
          </w:tcPr>
          <w:p w:rsidR="00E2541C" w:rsidRPr="003B260D" w:rsidRDefault="00E2541C" w:rsidP="005155A7">
            <w:pPr>
              <w:spacing w:after="0" w:line="240" w:lineRule="auto"/>
              <w:rPr>
                <w:rFonts w:ascii="Arial" w:hAnsi="Arial" w:cs="Arial"/>
                <w:b/>
                <w:bCs/>
                <w:sz w:val="20"/>
                <w:szCs w:val="20"/>
                <w:lang w:val="it-IT" w:eastAsia="ar-SA"/>
              </w:rPr>
            </w:pPr>
            <w:r w:rsidRPr="003B260D">
              <w:rPr>
                <w:rFonts w:ascii="Arial" w:hAnsi="Arial" w:cs="Arial"/>
                <w:b/>
                <w:bCs/>
                <w:sz w:val="20"/>
                <w:szCs w:val="20"/>
                <w:lang w:val="it-IT" w:eastAsia="ar-SA"/>
              </w:rPr>
              <w:t> </w:t>
            </w:r>
          </w:p>
        </w:tc>
        <w:tc>
          <w:tcPr>
            <w:tcW w:w="1273" w:type="dxa"/>
            <w:gridSpan w:val="2"/>
            <w:tcBorders>
              <w:top w:val="nil"/>
              <w:left w:val="nil"/>
              <w:bottom w:val="single" w:sz="4" w:space="0" w:color="auto"/>
              <w:right w:val="nil"/>
            </w:tcBorders>
            <w:noWrap/>
            <w:vAlign w:val="bottom"/>
          </w:tcPr>
          <w:p w:rsidR="00E2541C" w:rsidRPr="003B260D" w:rsidRDefault="00E2541C" w:rsidP="005155A7">
            <w:pPr>
              <w:spacing w:after="0" w:line="240" w:lineRule="auto"/>
              <w:rPr>
                <w:rFonts w:ascii="Arial" w:hAnsi="Arial" w:cs="Arial"/>
                <w:b/>
                <w:bCs/>
                <w:sz w:val="20"/>
                <w:szCs w:val="20"/>
                <w:lang w:val="it-IT" w:eastAsia="ar-SA"/>
              </w:rPr>
            </w:pPr>
            <w:r w:rsidRPr="003B260D">
              <w:rPr>
                <w:rFonts w:ascii="Arial" w:hAnsi="Arial" w:cs="Arial"/>
                <w:b/>
                <w:bCs/>
                <w:sz w:val="20"/>
                <w:szCs w:val="20"/>
                <w:lang w:val="it-IT" w:eastAsia="ar-SA"/>
              </w:rPr>
              <w:t> </w:t>
            </w:r>
          </w:p>
        </w:tc>
        <w:tc>
          <w:tcPr>
            <w:tcW w:w="401" w:type="dxa"/>
            <w:tcBorders>
              <w:top w:val="nil"/>
              <w:left w:val="nil"/>
              <w:bottom w:val="single" w:sz="4" w:space="0" w:color="auto"/>
              <w:right w:val="nil"/>
            </w:tcBorders>
            <w:noWrap/>
            <w:vAlign w:val="bottom"/>
          </w:tcPr>
          <w:p w:rsidR="00E2541C" w:rsidRPr="003B260D" w:rsidRDefault="00E2541C" w:rsidP="005155A7">
            <w:pPr>
              <w:spacing w:after="0" w:line="240" w:lineRule="auto"/>
              <w:rPr>
                <w:rFonts w:ascii="Arial" w:hAnsi="Arial" w:cs="Arial"/>
                <w:b/>
                <w:bCs/>
                <w:sz w:val="20"/>
                <w:szCs w:val="20"/>
                <w:lang w:val="it-IT" w:eastAsia="ar-SA"/>
              </w:rPr>
            </w:pPr>
            <w:r w:rsidRPr="003B260D">
              <w:rPr>
                <w:rFonts w:ascii="Arial" w:hAnsi="Arial" w:cs="Arial"/>
                <w:b/>
                <w:bCs/>
                <w:sz w:val="20"/>
                <w:szCs w:val="20"/>
                <w:lang w:val="it-IT" w:eastAsia="ar-SA"/>
              </w:rPr>
              <w:t> </w:t>
            </w:r>
          </w:p>
        </w:tc>
      </w:tr>
      <w:tr w:rsidR="00C03832" w:rsidRPr="003B260D" w:rsidTr="003B260D">
        <w:trPr>
          <w:trHeight w:val="300"/>
          <w:jc w:val="center"/>
        </w:trPr>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03832" w:rsidRPr="003B260D" w:rsidRDefault="00C03832" w:rsidP="005155A7">
            <w:pPr>
              <w:spacing w:after="0" w:line="240" w:lineRule="auto"/>
              <w:rPr>
                <w:rFonts w:ascii="Arial" w:hAnsi="Arial" w:cs="Arial"/>
                <w:b/>
                <w:bCs/>
                <w:sz w:val="20"/>
                <w:szCs w:val="20"/>
                <w:lang w:val="it-IT" w:eastAsia="ar-SA"/>
              </w:rPr>
            </w:pPr>
            <w:r w:rsidRPr="003B260D">
              <w:rPr>
                <w:rFonts w:ascii="Arial" w:hAnsi="Arial" w:cs="Arial"/>
                <w:b/>
                <w:bCs/>
                <w:sz w:val="20"/>
                <w:szCs w:val="20"/>
                <w:lang w:val="it-IT" w:eastAsia="ar-SA"/>
              </w:rPr>
              <w:t> </w:t>
            </w:r>
          </w:p>
        </w:tc>
        <w:tc>
          <w:tcPr>
            <w:tcW w:w="4243"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C03832" w:rsidRPr="003B260D" w:rsidRDefault="00C03832" w:rsidP="005155A7">
            <w:pPr>
              <w:spacing w:after="0" w:line="240" w:lineRule="auto"/>
              <w:jc w:val="center"/>
              <w:rPr>
                <w:rFonts w:ascii="Arial" w:hAnsi="Arial" w:cs="Arial"/>
                <w:b/>
                <w:bCs/>
                <w:sz w:val="20"/>
                <w:szCs w:val="20"/>
                <w:lang w:eastAsia="ar-SA"/>
              </w:rPr>
            </w:pPr>
            <w:r w:rsidRPr="003B260D">
              <w:rPr>
                <w:rFonts w:ascii="Arial" w:hAnsi="Arial" w:cs="Arial"/>
                <w:b/>
                <w:bCs/>
                <w:sz w:val="20"/>
                <w:szCs w:val="20"/>
                <w:lang w:eastAsia="ar-SA"/>
              </w:rPr>
              <w:t>Dolasci turista</w:t>
            </w:r>
          </w:p>
        </w:tc>
        <w:tc>
          <w:tcPr>
            <w:tcW w:w="4728"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C03832" w:rsidRPr="003B260D" w:rsidRDefault="00C03832" w:rsidP="005155A7">
            <w:pPr>
              <w:spacing w:after="0" w:line="240" w:lineRule="auto"/>
              <w:jc w:val="center"/>
              <w:rPr>
                <w:rFonts w:ascii="Arial" w:hAnsi="Arial" w:cs="Arial"/>
                <w:b/>
                <w:bCs/>
                <w:sz w:val="20"/>
                <w:szCs w:val="20"/>
                <w:lang w:eastAsia="ar-SA"/>
              </w:rPr>
            </w:pPr>
            <w:r w:rsidRPr="003B260D">
              <w:rPr>
                <w:rFonts w:ascii="Arial" w:hAnsi="Arial" w:cs="Arial"/>
                <w:b/>
                <w:bCs/>
                <w:sz w:val="20"/>
                <w:szCs w:val="20"/>
                <w:lang w:eastAsia="ar-SA"/>
              </w:rPr>
              <w:t>Noćenja turista</w:t>
            </w:r>
          </w:p>
        </w:tc>
      </w:tr>
      <w:tr w:rsidR="00C03832" w:rsidRPr="003B260D" w:rsidTr="003B260D">
        <w:trPr>
          <w:trHeight w:val="300"/>
          <w:jc w:val="center"/>
        </w:trPr>
        <w:tc>
          <w:tcPr>
            <w:tcW w:w="1117" w:type="dxa"/>
            <w:tcBorders>
              <w:top w:val="nil"/>
              <w:left w:val="single" w:sz="4" w:space="0" w:color="auto"/>
              <w:bottom w:val="single" w:sz="4" w:space="0" w:color="auto"/>
              <w:right w:val="single" w:sz="4" w:space="0" w:color="auto"/>
            </w:tcBorders>
            <w:shd w:val="clear" w:color="auto" w:fill="FFFFFF" w:themeFill="background1"/>
            <w:noWrap/>
            <w:vAlign w:val="center"/>
          </w:tcPr>
          <w:p w:rsidR="00C03832" w:rsidRPr="003B260D" w:rsidRDefault="00C03832" w:rsidP="003B260D">
            <w:pPr>
              <w:spacing w:after="0" w:line="240" w:lineRule="auto"/>
              <w:ind w:firstLineChars="100" w:firstLine="201"/>
              <w:rPr>
                <w:rFonts w:ascii="Arial" w:hAnsi="Arial" w:cs="Arial"/>
                <w:b/>
                <w:bCs/>
                <w:sz w:val="20"/>
                <w:szCs w:val="20"/>
                <w:lang w:eastAsia="ar-SA"/>
              </w:rPr>
            </w:pPr>
            <w:r w:rsidRPr="003B260D">
              <w:rPr>
                <w:rFonts w:ascii="Arial" w:hAnsi="Arial" w:cs="Arial"/>
                <w:b/>
                <w:bCs/>
                <w:sz w:val="20"/>
                <w:szCs w:val="20"/>
                <w:lang w:eastAsia="ar-SA"/>
              </w:rPr>
              <w:t>Grad</w:t>
            </w:r>
          </w:p>
        </w:tc>
        <w:tc>
          <w:tcPr>
            <w:tcW w:w="1244" w:type="dxa"/>
            <w:tcBorders>
              <w:top w:val="nil"/>
              <w:left w:val="nil"/>
              <w:bottom w:val="single" w:sz="4" w:space="0" w:color="auto"/>
              <w:right w:val="single" w:sz="4" w:space="0" w:color="auto"/>
            </w:tcBorders>
            <w:shd w:val="clear" w:color="auto" w:fill="FFFFFF" w:themeFill="background1"/>
            <w:noWrap/>
            <w:vAlign w:val="center"/>
          </w:tcPr>
          <w:p w:rsidR="00C03832" w:rsidRPr="003B260D" w:rsidRDefault="00C03832" w:rsidP="005155A7">
            <w:pPr>
              <w:spacing w:after="0" w:line="240" w:lineRule="auto"/>
              <w:jc w:val="center"/>
              <w:rPr>
                <w:rFonts w:ascii="Arial" w:hAnsi="Arial" w:cs="Arial"/>
                <w:b/>
                <w:bCs/>
                <w:sz w:val="20"/>
                <w:szCs w:val="20"/>
                <w:lang w:eastAsia="ar-SA"/>
              </w:rPr>
            </w:pPr>
            <w:r w:rsidRPr="003B260D">
              <w:rPr>
                <w:rFonts w:ascii="Arial" w:hAnsi="Arial" w:cs="Arial"/>
                <w:b/>
                <w:bCs/>
                <w:sz w:val="20"/>
                <w:szCs w:val="20"/>
                <w:lang w:eastAsia="ar-SA"/>
              </w:rPr>
              <w:t>Ukupno</w:t>
            </w:r>
          </w:p>
        </w:tc>
        <w:tc>
          <w:tcPr>
            <w:tcW w:w="1113" w:type="dxa"/>
            <w:tcBorders>
              <w:top w:val="nil"/>
              <w:left w:val="nil"/>
              <w:bottom w:val="single" w:sz="4" w:space="0" w:color="auto"/>
              <w:right w:val="single" w:sz="4" w:space="0" w:color="auto"/>
            </w:tcBorders>
            <w:shd w:val="clear" w:color="auto" w:fill="FFFFFF" w:themeFill="background1"/>
            <w:noWrap/>
            <w:vAlign w:val="center"/>
          </w:tcPr>
          <w:p w:rsidR="00C03832" w:rsidRPr="003B260D" w:rsidRDefault="00C03832" w:rsidP="005155A7">
            <w:pPr>
              <w:spacing w:after="0" w:line="240" w:lineRule="auto"/>
              <w:jc w:val="center"/>
              <w:rPr>
                <w:rFonts w:ascii="Arial" w:hAnsi="Arial" w:cs="Arial"/>
                <w:b/>
                <w:bCs/>
                <w:sz w:val="20"/>
                <w:szCs w:val="20"/>
                <w:lang w:eastAsia="ar-SA"/>
              </w:rPr>
            </w:pPr>
            <w:r w:rsidRPr="003B260D">
              <w:rPr>
                <w:rFonts w:ascii="Arial" w:hAnsi="Arial" w:cs="Arial"/>
                <w:b/>
                <w:bCs/>
                <w:sz w:val="20"/>
                <w:szCs w:val="20"/>
                <w:lang w:eastAsia="ar-SA"/>
              </w:rPr>
              <w:t>Domaći</w:t>
            </w:r>
          </w:p>
        </w:tc>
        <w:tc>
          <w:tcPr>
            <w:tcW w:w="1055" w:type="dxa"/>
            <w:tcBorders>
              <w:top w:val="nil"/>
              <w:left w:val="nil"/>
              <w:bottom w:val="single" w:sz="4" w:space="0" w:color="auto"/>
              <w:right w:val="single" w:sz="4" w:space="0" w:color="auto"/>
            </w:tcBorders>
            <w:shd w:val="clear" w:color="auto" w:fill="FFFFFF" w:themeFill="background1"/>
            <w:noWrap/>
            <w:vAlign w:val="center"/>
          </w:tcPr>
          <w:p w:rsidR="00C03832" w:rsidRPr="003B260D" w:rsidRDefault="00C03832" w:rsidP="005155A7">
            <w:pPr>
              <w:spacing w:after="0" w:line="240" w:lineRule="auto"/>
              <w:jc w:val="center"/>
              <w:rPr>
                <w:rFonts w:ascii="Arial" w:hAnsi="Arial" w:cs="Arial"/>
                <w:b/>
                <w:bCs/>
                <w:sz w:val="20"/>
                <w:szCs w:val="20"/>
                <w:lang w:eastAsia="ar-SA"/>
              </w:rPr>
            </w:pPr>
            <w:r w:rsidRPr="003B260D">
              <w:rPr>
                <w:rFonts w:ascii="Arial" w:hAnsi="Arial" w:cs="Arial"/>
                <w:b/>
                <w:bCs/>
                <w:sz w:val="20"/>
                <w:szCs w:val="20"/>
                <w:lang w:eastAsia="ar-SA"/>
              </w:rPr>
              <w:t>Strani</w:t>
            </w:r>
          </w:p>
        </w:tc>
        <w:tc>
          <w:tcPr>
            <w:tcW w:w="831" w:type="dxa"/>
            <w:tcBorders>
              <w:top w:val="nil"/>
              <w:left w:val="nil"/>
              <w:bottom w:val="single" w:sz="4" w:space="0" w:color="auto"/>
              <w:right w:val="single" w:sz="4" w:space="0" w:color="auto"/>
            </w:tcBorders>
            <w:shd w:val="clear" w:color="auto" w:fill="FFFFFF" w:themeFill="background1"/>
            <w:vAlign w:val="center"/>
          </w:tcPr>
          <w:p w:rsidR="00C03832" w:rsidRPr="003B260D" w:rsidRDefault="00C03832" w:rsidP="005155A7">
            <w:pPr>
              <w:spacing w:after="0" w:line="240" w:lineRule="auto"/>
              <w:jc w:val="center"/>
              <w:rPr>
                <w:rFonts w:ascii="Arial" w:hAnsi="Arial" w:cs="Arial"/>
                <w:b/>
                <w:bCs/>
                <w:sz w:val="20"/>
                <w:szCs w:val="20"/>
                <w:lang w:eastAsia="ar-SA"/>
              </w:rPr>
            </w:pPr>
            <w:r w:rsidRPr="003B260D">
              <w:rPr>
                <w:rFonts w:ascii="Arial" w:hAnsi="Arial" w:cs="Arial"/>
                <w:b/>
                <w:bCs/>
                <w:sz w:val="20"/>
                <w:szCs w:val="20"/>
                <w:lang w:eastAsia="ar-SA"/>
              </w:rPr>
              <w:t>Struktura</w:t>
            </w:r>
          </w:p>
        </w:tc>
        <w:tc>
          <w:tcPr>
            <w:tcW w:w="1359" w:type="dxa"/>
            <w:tcBorders>
              <w:top w:val="nil"/>
              <w:left w:val="nil"/>
              <w:bottom w:val="single" w:sz="4" w:space="0" w:color="auto"/>
              <w:right w:val="single" w:sz="4" w:space="0" w:color="auto"/>
            </w:tcBorders>
            <w:shd w:val="clear" w:color="auto" w:fill="FFFFFF" w:themeFill="background1"/>
            <w:noWrap/>
            <w:vAlign w:val="center"/>
          </w:tcPr>
          <w:p w:rsidR="00C03832" w:rsidRPr="003B260D" w:rsidRDefault="00C03832" w:rsidP="005155A7">
            <w:pPr>
              <w:spacing w:after="0" w:line="240" w:lineRule="auto"/>
              <w:jc w:val="center"/>
              <w:rPr>
                <w:rFonts w:ascii="Arial" w:hAnsi="Arial" w:cs="Arial"/>
                <w:b/>
                <w:bCs/>
                <w:sz w:val="20"/>
                <w:szCs w:val="20"/>
                <w:lang w:eastAsia="ar-SA"/>
              </w:rPr>
            </w:pPr>
            <w:r w:rsidRPr="003B260D">
              <w:rPr>
                <w:rFonts w:ascii="Arial" w:hAnsi="Arial" w:cs="Arial"/>
                <w:b/>
                <w:bCs/>
                <w:sz w:val="20"/>
                <w:szCs w:val="20"/>
                <w:lang w:eastAsia="ar-SA"/>
              </w:rPr>
              <w:t>Ukupno</w:t>
            </w:r>
          </w:p>
        </w:tc>
        <w:tc>
          <w:tcPr>
            <w:tcW w:w="1119" w:type="dxa"/>
            <w:gridSpan w:val="2"/>
            <w:tcBorders>
              <w:top w:val="nil"/>
              <w:left w:val="nil"/>
              <w:bottom w:val="single" w:sz="4" w:space="0" w:color="auto"/>
              <w:right w:val="single" w:sz="4" w:space="0" w:color="auto"/>
            </w:tcBorders>
            <w:shd w:val="clear" w:color="auto" w:fill="FFFFFF" w:themeFill="background1"/>
            <w:noWrap/>
            <w:vAlign w:val="center"/>
          </w:tcPr>
          <w:p w:rsidR="00C03832" w:rsidRPr="003B260D" w:rsidRDefault="00C03832" w:rsidP="005155A7">
            <w:pPr>
              <w:spacing w:after="0" w:line="240" w:lineRule="auto"/>
              <w:jc w:val="center"/>
              <w:rPr>
                <w:rFonts w:ascii="Arial" w:hAnsi="Arial" w:cs="Arial"/>
                <w:b/>
                <w:bCs/>
                <w:sz w:val="20"/>
                <w:szCs w:val="20"/>
                <w:lang w:eastAsia="ar-SA"/>
              </w:rPr>
            </w:pPr>
            <w:r w:rsidRPr="003B260D">
              <w:rPr>
                <w:rFonts w:ascii="Arial" w:hAnsi="Arial" w:cs="Arial"/>
                <w:b/>
                <w:bCs/>
                <w:sz w:val="20"/>
                <w:szCs w:val="20"/>
                <w:lang w:eastAsia="ar-SA"/>
              </w:rPr>
              <w:t>Domaći</w:t>
            </w:r>
          </w:p>
        </w:tc>
        <w:tc>
          <w:tcPr>
            <w:tcW w:w="1373" w:type="dxa"/>
            <w:gridSpan w:val="2"/>
            <w:tcBorders>
              <w:top w:val="nil"/>
              <w:left w:val="nil"/>
              <w:bottom w:val="single" w:sz="4" w:space="0" w:color="auto"/>
              <w:right w:val="single" w:sz="4" w:space="0" w:color="auto"/>
            </w:tcBorders>
            <w:shd w:val="clear" w:color="auto" w:fill="FFFFFF" w:themeFill="background1"/>
            <w:noWrap/>
            <w:vAlign w:val="center"/>
          </w:tcPr>
          <w:p w:rsidR="00C03832" w:rsidRPr="003B260D" w:rsidRDefault="00C03832" w:rsidP="005155A7">
            <w:pPr>
              <w:spacing w:after="0" w:line="240" w:lineRule="auto"/>
              <w:jc w:val="center"/>
              <w:rPr>
                <w:rFonts w:ascii="Arial" w:hAnsi="Arial" w:cs="Arial"/>
                <w:b/>
                <w:bCs/>
                <w:sz w:val="20"/>
                <w:szCs w:val="20"/>
                <w:lang w:eastAsia="ar-SA"/>
              </w:rPr>
            </w:pPr>
            <w:r w:rsidRPr="003B260D">
              <w:rPr>
                <w:rFonts w:ascii="Arial" w:hAnsi="Arial" w:cs="Arial"/>
                <w:b/>
                <w:bCs/>
                <w:sz w:val="20"/>
                <w:szCs w:val="20"/>
                <w:lang w:eastAsia="ar-SA"/>
              </w:rPr>
              <w:t>Strani</w:t>
            </w:r>
          </w:p>
        </w:tc>
        <w:tc>
          <w:tcPr>
            <w:tcW w:w="877" w:type="dxa"/>
            <w:gridSpan w:val="2"/>
            <w:tcBorders>
              <w:top w:val="nil"/>
              <w:left w:val="nil"/>
              <w:bottom w:val="single" w:sz="4" w:space="0" w:color="auto"/>
              <w:right w:val="single" w:sz="4" w:space="0" w:color="auto"/>
            </w:tcBorders>
            <w:shd w:val="clear" w:color="auto" w:fill="FFFFFF" w:themeFill="background1"/>
            <w:vAlign w:val="center"/>
          </w:tcPr>
          <w:p w:rsidR="00C03832" w:rsidRPr="003B260D" w:rsidRDefault="00C03832" w:rsidP="005155A7">
            <w:pPr>
              <w:spacing w:after="0" w:line="240" w:lineRule="auto"/>
              <w:jc w:val="center"/>
              <w:rPr>
                <w:rFonts w:ascii="Arial" w:hAnsi="Arial" w:cs="Arial"/>
                <w:b/>
                <w:bCs/>
                <w:sz w:val="20"/>
                <w:szCs w:val="20"/>
                <w:lang w:eastAsia="ar-SA"/>
              </w:rPr>
            </w:pPr>
            <w:r w:rsidRPr="003B260D">
              <w:rPr>
                <w:rFonts w:ascii="Arial" w:hAnsi="Arial" w:cs="Arial"/>
                <w:b/>
                <w:bCs/>
                <w:sz w:val="20"/>
                <w:szCs w:val="20"/>
                <w:lang w:eastAsia="ar-SA"/>
              </w:rPr>
              <w:t>Struktura</w:t>
            </w:r>
          </w:p>
        </w:tc>
      </w:tr>
      <w:tr w:rsidR="00C03832" w:rsidRPr="003B260D" w:rsidTr="003B260D">
        <w:trPr>
          <w:trHeight w:val="300"/>
          <w:jc w:val="center"/>
        </w:trPr>
        <w:tc>
          <w:tcPr>
            <w:tcW w:w="1117" w:type="dxa"/>
            <w:tcBorders>
              <w:top w:val="single" w:sz="4" w:space="0" w:color="auto"/>
              <w:left w:val="single" w:sz="4" w:space="0" w:color="auto"/>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b/>
                <w:bCs/>
                <w:sz w:val="20"/>
                <w:szCs w:val="20"/>
                <w:lang w:eastAsia="ar-SA"/>
              </w:rPr>
            </w:pPr>
            <w:r w:rsidRPr="003B260D">
              <w:rPr>
                <w:rFonts w:ascii="Arial" w:hAnsi="Arial" w:cs="Arial"/>
                <w:b/>
                <w:bCs/>
                <w:sz w:val="20"/>
                <w:szCs w:val="20"/>
                <w:lang w:eastAsia="ar-SA"/>
              </w:rPr>
              <w:t>Ukupno CG</w:t>
            </w:r>
          </w:p>
        </w:tc>
        <w:tc>
          <w:tcPr>
            <w:tcW w:w="1244" w:type="dxa"/>
            <w:tcBorders>
              <w:top w:val="single" w:sz="4" w:space="0" w:color="auto"/>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b/>
                <w:bCs/>
                <w:sz w:val="20"/>
                <w:szCs w:val="20"/>
                <w:lang w:eastAsia="ar-SA"/>
              </w:rPr>
            </w:pPr>
            <w:r w:rsidRPr="003B260D">
              <w:rPr>
                <w:rFonts w:ascii="Arial" w:hAnsi="Arial" w:cs="Arial"/>
                <w:b/>
                <w:bCs/>
                <w:sz w:val="20"/>
                <w:szCs w:val="20"/>
                <w:lang w:eastAsia="ar-SA"/>
              </w:rPr>
              <w:t>2000009</w:t>
            </w:r>
          </w:p>
        </w:tc>
        <w:tc>
          <w:tcPr>
            <w:tcW w:w="1113" w:type="dxa"/>
            <w:tcBorders>
              <w:top w:val="single" w:sz="4" w:space="0" w:color="auto"/>
              <w:left w:val="nil"/>
              <w:bottom w:val="single" w:sz="4" w:space="0" w:color="auto"/>
              <w:right w:val="single" w:sz="4" w:space="0" w:color="auto"/>
            </w:tcBorders>
            <w:noWrap/>
            <w:vAlign w:val="bottom"/>
          </w:tcPr>
          <w:p w:rsidR="00C03832" w:rsidRPr="003B260D" w:rsidRDefault="00C03832" w:rsidP="003B260D">
            <w:pPr>
              <w:spacing w:after="0" w:line="240" w:lineRule="auto"/>
              <w:rPr>
                <w:rFonts w:ascii="Arial" w:hAnsi="Arial" w:cs="Arial"/>
                <w:bCs/>
                <w:sz w:val="20"/>
                <w:szCs w:val="20"/>
                <w:lang w:eastAsia="ar-SA"/>
              </w:rPr>
            </w:pPr>
            <w:r w:rsidRPr="003B260D">
              <w:rPr>
                <w:rFonts w:ascii="Arial" w:hAnsi="Arial" w:cs="Arial"/>
                <w:bCs/>
                <w:sz w:val="20"/>
                <w:szCs w:val="20"/>
                <w:lang w:eastAsia="ar-SA"/>
              </w:rPr>
              <w:t>122 797</w:t>
            </w:r>
          </w:p>
        </w:tc>
        <w:tc>
          <w:tcPr>
            <w:tcW w:w="1055" w:type="dxa"/>
            <w:tcBorders>
              <w:top w:val="single" w:sz="4" w:space="0" w:color="auto"/>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bCs/>
                <w:sz w:val="20"/>
                <w:szCs w:val="20"/>
                <w:lang w:eastAsia="ar-SA"/>
              </w:rPr>
            </w:pPr>
            <w:r w:rsidRPr="003B260D">
              <w:rPr>
                <w:rFonts w:ascii="Arial" w:hAnsi="Arial" w:cs="Arial"/>
                <w:bCs/>
                <w:sz w:val="20"/>
                <w:szCs w:val="20"/>
                <w:lang w:eastAsia="ar-SA"/>
              </w:rPr>
              <w:t>1877 212</w:t>
            </w:r>
          </w:p>
        </w:tc>
        <w:tc>
          <w:tcPr>
            <w:tcW w:w="831" w:type="dxa"/>
            <w:tcBorders>
              <w:top w:val="single" w:sz="4" w:space="0" w:color="auto"/>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bCs/>
                <w:i/>
                <w:iCs/>
                <w:sz w:val="20"/>
                <w:szCs w:val="20"/>
                <w:lang w:eastAsia="ar-SA"/>
              </w:rPr>
            </w:pPr>
            <w:r w:rsidRPr="003B260D">
              <w:rPr>
                <w:rFonts w:ascii="Arial" w:hAnsi="Arial" w:cs="Arial"/>
                <w:bCs/>
                <w:i/>
                <w:iCs/>
                <w:sz w:val="20"/>
                <w:szCs w:val="20"/>
                <w:lang w:eastAsia="ar-SA"/>
              </w:rPr>
              <w:t>100,0</w:t>
            </w:r>
          </w:p>
        </w:tc>
        <w:tc>
          <w:tcPr>
            <w:tcW w:w="1359" w:type="dxa"/>
            <w:tcBorders>
              <w:top w:val="single" w:sz="4" w:space="0" w:color="auto"/>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b/>
                <w:bCs/>
                <w:sz w:val="20"/>
                <w:szCs w:val="20"/>
                <w:lang w:eastAsia="ar-SA"/>
              </w:rPr>
            </w:pPr>
            <w:r w:rsidRPr="003B260D">
              <w:rPr>
                <w:rFonts w:ascii="Arial" w:hAnsi="Arial" w:cs="Arial"/>
                <w:b/>
                <w:bCs/>
                <w:sz w:val="20"/>
                <w:szCs w:val="20"/>
                <w:lang w:eastAsia="ar-SA"/>
              </w:rPr>
              <w:t>11 953 316</w:t>
            </w:r>
          </w:p>
        </w:tc>
        <w:tc>
          <w:tcPr>
            <w:tcW w:w="1119" w:type="dxa"/>
            <w:gridSpan w:val="2"/>
            <w:tcBorders>
              <w:top w:val="single" w:sz="4" w:space="0" w:color="auto"/>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bCs/>
                <w:sz w:val="20"/>
                <w:szCs w:val="20"/>
                <w:lang w:eastAsia="ar-SA"/>
              </w:rPr>
            </w:pPr>
            <w:r w:rsidRPr="003B260D">
              <w:rPr>
                <w:rFonts w:ascii="Arial" w:hAnsi="Arial" w:cs="Arial"/>
                <w:bCs/>
                <w:sz w:val="20"/>
                <w:szCs w:val="20"/>
                <w:lang w:eastAsia="ar-SA"/>
              </w:rPr>
              <w:t>483 184</w:t>
            </w:r>
          </w:p>
        </w:tc>
        <w:tc>
          <w:tcPr>
            <w:tcW w:w="1373" w:type="dxa"/>
            <w:gridSpan w:val="2"/>
            <w:tcBorders>
              <w:top w:val="single" w:sz="4" w:space="0" w:color="auto"/>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bCs/>
                <w:sz w:val="20"/>
                <w:szCs w:val="20"/>
                <w:lang w:eastAsia="ar-SA"/>
              </w:rPr>
            </w:pPr>
            <w:r w:rsidRPr="003B260D">
              <w:rPr>
                <w:rFonts w:ascii="Arial" w:hAnsi="Arial" w:cs="Arial"/>
                <w:bCs/>
                <w:sz w:val="20"/>
                <w:szCs w:val="20"/>
                <w:lang w:eastAsia="ar-SA"/>
              </w:rPr>
              <w:t>11470 132</w:t>
            </w:r>
          </w:p>
        </w:tc>
        <w:tc>
          <w:tcPr>
            <w:tcW w:w="877" w:type="dxa"/>
            <w:gridSpan w:val="2"/>
            <w:tcBorders>
              <w:top w:val="single" w:sz="4" w:space="0" w:color="auto"/>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bCs/>
                <w:i/>
                <w:iCs/>
                <w:sz w:val="20"/>
                <w:szCs w:val="20"/>
                <w:lang w:eastAsia="ar-SA"/>
              </w:rPr>
            </w:pPr>
            <w:r w:rsidRPr="003B260D">
              <w:rPr>
                <w:rFonts w:ascii="Arial" w:hAnsi="Arial" w:cs="Arial"/>
                <w:bCs/>
                <w:i/>
                <w:iCs/>
                <w:sz w:val="20"/>
                <w:szCs w:val="20"/>
                <w:lang w:eastAsia="ar-SA"/>
              </w:rPr>
              <w:t>100,0</w:t>
            </w:r>
          </w:p>
        </w:tc>
      </w:tr>
      <w:tr w:rsidR="00C03832" w:rsidRPr="003B260D" w:rsidTr="003B260D">
        <w:trPr>
          <w:trHeight w:val="300"/>
          <w:jc w:val="center"/>
        </w:trPr>
        <w:tc>
          <w:tcPr>
            <w:tcW w:w="1117" w:type="dxa"/>
            <w:tcBorders>
              <w:top w:val="nil"/>
              <w:left w:val="single" w:sz="4" w:space="0" w:color="auto"/>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Budva</w:t>
            </w:r>
          </w:p>
        </w:tc>
        <w:tc>
          <w:tcPr>
            <w:tcW w:w="1244" w:type="dxa"/>
            <w:tcBorders>
              <w:top w:val="nil"/>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848 443</w:t>
            </w:r>
          </w:p>
        </w:tc>
        <w:tc>
          <w:tcPr>
            <w:tcW w:w="1113" w:type="dxa"/>
            <w:tcBorders>
              <w:top w:val="nil"/>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26 648</w:t>
            </w:r>
          </w:p>
        </w:tc>
        <w:tc>
          <w:tcPr>
            <w:tcW w:w="1055" w:type="dxa"/>
            <w:tcBorders>
              <w:top w:val="nil"/>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821 795</w:t>
            </w:r>
          </w:p>
        </w:tc>
        <w:tc>
          <w:tcPr>
            <w:tcW w:w="831" w:type="dxa"/>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i/>
                <w:iCs/>
                <w:sz w:val="20"/>
                <w:szCs w:val="20"/>
                <w:lang w:eastAsia="ar-SA"/>
              </w:rPr>
            </w:pPr>
            <w:r w:rsidRPr="003B260D">
              <w:rPr>
                <w:rFonts w:ascii="Arial" w:hAnsi="Arial" w:cs="Arial"/>
                <w:i/>
                <w:iCs/>
                <w:sz w:val="20"/>
                <w:szCs w:val="20"/>
                <w:lang w:eastAsia="ar-SA"/>
              </w:rPr>
              <w:t>42,4</w:t>
            </w:r>
          </w:p>
        </w:tc>
        <w:tc>
          <w:tcPr>
            <w:tcW w:w="1359" w:type="dxa"/>
            <w:tcBorders>
              <w:top w:val="nil"/>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4 824 518</w:t>
            </w:r>
          </w:p>
        </w:tc>
        <w:tc>
          <w:tcPr>
            <w:tcW w:w="1119" w:type="dxa"/>
            <w:gridSpan w:val="2"/>
            <w:tcBorders>
              <w:top w:val="nil"/>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92 879</w:t>
            </w:r>
          </w:p>
        </w:tc>
        <w:tc>
          <w:tcPr>
            <w:tcW w:w="1373" w:type="dxa"/>
            <w:gridSpan w:val="2"/>
            <w:tcBorders>
              <w:top w:val="nil"/>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4 731 639</w:t>
            </w:r>
          </w:p>
        </w:tc>
        <w:tc>
          <w:tcPr>
            <w:tcW w:w="877" w:type="dxa"/>
            <w:gridSpan w:val="2"/>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i/>
                <w:iCs/>
                <w:sz w:val="20"/>
                <w:szCs w:val="20"/>
                <w:lang w:eastAsia="ar-SA"/>
              </w:rPr>
            </w:pPr>
            <w:r w:rsidRPr="003B260D">
              <w:rPr>
                <w:rFonts w:ascii="Arial" w:hAnsi="Arial" w:cs="Arial"/>
                <w:i/>
                <w:iCs/>
                <w:sz w:val="20"/>
                <w:szCs w:val="20"/>
                <w:lang w:eastAsia="ar-SA"/>
              </w:rPr>
              <w:t>40,4</w:t>
            </w:r>
          </w:p>
        </w:tc>
      </w:tr>
      <w:tr w:rsidR="00C03832" w:rsidRPr="003B260D" w:rsidTr="003B260D">
        <w:trPr>
          <w:trHeight w:val="300"/>
          <w:jc w:val="center"/>
        </w:trPr>
        <w:tc>
          <w:tcPr>
            <w:tcW w:w="1117" w:type="dxa"/>
            <w:tcBorders>
              <w:top w:val="nil"/>
              <w:left w:val="single" w:sz="4" w:space="0" w:color="auto"/>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Bar</w:t>
            </w:r>
          </w:p>
        </w:tc>
        <w:tc>
          <w:tcPr>
            <w:tcW w:w="1244" w:type="dxa"/>
            <w:tcBorders>
              <w:top w:val="nil"/>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175 102</w:t>
            </w:r>
          </w:p>
        </w:tc>
        <w:tc>
          <w:tcPr>
            <w:tcW w:w="1113" w:type="dxa"/>
            <w:tcBorders>
              <w:top w:val="nil"/>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10 828</w:t>
            </w:r>
          </w:p>
        </w:tc>
        <w:tc>
          <w:tcPr>
            <w:tcW w:w="1055" w:type="dxa"/>
            <w:tcBorders>
              <w:top w:val="nil"/>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164 274</w:t>
            </w:r>
          </w:p>
        </w:tc>
        <w:tc>
          <w:tcPr>
            <w:tcW w:w="831" w:type="dxa"/>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i/>
                <w:iCs/>
                <w:sz w:val="20"/>
                <w:szCs w:val="20"/>
                <w:lang w:eastAsia="ar-SA"/>
              </w:rPr>
            </w:pPr>
            <w:r w:rsidRPr="003B260D">
              <w:rPr>
                <w:rFonts w:ascii="Arial" w:hAnsi="Arial" w:cs="Arial"/>
                <w:i/>
                <w:iCs/>
                <w:sz w:val="20"/>
                <w:szCs w:val="20"/>
                <w:lang w:eastAsia="ar-SA"/>
              </w:rPr>
              <w:t>8,8</w:t>
            </w:r>
          </w:p>
        </w:tc>
        <w:tc>
          <w:tcPr>
            <w:tcW w:w="1359" w:type="dxa"/>
            <w:tcBorders>
              <w:top w:val="nil"/>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1 673 637</w:t>
            </w:r>
          </w:p>
        </w:tc>
        <w:tc>
          <w:tcPr>
            <w:tcW w:w="1119" w:type="dxa"/>
            <w:gridSpan w:val="2"/>
            <w:tcBorders>
              <w:top w:val="nil"/>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43 169</w:t>
            </w:r>
          </w:p>
        </w:tc>
        <w:tc>
          <w:tcPr>
            <w:tcW w:w="1373" w:type="dxa"/>
            <w:gridSpan w:val="2"/>
            <w:tcBorders>
              <w:top w:val="nil"/>
              <w:left w:val="nil"/>
              <w:bottom w:val="single" w:sz="4" w:space="0" w:color="auto"/>
              <w:right w:val="single" w:sz="4" w:space="0" w:color="auto"/>
            </w:tcBorders>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1 630 468</w:t>
            </w:r>
          </w:p>
        </w:tc>
        <w:tc>
          <w:tcPr>
            <w:tcW w:w="877" w:type="dxa"/>
            <w:gridSpan w:val="2"/>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i/>
                <w:iCs/>
                <w:sz w:val="20"/>
                <w:szCs w:val="20"/>
                <w:lang w:eastAsia="ar-SA"/>
              </w:rPr>
            </w:pPr>
            <w:r w:rsidRPr="003B260D">
              <w:rPr>
                <w:rFonts w:ascii="Arial" w:hAnsi="Arial" w:cs="Arial"/>
                <w:i/>
                <w:iCs/>
                <w:sz w:val="20"/>
                <w:szCs w:val="20"/>
                <w:lang w:eastAsia="ar-SA"/>
              </w:rPr>
              <w:t>14,0</w:t>
            </w:r>
          </w:p>
        </w:tc>
      </w:tr>
      <w:tr w:rsidR="00C03832" w:rsidRPr="003B260D" w:rsidTr="003B260D">
        <w:trPr>
          <w:trHeight w:val="300"/>
          <w:jc w:val="center"/>
        </w:trPr>
        <w:tc>
          <w:tcPr>
            <w:tcW w:w="1117" w:type="dxa"/>
            <w:tcBorders>
              <w:top w:val="nil"/>
              <w:left w:val="single" w:sz="4" w:space="0" w:color="auto"/>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H-Novi</w:t>
            </w:r>
          </w:p>
        </w:tc>
        <w:tc>
          <w:tcPr>
            <w:tcW w:w="1244"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294 636</w:t>
            </w:r>
          </w:p>
        </w:tc>
        <w:tc>
          <w:tcPr>
            <w:tcW w:w="1113"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13 433</w:t>
            </w:r>
          </w:p>
        </w:tc>
        <w:tc>
          <w:tcPr>
            <w:tcW w:w="1055"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281 203</w:t>
            </w:r>
          </w:p>
        </w:tc>
        <w:tc>
          <w:tcPr>
            <w:tcW w:w="831" w:type="dxa"/>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i/>
                <w:iCs/>
                <w:sz w:val="20"/>
                <w:szCs w:val="20"/>
                <w:lang w:eastAsia="ar-SA"/>
              </w:rPr>
            </w:pPr>
            <w:r w:rsidRPr="003B260D">
              <w:rPr>
                <w:rFonts w:ascii="Arial" w:hAnsi="Arial" w:cs="Arial"/>
                <w:i/>
                <w:iCs/>
                <w:sz w:val="20"/>
                <w:szCs w:val="20"/>
                <w:lang w:eastAsia="ar-SA"/>
              </w:rPr>
              <w:t>14,7</w:t>
            </w:r>
          </w:p>
        </w:tc>
        <w:tc>
          <w:tcPr>
            <w:tcW w:w="1359"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2 343 670</w:t>
            </w:r>
          </w:p>
        </w:tc>
        <w:tc>
          <w:tcPr>
            <w:tcW w:w="1119" w:type="dxa"/>
            <w:gridSpan w:val="2"/>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139 815</w:t>
            </w:r>
          </w:p>
        </w:tc>
        <w:tc>
          <w:tcPr>
            <w:tcW w:w="1373" w:type="dxa"/>
            <w:gridSpan w:val="2"/>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2 203 855</w:t>
            </w:r>
          </w:p>
        </w:tc>
        <w:tc>
          <w:tcPr>
            <w:tcW w:w="877" w:type="dxa"/>
            <w:gridSpan w:val="2"/>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i/>
                <w:iCs/>
                <w:sz w:val="20"/>
                <w:szCs w:val="20"/>
                <w:lang w:eastAsia="ar-SA"/>
              </w:rPr>
            </w:pPr>
            <w:r w:rsidRPr="003B260D">
              <w:rPr>
                <w:rFonts w:ascii="Arial" w:hAnsi="Arial" w:cs="Arial"/>
                <w:i/>
                <w:iCs/>
                <w:sz w:val="20"/>
                <w:szCs w:val="20"/>
                <w:lang w:eastAsia="ar-SA"/>
              </w:rPr>
              <w:t>19,6</w:t>
            </w:r>
          </w:p>
        </w:tc>
      </w:tr>
      <w:tr w:rsidR="00C03832" w:rsidRPr="003B260D" w:rsidTr="003B260D">
        <w:trPr>
          <w:trHeight w:val="300"/>
          <w:jc w:val="center"/>
        </w:trPr>
        <w:tc>
          <w:tcPr>
            <w:tcW w:w="1117" w:type="dxa"/>
            <w:tcBorders>
              <w:top w:val="nil"/>
              <w:left w:val="single" w:sz="4" w:space="0" w:color="auto"/>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Ulcinj</w:t>
            </w:r>
          </w:p>
        </w:tc>
        <w:tc>
          <w:tcPr>
            <w:tcW w:w="1244"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189 097</w:t>
            </w:r>
          </w:p>
        </w:tc>
        <w:tc>
          <w:tcPr>
            <w:tcW w:w="1113"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9 731</w:t>
            </w:r>
          </w:p>
        </w:tc>
        <w:tc>
          <w:tcPr>
            <w:tcW w:w="1055"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179 366</w:t>
            </w:r>
          </w:p>
        </w:tc>
        <w:tc>
          <w:tcPr>
            <w:tcW w:w="831" w:type="dxa"/>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9,5</w:t>
            </w:r>
          </w:p>
        </w:tc>
        <w:tc>
          <w:tcPr>
            <w:tcW w:w="1359"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1 169 000</w:t>
            </w:r>
          </w:p>
        </w:tc>
        <w:tc>
          <w:tcPr>
            <w:tcW w:w="1119" w:type="dxa"/>
            <w:gridSpan w:val="2"/>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53 800</w:t>
            </w:r>
          </w:p>
        </w:tc>
        <w:tc>
          <w:tcPr>
            <w:tcW w:w="1373" w:type="dxa"/>
            <w:gridSpan w:val="2"/>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1 115 200</w:t>
            </w:r>
          </w:p>
        </w:tc>
        <w:tc>
          <w:tcPr>
            <w:tcW w:w="877" w:type="dxa"/>
            <w:gridSpan w:val="2"/>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9,8</w:t>
            </w:r>
          </w:p>
        </w:tc>
      </w:tr>
      <w:tr w:rsidR="00C03832" w:rsidRPr="003B260D" w:rsidTr="003B260D">
        <w:trPr>
          <w:trHeight w:val="300"/>
          <w:jc w:val="center"/>
        </w:trPr>
        <w:tc>
          <w:tcPr>
            <w:tcW w:w="1117" w:type="dxa"/>
            <w:tcBorders>
              <w:top w:val="nil"/>
              <w:left w:val="single" w:sz="4" w:space="0" w:color="auto"/>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Tivat</w:t>
            </w:r>
          </w:p>
        </w:tc>
        <w:tc>
          <w:tcPr>
            <w:tcW w:w="1244"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96 384</w:t>
            </w:r>
          </w:p>
        </w:tc>
        <w:tc>
          <w:tcPr>
            <w:tcW w:w="1113"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6 005</w:t>
            </w:r>
          </w:p>
        </w:tc>
        <w:tc>
          <w:tcPr>
            <w:tcW w:w="1055"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90 379</w:t>
            </w:r>
          </w:p>
        </w:tc>
        <w:tc>
          <w:tcPr>
            <w:tcW w:w="831" w:type="dxa"/>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i/>
                <w:iCs/>
                <w:sz w:val="20"/>
                <w:szCs w:val="20"/>
                <w:lang w:eastAsia="ar-SA"/>
              </w:rPr>
            </w:pPr>
            <w:r w:rsidRPr="003B260D">
              <w:rPr>
                <w:rFonts w:ascii="Arial" w:hAnsi="Arial" w:cs="Arial"/>
                <w:i/>
                <w:iCs/>
                <w:sz w:val="20"/>
                <w:szCs w:val="20"/>
                <w:lang w:eastAsia="ar-SA"/>
              </w:rPr>
              <w:t>4,8</w:t>
            </w:r>
          </w:p>
        </w:tc>
        <w:tc>
          <w:tcPr>
            <w:tcW w:w="1359"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869 542</w:t>
            </w:r>
          </w:p>
        </w:tc>
        <w:tc>
          <w:tcPr>
            <w:tcW w:w="1119" w:type="dxa"/>
            <w:gridSpan w:val="2"/>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19 329</w:t>
            </w:r>
          </w:p>
        </w:tc>
        <w:tc>
          <w:tcPr>
            <w:tcW w:w="1373" w:type="dxa"/>
            <w:gridSpan w:val="2"/>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850 213</w:t>
            </w:r>
          </w:p>
        </w:tc>
        <w:tc>
          <w:tcPr>
            <w:tcW w:w="877" w:type="dxa"/>
            <w:gridSpan w:val="2"/>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i/>
                <w:iCs/>
                <w:sz w:val="20"/>
                <w:szCs w:val="20"/>
                <w:lang w:eastAsia="ar-SA"/>
              </w:rPr>
            </w:pPr>
            <w:r w:rsidRPr="003B260D">
              <w:rPr>
                <w:rFonts w:ascii="Arial" w:hAnsi="Arial" w:cs="Arial"/>
                <w:i/>
                <w:iCs/>
                <w:sz w:val="20"/>
                <w:szCs w:val="20"/>
                <w:lang w:eastAsia="ar-SA"/>
              </w:rPr>
              <w:t>7,3</w:t>
            </w:r>
          </w:p>
        </w:tc>
      </w:tr>
      <w:tr w:rsidR="00C03832" w:rsidRPr="003B260D" w:rsidTr="003B260D">
        <w:trPr>
          <w:trHeight w:val="300"/>
          <w:jc w:val="center"/>
        </w:trPr>
        <w:tc>
          <w:tcPr>
            <w:tcW w:w="1117" w:type="dxa"/>
            <w:tcBorders>
              <w:top w:val="nil"/>
              <w:left w:val="single" w:sz="4" w:space="0" w:color="auto"/>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Kotor</w:t>
            </w:r>
          </w:p>
        </w:tc>
        <w:tc>
          <w:tcPr>
            <w:tcW w:w="1244"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112 789</w:t>
            </w:r>
          </w:p>
        </w:tc>
        <w:tc>
          <w:tcPr>
            <w:tcW w:w="1113"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1 004</w:t>
            </w:r>
          </w:p>
        </w:tc>
        <w:tc>
          <w:tcPr>
            <w:tcW w:w="1055"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111  785</w:t>
            </w:r>
          </w:p>
        </w:tc>
        <w:tc>
          <w:tcPr>
            <w:tcW w:w="831" w:type="dxa"/>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i/>
                <w:iCs/>
                <w:sz w:val="20"/>
                <w:szCs w:val="20"/>
                <w:lang w:eastAsia="ar-SA"/>
              </w:rPr>
            </w:pPr>
            <w:r w:rsidRPr="003B260D">
              <w:rPr>
                <w:rFonts w:ascii="Arial" w:hAnsi="Arial" w:cs="Arial"/>
                <w:i/>
                <w:iCs/>
                <w:sz w:val="20"/>
                <w:szCs w:val="20"/>
                <w:lang w:eastAsia="ar-SA"/>
              </w:rPr>
              <w:t>5,6</w:t>
            </w:r>
          </w:p>
        </w:tc>
        <w:tc>
          <w:tcPr>
            <w:tcW w:w="1359"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466 807</w:t>
            </w:r>
          </w:p>
        </w:tc>
        <w:tc>
          <w:tcPr>
            <w:tcW w:w="1119" w:type="dxa"/>
            <w:gridSpan w:val="2"/>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3 352</w:t>
            </w:r>
          </w:p>
        </w:tc>
        <w:tc>
          <w:tcPr>
            <w:tcW w:w="1373" w:type="dxa"/>
            <w:gridSpan w:val="2"/>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463 455</w:t>
            </w:r>
          </w:p>
        </w:tc>
        <w:tc>
          <w:tcPr>
            <w:tcW w:w="877" w:type="dxa"/>
            <w:gridSpan w:val="2"/>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i/>
                <w:iCs/>
                <w:sz w:val="20"/>
                <w:szCs w:val="20"/>
                <w:lang w:eastAsia="ar-SA"/>
              </w:rPr>
            </w:pPr>
            <w:r w:rsidRPr="003B260D">
              <w:rPr>
                <w:rFonts w:ascii="Arial" w:hAnsi="Arial" w:cs="Arial"/>
                <w:i/>
                <w:iCs/>
                <w:sz w:val="20"/>
                <w:szCs w:val="20"/>
                <w:lang w:eastAsia="ar-SA"/>
              </w:rPr>
              <w:t>3,9</w:t>
            </w:r>
          </w:p>
        </w:tc>
      </w:tr>
      <w:tr w:rsidR="00C03832" w:rsidRPr="003B260D" w:rsidTr="003B260D">
        <w:trPr>
          <w:trHeight w:val="300"/>
          <w:jc w:val="center"/>
        </w:trPr>
        <w:tc>
          <w:tcPr>
            <w:tcW w:w="1117" w:type="dxa"/>
            <w:tcBorders>
              <w:top w:val="nil"/>
              <w:left w:val="single" w:sz="4" w:space="0" w:color="auto"/>
              <w:bottom w:val="single" w:sz="4" w:space="0" w:color="auto"/>
              <w:right w:val="single" w:sz="4" w:space="0" w:color="auto"/>
            </w:tcBorders>
            <w:shd w:val="clear" w:color="auto" w:fill="C6D9F1"/>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Podgorica</w:t>
            </w:r>
          </w:p>
        </w:tc>
        <w:tc>
          <w:tcPr>
            <w:tcW w:w="1244" w:type="dxa"/>
            <w:tcBorders>
              <w:top w:val="nil"/>
              <w:left w:val="nil"/>
              <w:bottom w:val="single" w:sz="4" w:space="0" w:color="auto"/>
              <w:right w:val="single" w:sz="4" w:space="0" w:color="auto"/>
            </w:tcBorders>
            <w:shd w:val="clear" w:color="auto" w:fill="C6D9F1"/>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146 195</w:t>
            </w:r>
          </w:p>
        </w:tc>
        <w:tc>
          <w:tcPr>
            <w:tcW w:w="1113" w:type="dxa"/>
            <w:tcBorders>
              <w:top w:val="nil"/>
              <w:left w:val="nil"/>
              <w:bottom w:val="single" w:sz="4" w:space="0" w:color="auto"/>
              <w:right w:val="single" w:sz="4" w:space="0" w:color="auto"/>
            </w:tcBorders>
            <w:shd w:val="clear" w:color="auto" w:fill="C6D9F1"/>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14 514</w:t>
            </w:r>
          </w:p>
        </w:tc>
        <w:tc>
          <w:tcPr>
            <w:tcW w:w="1055" w:type="dxa"/>
            <w:tcBorders>
              <w:top w:val="nil"/>
              <w:left w:val="nil"/>
              <w:bottom w:val="single" w:sz="4" w:space="0" w:color="auto"/>
              <w:right w:val="single" w:sz="4" w:space="0" w:color="auto"/>
            </w:tcBorders>
            <w:shd w:val="clear" w:color="auto" w:fill="C6D9F1"/>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131 681</w:t>
            </w:r>
          </w:p>
        </w:tc>
        <w:tc>
          <w:tcPr>
            <w:tcW w:w="831" w:type="dxa"/>
            <w:tcBorders>
              <w:top w:val="nil"/>
              <w:left w:val="nil"/>
              <w:bottom w:val="single" w:sz="4" w:space="0" w:color="auto"/>
              <w:right w:val="single" w:sz="4" w:space="0" w:color="auto"/>
            </w:tcBorders>
            <w:shd w:val="clear" w:color="auto" w:fill="C6D9F1"/>
            <w:vAlign w:val="bottom"/>
          </w:tcPr>
          <w:p w:rsidR="00C03832" w:rsidRPr="003B260D" w:rsidRDefault="00C03832" w:rsidP="005155A7">
            <w:pPr>
              <w:spacing w:after="0" w:line="240" w:lineRule="auto"/>
              <w:rPr>
                <w:rFonts w:ascii="Arial" w:hAnsi="Arial" w:cs="Arial"/>
                <w:b/>
                <w:i/>
                <w:iCs/>
                <w:sz w:val="20"/>
                <w:szCs w:val="20"/>
                <w:lang w:eastAsia="ar-SA"/>
              </w:rPr>
            </w:pPr>
            <w:r w:rsidRPr="003B260D">
              <w:rPr>
                <w:rFonts w:ascii="Arial" w:hAnsi="Arial" w:cs="Arial"/>
                <w:b/>
                <w:i/>
                <w:iCs/>
                <w:sz w:val="20"/>
                <w:szCs w:val="20"/>
                <w:lang w:eastAsia="ar-SA"/>
              </w:rPr>
              <w:t>7,3</w:t>
            </w:r>
          </w:p>
        </w:tc>
        <w:tc>
          <w:tcPr>
            <w:tcW w:w="1359" w:type="dxa"/>
            <w:tcBorders>
              <w:top w:val="nil"/>
              <w:left w:val="nil"/>
              <w:bottom w:val="single" w:sz="4" w:space="0" w:color="auto"/>
              <w:right w:val="single" w:sz="4" w:space="0" w:color="auto"/>
            </w:tcBorders>
            <w:shd w:val="clear" w:color="auto" w:fill="C6D9F1"/>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261 219</w:t>
            </w:r>
          </w:p>
        </w:tc>
        <w:tc>
          <w:tcPr>
            <w:tcW w:w="1119" w:type="dxa"/>
            <w:gridSpan w:val="2"/>
            <w:tcBorders>
              <w:top w:val="nil"/>
              <w:left w:val="nil"/>
              <w:bottom w:val="single" w:sz="4" w:space="0" w:color="auto"/>
              <w:right w:val="single" w:sz="4" w:space="0" w:color="auto"/>
            </w:tcBorders>
            <w:shd w:val="clear" w:color="auto" w:fill="C6D9F1"/>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33 049</w:t>
            </w:r>
          </w:p>
        </w:tc>
        <w:tc>
          <w:tcPr>
            <w:tcW w:w="1373" w:type="dxa"/>
            <w:gridSpan w:val="2"/>
            <w:tcBorders>
              <w:top w:val="nil"/>
              <w:left w:val="nil"/>
              <w:bottom w:val="single" w:sz="4" w:space="0" w:color="auto"/>
              <w:right w:val="single" w:sz="4" w:space="0" w:color="auto"/>
            </w:tcBorders>
            <w:shd w:val="clear" w:color="auto" w:fill="C6D9F1"/>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228 170</w:t>
            </w:r>
          </w:p>
        </w:tc>
        <w:tc>
          <w:tcPr>
            <w:tcW w:w="877" w:type="dxa"/>
            <w:gridSpan w:val="2"/>
            <w:tcBorders>
              <w:top w:val="nil"/>
              <w:left w:val="nil"/>
              <w:bottom w:val="single" w:sz="4" w:space="0" w:color="auto"/>
              <w:right w:val="single" w:sz="4" w:space="0" w:color="auto"/>
            </w:tcBorders>
            <w:shd w:val="clear" w:color="auto" w:fill="C6D9F1"/>
            <w:vAlign w:val="bottom"/>
          </w:tcPr>
          <w:p w:rsidR="00C03832" w:rsidRPr="003B260D" w:rsidRDefault="00C03832" w:rsidP="005155A7">
            <w:pPr>
              <w:spacing w:after="0" w:line="240" w:lineRule="auto"/>
              <w:rPr>
                <w:rFonts w:ascii="Arial" w:hAnsi="Arial" w:cs="Arial"/>
                <w:b/>
                <w:i/>
                <w:iCs/>
                <w:sz w:val="20"/>
                <w:szCs w:val="20"/>
                <w:lang w:eastAsia="ar-SA"/>
              </w:rPr>
            </w:pPr>
            <w:r w:rsidRPr="003B260D">
              <w:rPr>
                <w:rFonts w:ascii="Arial" w:hAnsi="Arial" w:cs="Arial"/>
                <w:b/>
                <w:i/>
                <w:iCs/>
                <w:sz w:val="20"/>
                <w:szCs w:val="20"/>
                <w:lang w:eastAsia="ar-SA"/>
              </w:rPr>
              <w:t>2,2</w:t>
            </w:r>
          </w:p>
        </w:tc>
      </w:tr>
      <w:tr w:rsidR="00C03832" w:rsidRPr="003B260D" w:rsidTr="003B260D">
        <w:trPr>
          <w:trHeight w:val="300"/>
          <w:jc w:val="center"/>
        </w:trPr>
        <w:tc>
          <w:tcPr>
            <w:tcW w:w="1117" w:type="dxa"/>
            <w:tcBorders>
              <w:top w:val="nil"/>
              <w:left w:val="single" w:sz="4" w:space="0" w:color="auto"/>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Žabljak</w:t>
            </w:r>
          </w:p>
        </w:tc>
        <w:tc>
          <w:tcPr>
            <w:tcW w:w="1244"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34 378</w:t>
            </w:r>
          </w:p>
        </w:tc>
        <w:tc>
          <w:tcPr>
            <w:tcW w:w="1113"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5 834</w:t>
            </w:r>
          </w:p>
        </w:tc>
        <w:tc>
          <w:tcPr>
            <w:tcW w:w="1055"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28 544</w:t>
            </w:r>
          </w:p>
        </w:tc>
        <w:tc>
          <w:tcPr>
            <w:tcW w:w="831" w:type="dxa"/>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1,7</w:t>
            </w:r>
          </w:p>
        </w:tc>
        <w:tc>
          <w:tcPr>
            <w:tcW w:w="1359"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84 742</w:t>
            </w:r>
          </w:p>
        </w:tc>
        <w:tc>
          <w:tcPr>
            <w:tcW w:w="1119" w:type="dxa"/>
            <w:gridSpan w:val="2"/>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14 446</w:t>
            </w:r>
          </w:p>
        </w:tc>
        <w:tc>
          <w:tcPr>
            <w:tcW w:w="1373" w:type="dxa"/>
            <w:gridSpan w:val="2"/>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70 296</w:t>
            </w:r>
          </w:p>
        </w:tc>
        <w:tc>
          <w:tcPr>
            <w:tcW w:w="877" w:type="dxa"/>
            <w:gridSpan w:val="2"/>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0,7</w:t>
            </w:r>
          </w:p>
        </w:tc>
      </w:tr>
      <w:tr w:rsidR="00C03832" w:rsidRPr="003B260D" w:rsidTr="003B260D">
        <w:trPr>
          <w:trHeight w:val="300"/>
          <w:jc w:val="center"/>
        </w:trPr>
        <w:tc>
          <w:tcPr>
            <w:tcW w:w="1117" w:type="dxa"/>
            <w:tcBorders>
              <w:top w:val="nil"/>
              <w:left w:val="single" w:sz="4" w:space="0" w:color="auto"/>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Kolašin</w:t>
            </w:r>
          </w:p>
        </w:tc>
        <w:tc>
          <w:tcPr>
            <w:tcW w:w="1244"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39 280</w:t>
            </w:r>
          </w:p>
        </w:tc>
        <w:tc>
          <w:tcPr>
            <w:tcW w:w="1113"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12 421</w:t>
            </w:r>
          </w:p>
        </w:tc>
        <w:tc>
          <w:tcPr>
            <w:tcW w:w="1055"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26 859</w:t>
            </w:r>
          </w:p>
        </w:tc>
        <w:tc>
          <w:tcPr>
            <w:tcW w:w="831" w:type="dxa"/>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i/>
                <w:iCs/>
                <w:sz w:val="20"/>
                <w:szCs w:val="20"/>
                <w:lang w:eastAsia="ar-SA"/>
              </w:rPr>
            </w:pPr>
            <w:r w:rsidRPr="003B260D">
              <w:rPr>
                <w:rFonts w:ascii="Arial" w:hAnsi="Arial" w:cs="Arial"/>
                <w:i/>
                <w:iCs/>
                <w:sz w:val="20"/>
                <w:szCs w:val="20"/>
                <w:lang w:eastAsia="ar-SA"/>
              </w:rPr>
              <w:t>2,0</w:t>
            </w:r>
          </w:p>
        </w:tc>
        <w:tc>
          <w:tcPr>
            <w:tcW w:w="1359"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94 445</w:t>
            </w:r>
          </w:p>
        </w:tc>
        <w:tc>
          <w:tcPr>
            <w:tcW w:w="1119" w:type="dxa"/>
            <w:gridSpan w:val="2"/>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24 025</w:t>
            </w:r>
          </w:p>
        </w:tc>
        <w:tc>
          <w:tcPr>
            <w:tcW w:w="1373" w:type="dxa"/>
            <w:gridSpan w:val="2"/>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70 420</w:t>
            </w:r>
          </w:p>
        </w:tc>
        <w:tc>
          <w:tcPr>
            <w:tcW w:w="877" w:type="dxa"/>
            <w:gridSpan w:val="2"/>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i/>
                <w:iCs/>
                <w:sz w:val="20"/>
                <w:szCs w:val="20"/>
                <w:lang w:eastAsia="ar-SA"/>
              </w:rPr>
            </w:pPr>
            <w:r w:rsidRPr="003B260D">
              <w:rPr>
                <w:rFonts w:ascii="Arial" w:hAnsi="Arial" w:cs="Arial"/>
                <w:i/>
                <w:iCs/>
                <w:sz w:val="20"/>
                <w:szCs w:val="20"/>
                <w:lang w:eastAsia="ar-SA"/>
              </w:rPr>
              <w:t>0,8</w:t>
            </w:r>
          </w:p>
        </w:tc>
      </w:tr>
      <w:tr w:rsidR="00C03832" w:rsidRPr="003B260D" w:rsidTr="003B260D">
        <w:trPr>
          <w:trHeight w:val="300"/>
          <w:jc w:val="center"/>
        </w:trPr>
        <w:tc>
          <w:tcPr>
            <w:tcW w:w="1117" w:type="dxa"/>
            <w:tcBorders>
              <w:top w:val="nil"/>
              <w:left w:val="single" w:sz="4" w:space="0" w:color="auto"/>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Cetinje</w:t>
            </w:r>
          </w:p>
        </w:tc>
        <w:tc>
          <w:tcPr>
            <w:tcW w:w="1244"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20 888</w:t>
            </w:r>
          </w:p>
        </w:tc>
        <w:tc>
          <w:tcPr>
            <w:tcW w:w="1113"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11 592</w:t>
            </w:r>
          </w:p>
        </w:tc>
        <w:tc>
          <w:tcPr>
            <w:tcW w:w="1055"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9 296</w:t>
            </w:r>
          </w:p>
        </w:tc>
        <w:tc>
          <w:tcPr>
            <w:tcW w:w="831" w:type="dxa"/>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i/>
                <w:iCs/>
                <w:sz w:val="20"/>
                <w:szCs w:val="20"/>
                <w:lang w:eastAsia="ar-SA"/>
              </w:rPr>
            </w:pPr>
            <w:r w:rsidRPr="003B260D">
              <w:rPr>
                <w:rFonts w:ascii="Arial" w:hAnsi="Arial" w:cs="Arial"/>
                <w:i/>
                <w:iCs/>
                <w:sz w:val="20"/>
                <w:szCs w:val="20"/>
                <w:lang w:eastAsia="ar-SA"/>
              </w:rPr>
              <w:t>1,1</w:t>
            </w:r>
          </w:p>
        </w:tc>
        <w:tc>
          <w:tcPr>
            <w:tcW w:w="1359" w:type="dxa"/>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b/>
                <w:sz w:val="20"/>
                <w:szCs w:val="20"/>
                <w:lang w:eastAsia="ar-SA"/>
              </w:rPr>
            </w:pPr>
            <w:r w:rsidRPr="003B260D">
              <w:rPr>
                <w:rFonts w:ascii="Arial" w:hAnsi="Arial" w:cs="Arial"/>
                <w:b/>
                <w:sz w:val="20"/>
                <w:szCs w:val="20"/>
                <w:lang w:eastAsia="ar-SA"/>
              </w:rPr>
              <w:t>63 290</w:t>
            </w:r>
          </w:p>
        </w:tc>
        <w:tc>
          <w:tcPr>
            <w:tcW w:w="1119" w:type="dxa"/>
            <w:gridSpan w:val="2"/>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36 531</w:t>
            </w:r>
          </w:p>
        </w:tc>
        <w:tc>
          <w:tcPr>
            <w:tcW w:w="1373" w:type="dxa"/>
            <w:gridSpan w:val="2"/>
            <w:tcBorders>
              <w:top w:val="nil"/>
              <w:left w:val="nil"/>
              <w:bottom w:val="single" w:sz="4" w:space="0" w:color="auto"/>
              <w:right w:val="single" w:sz="4" w:space="0" w:color="auto"/>
            </w:tcBorders>
            <w:shd w:val="clear" w:color="000000" w:fill="FFFFFF"/>
            <w:noWrap/>
            <w:vAlign w:val="bottom"/>
          </w:tcPr>
          <w:p w:rsidR="00C03832" w:rsidRPr="003B260D" w:rsidRDefault="00C03832" w:rsidP="005155A7">
            <w:pPr>
              <w:spacing w:after="0" w:line="240" w:lineRule="auto"/>
              <w:rPr>
                <w:rFonts w:ascii="Arial" w:hAnsi="Arial" w:cs="Arial"/>
                <w:sz w:val="20"/>
                <w:szCs w:val="20"/>
                <w:lang w:eastAsia="ar-SA"/>
              </w:rPr>
            </w:pPr>
            <w:r w:rsidRPr="003B260D">
              <w:rPr>
                <w:rFonts w:ascii="Arial" w:hAnsi="Arial" w:cs="Arial"/>
                <w:sz w:val="20"/>
                <w:szCs w:val="20"/>
                <w:lang w:eastAsia="ar-SA"/>
              </w:rPr>
              <w:t>26 759</w:t>
            </w:r>
          </w:p>
        </w:tc>
        <w:tc>
          <w:tcPr>
            <w:tcW w:w="877" w:type="dxa"/>
            <w:gridSpan w:val="2"/>
            <w:tcBorders>
              <w:top w:val="nil"/>
              <w:left w:val="nil"/>
              <w:bottom w:val="single" w:sz="4" w:space="0" w:color="auto"/>
              <w:right w:val="single" w:sz="4" w:space="0" w:color="auto"/>
            </w:tcBorders>
            <w:shd w:val="clear" w:color="000000" w:fill="FFFFFF"/>
            <w:vAlign w:val="bottom"/>
          </w:tcPr>
          <w:p w:rsidR="00C03832" w:rsidRPr="003B260D" w:rsidRDefault="00C03832" w:rsidP="005155A7">
            <w:pPr>
              <w:spacing w:after="0" w:line="240" w:lineRule="auto"/>
              <w:rPr>
                <w:rFonts w:ascii="Arial" w:hAnsi="Arial" w:cs="Arial"/>
                <w:i/>
                <w:iCs/>
                <w:sz w:val="20"/>
                <w:szCs w:val="20"/>
                <w:lang w:eastAsia="ar-SA"/>
              </w:rPr>
            </w:pPr>
            <w:r w:rsidRPr="003B260D">
              <w:rPr>
                <w:rFonts w:ascii="Arial" w:hAnsi="Arial" w:cs="Arial"/>
                <w:i/>
                <w:iCs/>
                <w:sz w:val="20"/>
                <w:szCs w:val="20"/>
                <w:lang w:eastAsia="ar-SA"/>
              </w:rPr>
              <w:t>0,5</w:t>
            </w:r>
          </w:p>
        </w:tc>
      </w:tr>
    </w:tbl>
    <w:p w:rsidR="00C03832" w:rsidRPr="0045301F" w:rsidRDefault="00C03832" w:rsidP="00C03832">
      <w:pPr>
        <w:tabs>
          <w:tab w:val="left" w:pos="240"/>
        </w:tabs>
        <w:spacing w:after="0" w:line="240" w:lineRule="auto"/>
        <w:jc w:val="center"/>
        <w:rPr>
          <w:rFonts w:ascii="Arial" w:hAnsi="Arial" w:cs="Arial"/>
          <w:noProof/>
          <w:sz w:val="24"/>
          <w:szCs w:val="24"/>
          <w:lang w:eastAsia="ar-SA"/>
        </w:rPr>
      </w:pPr>
    </w:p>
    <w:p w:rsidR="00C03832" w:rsidRPr="0045301F" w:rsidRDefault="00C03832" w:rsidP="00C03832">
      <w:pPr>
        <w:tabs>
          <w:tab w:val="left" w:pos="240"/>
        </w:tabs>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lastRenderedPageBreak/>
        <w:tab/>
      </w:r>
      <w:r w:rsidRPr="0045301F">
        <w:rPr>
          <w:rFonts w:ascii="Arial" w:hAnsi="Arial" w:cs="Arial"/>
          <w:sz w:val="24"/>
          <w:szCs w:val="24"/>
          <w:lang w:val="pl-PL" w:eastAsia="ar-SA"/>
        </w:rPr>
        <w:tab/>
        <w:t>Glavni grad je u 2018. godini, prema procjeni Centralne banke Crne Gore, ostvario prihod od inostranih turista u iznosu od 28.111.850 miliona eura, što je povećanje u odnosu na 2017. godinu za 10,10%.</w:t>
      </w:r>
    </w:p>
    <w:p w:rsidR="00C03832" w:rsidRPr="0045301F" w:rsidRDefault="00C03832" w:rsidP="00C03832">
      <w:pPr>
        <w:tabs>
          <w:tab w:val="left" w:pos="240"/>
        </w:tabs>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 xml:space="preserve">           U periodu 2009-2018. godine procijenjeni prihodi od stranih turista su povećani sa 10,7 miliona u 2010. godini na 28,1 miliona eura u 2018. godini, što predstavlja značajan rast.</w:t>
      </w:r>
      <w:r w:rsidRPr="0045301F">
        <w:rPr>
          <w:rStyle w:val="FootnoteReference"/>
          <w:rFonts w:ascii="Arial" w:hAnsi="Arial"/>
          <w:sz w:val="24"/>
          <w:szCs w:val="24"/>
          <w:lang w:val="pl-PL" w:eastAsia="ar-SA"/>
        </w:rPr>
        <w:footnoteReference w:id="10"/>
      </w:r>
    </w:p>
    <w:p w:rsidR="00C03832" w:rsidRPr="0045301F" w:rsidRDefault="00C03832" w:rsidP="00C03832">
      <w:pPr>
        <w:tabs>
          <w:tab w:val="left" w:pos="240"/>
        </w:tabs>
        <w:spacing w:after="0" w:line="240" w:lineRule="auto"/>
        <w:jc w:val="both"/>
        <w:rPr>
          <w:rFonts w:ascii="Arial" w:hAnsi="Arial" w:cs="Arial"/>
          <w:sz w:val="24"/>
          <w:szCs w:val="24"/>
          <w:lang w:val="pl-PL" w:eastAsia="ar-SA"/>
        </w:rPr>
      </w:pPr>
    </w:p>
    <w:p w:rsidR="00C03832" w:rsidRPr="0045301F" w:rsidRDefault="00C03832" w:rsidP="00C03832">
      <w:pPr>
        <w:tabs>
          <w:tab w:val="left" w:pos="240"/>
        </w:tabs>
        <w:spacing w:after="0" w:line="240" w:lineRule="auto"/>
        <w:jc w:val="both"/>
        <w:rPr>
          <w:rFonts w:ascii="Arial" w:hAnsi="Arial" w:cs="Arial"/>
          <w:sz w:val="24"/>
          <w:szCs w:val="24"/>
          <w:lang w:val="pl-PL" w:eastAsia="ar-SA"/>
        </w:rPr>
      </w:pPr>
    </w:p>
    <w:p w:rsidR="00C03832" w:rsidRPr="0045301F" w:rsidRDefault="00C03832" w:rsidP="00C03832">
      <w:pPr>
        <w:shd w:val="clear" w:color="auto" w:fill="C5E0B3"/>
        <w:spacing w:after="0" w:line="240" w:lineRule="auto"/>
        <w:jc w:val="both"/>
        <w:rPr>
          <w:rFonts w:ascii="Arial" w:hAnsi="Arial" w:cs="Arial"/>
          <w:b/>
          <w:shadow/>
          <w:sz w:val="24"/>
          <w:szCs w:val="24"/>
          <w:lang w:val="pl-PL" w:eastAsia="ar-SA"/>
        </w:rPr>
      </w:pPr>
      <w:r w:rsidRPr="0045301F">
        <w:rPr>
          <w:rFonts w:ascii="Arial" w:hAnsi="Arial" w:cs="Arial"/>
          <w:b/>
          <w:shadow/>
          <w:color w:val="008000"/>
          <w:sz w:val="24"/>
          <w:szCs w:val="24"/>
          <w:lang w:val="pl-PL"/>
        </w:rPr>
        <w:tab/>
        <w:t>5.2.4.  Zaposlenost</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pStyle w:val="BodyText"/>
        <w:ind w:left="120" w:right="124"/>
        <w:jc w:val="both"/>
        <w:rPr>
          <w:rFonts w:cs="Arial"/>
        </w:rPr>
      </w:pPr>
      <w:r w:rsidRPr="0045301F">
        <w:rPr>
          <w:rFonts w:ascii="Arial" w:hAnsi="Arial" w:cs="Arial"/>
          <w:lang w:val="sr-Latn-CS"/>
        </w:rPr>
        <w:t xml:space="preserve">Podaci sadržani u godišnjim izvještajima o radu Zavoda za zapošljavanje Crne Gore ukazuju da je u decembru 2017.godine registrovano 51 956 nezaposlenih. Stopa nezaposlenosti je </w:t>
      </w:r>
      <w:r w:rsidRPr="0045301F">
        <w:rPr>
          <w:rFonts w:ascii="Arial" w:hAnsi="Arial" w:cs="Arial"/>
          <w:lang w:val="pl-PL"/>
        </w:rPr>
        <w:t xml:space="preserve">iznosila 22,39%, najveći broj nezaposlenih je u Podgorici 12 029 (7 422 žene, ili 61,7%). </w:t>
      </w:r>
      <w:r w:rsidRPr="0045301F">
        <w:rPr>
          <w:rFonts w:ascii="Arial" w:hAnsi="Arial" w:cs="Arial"/>
        </w:rPr>
        <w:t>Zavod za zapošljavanje bilježi i podatke o novoprijavljenim licima kojih je u 2017. godini najviše zabilježeno za Podgoricu, preciznije 11 322 novoprijavljena (25,18%) od ukupno 44 957 lica na nacionalnom</w:t>
      </w:r>
      <w:r w:rsidRPr="0045301F">
        <w:rPr>
          <w:rFonts w:ascii="Arial" w:hAnsi="Arial" w:cs="Arial"/>
          <w:spacing w:val="-17"/>
        </w:rPr>
        <w:t xml:space="preserve"> </w:t>
      </w:r>
      <w:r w:rsidRPr="0045301F">
        <w:rPr>
          <w:rFonts w:ascii="Arial" w:hAnsi="Arial" w:cs="Arial"/>
        </w:rPr>
        <w:t>nivou.</w:t>
      </w:r>
    </w:p>
    <w:p w:rsidR="00C03832" w:rsidRPr="0045301F" w:rsidRDefault="00C03832" w:rsidP="00C03832">
      <w:pPr>
        <w:spacing w:after="0" w:line="240" w:lineRule="auto"/>
        <w:ind w:firstLine="708"/>
        <w:jc w:val="both"/>
        <w:rPr>
          <w:rFonts w:ascii="Arial" w:hAnsi="Arial" w:cs="Arial"/>
          <w:sz w:val="24"/>
          <w:szCs w:val="24"/>
          <w:lang w:val="es-ES" w:eastAsia="ar-SA"/>
        </w:rPr>
      </w:pPr>
      <w:r w:rsidRPr="0045301F">
        <w:rPr>
          <w:rFonts w:ascii="Arial" w:hAnsi="Arial" w:cs="Arial"/>
          <w:b/>
          <w:sz w:val="24"/>
          <w:szCs w:val="24"/>
          <w:lang w:val="es-ES" w:eastAsia="ar-SA"/>
        </w:rPr>
        <w:t xml:space="preserve">Tabela br. 17 </w:t>
      </w:r>
      <w:r w:rsidRPr="0045301F">
        <w:rPr>
          <w:rFonts w:ascii="Arial" w:hAnsi="Arial" w:cs="Arial"/>
          <w:sz w:val="24"/>
          <w:szCs w:val="24"/>
          <w:lang w:val="es-ES" w:eastAsia="ar-SA"/>
        </w:rPr>
        <w:t xml:space="preserve">. Broj nezaposlenih lica u periodu 2014-2017. godina </w:t>
      </w:r>
    </w:p>
    <w:p w:rsidR="00C03832" w:rsidRPr="0045301F" w:rsidRDefault="00C03832" w:rsidP="00C03832">
      <w:pPr>
        <w:spacing w:after="0" w:line="240" w:lineRule="auto"/>
        <w:ind w:firstLine="708"/>
        <w:jc w:val="both"/>
        <w:rPr>
          <w:rFonts w:ascii="Arial" w:hAnsi="Arial" w:cs="Arial"/>
          <w:sz w:val="24"/>
          <w:szCs w:val="24"/>
          <w:lang w:val="es-E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8"/>
        <w:gridCol w:w="1818"/>
        <w:gridCol w:w="1413"/>
        <w:gridCol w:w="1413"/>
        <w:gridCol w:w="1413"/>
        <w:gridCol w:w="1413"/>
      </w:tblGrid>
      <w:tr w:rsidR="00C03832" w:rsidRPr="0045301F" w:rsidTr="005155A7">
        <w:tc>
          <w:tcPr>
            <w:tcW w:w="3300" w:type="dxa"/>
            <w:gridSpan w:val="2"/>
            <w:tcBorders>
              <w:top w:val="nil"/>
              <w:left w:val="nil"/>
            </w:tcBorders>
          </w:tcPr>
          <w:p w:rsidR="00C03832" w:rsidRPr="0045301F" w:rsidRDefault="00C03832" w:rsidP="005155A7">
            <w:pPr>
              <w:spacing w:after="0" w:line="240" w:lineRule="auto"/>
              <w:jc w:val="center"/>
              <w:rPr>
                <w:rFonts w:ascii="Arial" w:hAnsi="Arial" w:cs="Arial"/>
                <w:b/>
                <w:sz w:val="24"/>
                <w:szCs w:val="24"/>
                <w:lang w:val="es-ES" w:eastAsia="ar-SA"/>
              </w:rPr>
            </w:pPr>
          </w:p>
        </w:tc>
        <w:tc>
          <w:tcPr>
            <w:tcW w:w="1497" w:type="dxa"/>
          </w:tcPr>
          <w:p w:rsidR="00C03832" w:rsidRPr="0045301F" w:rsidRDefault="00C03832" w:rsidP="005155A7">
            <w:pPr>
              <w:spacing w:after="0" w:line="240" w:lineRule="auto"/>
              <w:jc w:val="center"/>
              <w:rPr>
                <w:rFonts w:ascii="Arial" w:hAnsi="Arial" w:cs="Arial"/>
                <w:b/>
                <w:sz w:val="24"/>
                <w:szCs w:val="24"/>
                <w:lang w:val="pl-PL" w:eastAsia="ar-SA"/>
              </w:rPr>
            </w:pPr>
            <w:r w:rsidRPr="0045301F">
              <w:rPr>
                <w:rFonts w:ascii="Arial" w:hAnsi="Arial" w:cs="Arial"/>
                <w:b/>
                <w:sz w:val="24"/>
                <w:szCs w:val="24"/>
                <w:lang w:val="pl-PL" w:eastAsia="ar-SA"/>
              </w:rPr>
              <w:t>2014.</w:t>
            </w:r>
          </w:p>
        </w:tc>
        <w:tc>
          <w:tcPr>
            <w:tcW w:w="1497" w:type="dxa"/>
          </w:tcPr>
          <w:p w:rsidR="00C03832" w:rsidRPr="0045301F" w:rsidRDefault="00C03832" w:rsidP="005155A7">
            <w:pPr>
              <w:spacing w:after="0" w:line="240" w:lineRule="auto"/>
              <w:jc w:val="center"/>
              <w:rPr>
                <w:rFonts w:ascii="Arial" w:hAnsi="Arial" w:cs="Arial"/>
                <w:b/>
                <w:sz w:val="24"/>
                <w:szCs w:val="24"/>
                <w:lang w:val="pl-PL" w:eastAsia="ar-SA"/>
              </w:rPr>
            </w:pPr>
            <w:r w:rsidRPr="0045301F">
              <w:rPr>
                <w:rFonts w:ascii="Arial" w:hAnsi="Arial" w:cs="Arial"/>
                <w:b/>
                <w:sz w:val="24"/>
                <w:szCs w:val="24"/>
                <w:lang w:val="pl-PL" w:eastAsia="ar-SA"/>
              </w:rPr>
              <w:t>2015.</w:t>
            </w:r>
          </w:p>
        </w:tc>
        <w:tc>
          <w:tcPr>
            <w:tcW w:w="1497" w:type="dxa"/>
          </w:tcPr>
          <w:p w:rsidR="00C03832" w:rsidRPr="0045301F" w:rsidRDefault="00C03832" w:rsidP="005155A7">
            <w:pPr>
              <w:spacing w:after="0" w:line="240" w:lineRule="auto"/>
              <w:jc w:val="center"/>
              <w:rPr>
                <w:rFonts w:ascii="Arial" w:hAnsi="Arial" w:cs="Arial"/>
                <w:b/>
                <w:sz w:val="24"/>
                <w:szCs w:val="24"/>
                <w:lang w:val="pl-PL" w:eastAsia="ar-SA"/>
              </w:rPr>
            </w:pPr>
            <w:r w:rsidRPr="0045301F">
              <w:rPr>
                <w:rFonts w:ascii="Arial" w:hAnsi="Arial" w:cs="Arial"/>
                <w:b/>
                <w:sz w:val="24"/>
                <w:szCs w:val="24"/>
                <w:lang w:val="pl-PL" w:eastAsia="ar-SA"/>
              </w:rPr>
              <w:t>2016.</w:t>
            </w:r>
          </w:p>
        </w:tc>
        <w:tc>
          <w:tcPr>
            <w:tcW w:w="1497" w:type="dxa"/>
          </w:tcPr>
          <w:p w:rsidR="00C03832" w:rsidRPr="0045301F" w:rsidRDefault="00C03832" w:rsidP="005155A7">
            <w:pPr>
              <w:spacing w:after="0" w:line="240" w:lineRule="auto"/>
              <w:jc w:val="center"/>
              <w:rPr>
                <w:rFonts w:ascii="Arial" w:hAnsi="Arial" w:cs="Arial"/>
                <w:b/>
                <w:sz w:val="24"/>
                <w:szCs w:val="24"/>
                <w:lang w:val="pl-PL" w:eastAsia="ar-SA"/>
              </w:rPr>
            </w:pPr>
            <w:r w:rsidRPr="0045301F">
              <w:rPr>
                <w:rFonts w:ascii="Arial" w:hAnsi="Arial" w:cs="Arial"/>
                <w:b/>
                <w:sz w:val="24"/>
                <w:szCs w:val="24"/>
                <w:lang w:val="pl-PL" w:eastAsia="ar-SA"/>
              </w:rPr>
              <w:t>2017.</w:t>
            </w:r>
          </w:p>
        </w:tc>
      </w:tr>
      <w:tr w:rsidR="00C03832" w:rsidRPr="0045301F" w:rsidTr="003B260D">
        <w:tc>
          <w:tcPr>
            <w:tcW w:w="1690" w:type="dxa"/>
            <w:vMerge w:val="restart"/>
            <w:vAlign w:val="center"/>
          </w:tcPr>
          <w:p w:rsidR="00C03832" w:rsidRPr="0045301F" w:rsidRDefault="00C03832" w:rsidP="003B260D">
            <w:pPr>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Crna Gora</w:t>
            </w:r>
          </w:p>
          <w:p w:rsidR="00C03832" w:rsidRPr="0045301F" w:rsidRDefault="00C03832" w:rsidP="003B260D">
            <w:pPr>
              <w:spacing w:after="0" w:line="240" w:lineRule="auto"/>
              <w:jc w:val="center"/>
              <w:rPr>
                <w:rFonts w:ascii="Arial" w:hAnsi="Arial" w:cs="Arial"/>
                <w:sz w:val="24"/>
                <w:szCs w:val="24"/>
                <w:lang w:val="pl-PL" w:eastAsia="ar-SA"/>
              </w:rPr>
            </w:pPr>
          </w:p>
        </w:tc>
        <w:tc>
          <w:tcPr>
            <w:tcW w:w="1610" w:type="dxa"/>
          </w:tcPr>
          <w:p w:rsidR="00C03832" w:rsidRPr="0045301F" w:rsidRDefault="00C03832" w:rsidP="005155A7">
            <w:pPr>
              <w:spacing w:after="0" w:line="240" w:lineRule="auto"/>
              <w:rPr>
                <w:rFonts w:ascii="Arial" w:hAnsi="Arial" w:cs="Arial"/>
                <w:sz w:val="24"/>
                <w:szCs w:val="24"/>
                <w:lang w:val="pl-PL" w:eastAsia="ar-SA"/>
              </w:rPr>
            </w:pPr>
            <w:r w:rsidRPr="0045301F">
              <w:rPr>
                <w:rFonts w:ascii="Arial" w:hAnsi="Arial" w:cs="Arial"/>
                <w:sz w:val="24"/>
                <w:szCs w:val="24"/>
                <w:lang w:val="pl-PL" w:eastAsia="ar-SA"/>
              </w:rPr>
              <w:t>Broj nezaposlenih</w:t>
            </w:r>
          </w:p>
        </w:tc>
        <w:tc>
          <w:tcPr>
            <w:tcW w:w="1497" w:type="dxa"/>
            <w:vAlign w:val="center"/>
          </w:tcPr>
          <w:p w:rsidR="00C03832" w:rsidRPr="0045301F" w:rsidRDefault="00C03832" w:rsidP="003B260D">
            <w:pPr>
              <w:autoSpaceDE w:val="0"/>
              <w:autoSpaceDN w:val="0"/>
              <w:adjustRightInd w:val="0"/>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34 687</w:t>
            </w:r>
          </w:p>
        </w:tc>
        <w:tc>
          <w:tcPr>
            <w:tcW w:w="1497" w:type="dxa"/>
            <w:vAlign w:val="center"/>
          </w:tcPr>
          <w:p w:rsidR="00C03832" w:rsidRPr="0045301F" w:rsidRDefault="00C03832" w:rsidP="003B260D">
            <w:pPr>
              <w:autoSpaceDE w:val="0"/>
              <w:autoSpaceDN w:val="0"/>
              <w:adjustRightInd w:val="0"/>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39 991</w:t>
            </w:r>
          </w:p>
        </w:tc>
        <w:tc>
          <w:tcPr>
            <w:tcW w:w="1497" w:type="dxa"/>
            <w:vAlign w:val="center"/>
          </w:tcPr>
          <w:p w:rsidR="00C03832" w:rsidRPr="0045301F" w:rsidRDefault="00C03832" w:rsidP="003B260D">
            <w:pPr>
              <w:autoSpaceDE w:val="0"/>
              <w:autoSpaceDN w:val="0"/>
              <w:adjustRightInd w:val="0"/>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49 487</w:t>
            </w:r>
          </w:p>
        </w:tc>
        <w:tc>
          <w:tcPr>
            <w:tcW w:w="1497" w:type="dxa"/>
            <w:vAlign w:val="center"/>
          </w:tcPr>
          <w:p w:rsidR="00C03832" w:rsidRPr="0045301F" w:rsidRDefault="00C03832" w:rsidP="003B260D">
            <w:pPr>
              <w:autoSpaceDE w:val="0"/>
              <w:autoSpaceDN w:val="0"/>
              <w:adjustRightInd w:val="0"/>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51 262</w:t>
            </w:r>
          </w:p>
        </w:tc>
      </w:tr>
      <w:tr w:rsidR="00C03832" w:rsidRPr="0045301F" w:rsidTr="003B260D">
        <w:tc>
          <w:tcPr>
            <w:tcW w:w="1690" w:type="dxa"/>
            <w:vMerge/>
            <w:vAlign w:val="center"/>
          </w:tcPr>
          <w:p w:rsidR="00C03832" w:rsidRPr="0045301F" w:rsidRDefault="00C03832" w:rsidP="003B260D">
            <w:pPr>
              <w:spacing w:after="0" w:line="240" w:lineRule="auto"/>
              <w:jc w:val="center"/>
              <w:rPr>
                <w:rFonts w:ascii="Arial" w:hAnsi="Arial" w:cs="Arial"/>
                <w:sz w:val="24"/>
                <w:szCs w:val="24"/>
                <w:lang w:val="pl-PL" w:eastAsia="ar-SA"/>
              </w:rPr>
            </w:pPr>
          </w:p>
        </w:tc>
        <w:tc>
          <w:tcPr>
            <w:tcW w:w="1610" w:type="dxa"/>
          </w:tcPr>
          <w:p w:rsidR="00C03832" w:rsidRPr="0045301F" w:rsidRDefault="00C03832" w:rsidP="005155A7">
            <w:pPr>
              <w:spacing w:after="0" w:line="240" w:lineRule="auto"/>
              <w:rPr>
                <w:rFonts w:ascii="Arial" w:hAnsi="Arial" w:cs="Arial"/>
                <w:sz w:val="24"/>
                <w:szCs w:val="24"/>
                <w:lang w:val="pl-PL" w:eastAsia="ar-SA"/>
              </w:rPr>
            </w:pPr>
            <w:r w:rsidRPr="0045301F">
              <w:rPr>
                <w:rFonts w:ascii="Arial" w:hAnsi="Arial" w:cs="Arial"/>
                <w:sz w:val="24"/>
                <w:szCs w:val="24"/>
                <w:lang w:val="pl-PL" w:eastAsia="ar-SA"/>
              </w:rPr>
              <w:t>Stopa registrovane nezaposlenosti</w:t>
            </w:r>
          </w:p>
        </w:tc>
        <w:tc>
          <w:tcPr>
            <w:tcW w:w="1497" w:type="dxa"/>
            <w:vAlign w:val="center"/>
          </w:tcPr>
          <w:p w:rsidR="00C03832" w:rsidRPr="0045301F" w:rsidRDefault="00C03832" w:rsidP="003B260D">
            <w:pPr>
              <w:autoSpaceDE w:val="0"/>
              <w:autoSpaceDN w:val="0"/>
              <w:adjustRightInd w:val="0"/>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18,0</w:t>
            </w:r>
          </w:p>
        </w:tc>
        <w:tc>
          <w:tcPr>
            <w:tcW w:w="1497" w:type="dxa"/>
            <w:vAlign w:val="center"/>
          </w:tcPr>
          <w:p w:rsidR="00C03832" w:rsidRPr="0045301F" w:rsidRDefault="00C03832" w:rsidP="003B260D">
            <w:pPr>
              <w:autoSpaceDE w:val="0"/>
              <w:autoSpaceDN w:val="0"/>
              <w:adjustRightInd w:val="0"/>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17,6</w:t>
            </w:r>
          </w:p>
        </w:tc>
        <w:tc>
          <w:tcPr>
            <w:tcW w:w="1497" w:type="dxa"/>
            <w:vAlign w:val="center"/>
          </w:tcPr>
          <w:p w:rsidR="00C03832" w:rsidRPr="0045301F" w:rsidRDefault="00C03832" w:rsidP="003B260D">
            <w:pPr>
              <w:autoSpaceDE w:val="0"/>
              <w:autoSpaceDN w:val="0"/>
              <w:adjustRightInd w:val="0"/>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17,7</w:t>
            </w:r>
          </w:p>
        </w:tc>
        <w:tc>
          <w:tcPr>
            <w:tcW w:w="1497" w:type="dxa"/>
            <w:vAlign w:val="center"/>
          </w:tcPr>
          <w:p w:rsidR="00C03832" w:rsidRPr="0045301F" w:rsidRDefault="00C03832" w:rsidP="003B260D">
            <w:pPr>
              <w:autoSpaceDE w:val="0"/>
              <w:autoSpaceDN w:val="0"/>
              <w:adjustRightInd w:val="0"/>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16,1</w:t>
            </w:r>
          </w:p>
        </w:tc>
      </w:tr>
      <w:tr w:rsidR="00C03832" w:rsidRPr="0045301F" w:rsidTr="003B260D">
        <w:tc>
          <w:tcPr>
            <w:tcW w:w="1690" w:type="dxa"/>
            <w:vMerge w:val="restart"/>
            <w:vAlign w:val="center"/>
          </w:tcPr>
          <w:p w:rsidR="00C03832" w:rsidRPr="0045301F" w:rsidRDefault="00C03832" w:rsidP="003B260D">
            <w:pPr>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Podgorica</w:t>
            </w:r>
          </w:p>
          <w:p w:rsidR="00C03832" w:rsidRPr="0045301F" w:rsidRDefault="00C03832" w:rsidP="003B260D">
            <w:pPr>
              <w:spacing w:after="0" w:line="240" w:lineRule="auto"/>
              <w:jc w:val="center"/>
              <w:rPr>
                <w:rFonts w:ascii="Arial" w:hAnsi="Arial" w:cs="Arial"/>
                <w:sz w:val="24"/>
                <w:szCs w:val="24"/>
                <w:lang w:val="pl-PL" w:eastAsia="ar-SA"/>
              </w:rPr>
            </w:pPr>
          </w:p>
        </w:tc>
        <w:tc>
          <w:tcPr>
            <w:tcW w:w="1610" w:type="dxa"/>
          </w:tcPr>
          <w:p w:rsidR="00C03832" w:rsidRPr="0045301F" w:rsidRDefault="00C03832" w:rsidP="005155A7">
            <w:pPr>
              <w:autoSpaceDE w:val="0"/>
              <w:autoSpaceDN w:val="0"/>
              <w:adjustRightInd w:val="0"/>
              <w:spacing w:after="0" w:line="240" w:lineRule="auto"/>
              <w:rPr>
                <w:rFonts w:ascii="Arial" w:hAnsi="Arial" w:cs="Arial"/>
                <w:bCs/>
                <w:sz w:val="24"/>
                <w:szCs w:val="24"/>
                <w:lang w:val="pl-PL" w:eastAsia="ar-SA"/>
              </w:rPr>
            </w:pPr>
            <w:r w:rsidRPr="0045301F">
              <w:rPr>
                <w:rFonts w:ascii="Arial" w:hAnsi="Arial" w:cs="Arial"/>
                <w:bCs/>
                <w:sz w:val="24"/>
                <w:szCs w:val="24"/>
                <w:lang w:val="pl-PL" w:eastAsia="ar-SA"/>
              </w:rPr>
              <w:t xml:space="preserve"> Broj nezaposlenih </w:t>
            </w:r>
          </w:p>
        </w:tc>
        <w:tc>
          <w:tcPr>
            <w:tcW w:w="1497" w:type="dxa"/>
            <w:vAlign w:val="center"/>
          </w:tcPr>
          <w:p w:rsidR="00C03832" w:rsidRPr="0045301F" w:rsidRDefault="00C03832" w:rsidP="003B260D">
            <w:pPr>
              <w:autoSpaceDE w:val="0"/>
              <w:autoSpaceDN w:val="0"/>
              <w:adjustRightInd w:val="0"/>
              <w:spacing w:after="0" w:line="240" w:lineRule="auto"/>
              <w:jc w:val="center"/>
              <w:rPr>
                <w:rFonts w:ascii="Arial" w:hAnsi="Arial" w:cs="Arial"/>
                <w:bCs/>
                <w:sz w:val="24"/>
                <w:szCs w:val="24"/>
                <w:lang w:val="pl-PL" w:eastAsia="ar-SA"/>
              </w:rPr>
            </w:pPr>
            <w:r w:rsidRPr="0045301F">
              <w:rPr>
                <w:rFonts w:ascii="Arial" w:hAnsi="Arial" w:cs="Arial"/>
                <w:bCs/>
                <w:sz w:val="24"/>
                <w:szCs w:val="24"/>
                <w:lang w:val="pl-PL" w:eastAsia="ar-SA"/>
              </w:rPr>
              <w:t>7 296</w:t>
            </w:r>
          </w:p>
        </w:tc>
        <w:tc>
          <w:tcPr>
            <w:tcW w:w="1497" w:type="dxa"/>
            <w:vAlign w:val="center"/>
          </w:tcPr>
          <w:p w:rsidR="00C03832" w:rsidRPr="0045301F" w:rsidRDefault="00C03832" w:rsidP="003B260D">
            <w:pPr>
              <w:autoSpaceDE w:val="0"/>
              <w:autoSpaceDN w:val="0"/>
              <w:adjustRightInd w:val="0"/>
              <w:spacing w:after="0" w:line="240" w:lineRule="auto"/>
              <w:jc w:val="center"/>
              <w:rPr>
                <w:rFonts w:ascii="Arial" w:hAnsi="Arial" w:cs="Arial"/>
                <w:bCs/>
                <w:sz w:val="24"/>
                <w:szCs w:val="24"/>
                <w:lang w:val="pl-PL" w:eastAsia="ar-SA"/>
              </w:rPr>
            </w:pPr>
            <w:r w:rsidRPr="0045301F">
              <w:rPr>
                <w:rFonts w:ascii="Arial" w:hAnsi="Arial" w:cs="Arial"/>
                <w:bCs/>
                <w:sz w:val="24"/>
                <w:szCs w:val="24"/>
                <w:lang w:val="pl-PL" w:eastAsia="ar-SA"/>
              </w:rPr>
              <w:t>7 321</w:t>
            </w:r>
          </w:p>
        </w:tc>
        <w:tc>
          <w:tcPr>
            <w:tcW w:w="1497" w:type="dxa"/>
            <w:vAlign w:val="center"/>
          </w:tcPr>
          <w:p w:rsidR="00C03832" w:rsidRPr="0045301F" w:rsidRDefault="00C03832" w:rsidP="003B260D">
            <w:pPr>
              <w:autoSpaceDE w:val="0"/>
              <w:autoSpaceDN w:val="0"/>
              <w:adjustRightInd w:val="0"/>
              <w:spacing w:after="0" w:line="240" w:lineRule="auto"/>
              <w:jc w:val="center"/>
              <w:rPr>
                <w:rFonts w:ascii="Arial" w:hAnsi="Arial" w:cs="Arial"/>
                <w:bCs/>
                <w:sz w:val="24"/>
                <w:szCs w:val="24"/>
                <w:lang w:val="pl-PL" w:eastAsia="ar-SA"/>
              </w:rPr>
            </w:pPr>
            <w:r w:rsidRPr="0045301F">
              <w:rPr>
                <w:rFonts w:ascii="Arial" w:hAnsi="Arial" w:cs="Arial"/>
                <w:bCs/>
                <w:sz w:val="24"/>
                <w:szCs w:val="24"/>
                <w:lang w:val="pl-PL" w:eastAsia="ar-SA"/>
              </w:rPr>
              <w:t>11 934</w:t>
            </w:r>
          </w:p>
        </w:tc>
        <w:tc>
          <w:tcPr>
            <w:tcW w:w="1497" w:type="dxa"/>
            <w:vAlign w:val="center"/>
          </w:tcPr>
          <w:p w:rsidR="00C03832" w:rsidRPr="0045301F" w:rsidRDefault="00C03832" w:rsidP="003B260D">
            <w:pPr>
              <w:autoSpaceDE w:val="0"/>
              <w:autoSpaceDN w:val="0"/>
              <w:adjustRightInd w:val="0"/>
              <w:spacing w:after="0" w:line="240" w:lineRule="auto"/>
              <w:jc w:val="center"/>
              <w:rPr>
                <w:rFonts w:ascii="Arial" w:hAnsi="Arial" w:cs="Arial"/>
                <w:bCs/>
                <w:sz w:val="24"/>
                <w:szCs w:val="24"/>
                <w:lang w:val="pl-PL" w:eastAsia="ar-SA"/>
              </w:rPr>
            </w:pPr>
            <w:r w:rsidRPr="0045301F">
              <w:rPr>
                <w:rFonts w:ascii="Arial" w:hAnsi="Arial" w:cs="Arial"/>
                <w:bCs/>
                <w:sz w:val="24"/>
                <w:szCs w:val="24"/>
                <w:lang w:val="pl-PL" w:eastAsia="ar-SA"/>
              </w:rPr>
              <w:t>11 732</w:t>
            </w:r>
          </w:p>
        </w:tc>
      </w:tr>
      <w:tr w:rsidR="00C03832" w:rsidRPr="0045301F" w:rsidTr="003B260D">
        <w:tc>
          <w:tcPr>
            <w:tcW w:w="1690" w:type="dxa"/>
            <w:vMerge/>
          </w:tcPr>
          <w:p w:rsidR="00C03832" w:rsidRPr="0045301F" w:rsidRDefault="00C03832" w:rsidP="005155A7">
            <w:pPr>
              <w:spacing w:after="0" w:line="240" w:lineRule="auto"/>
              <w:jc w:val="both"/>
              <w:rPr>
                <w:rFonts w:ascii="Arial" w:hAnsi="Arial" w:cs="Arial"/>
                <w:sz w:val="24"/>
                <w:szCs w:val="24"/>
                <w:lang w:val="pl-PL" w:eastAsia="ar-SA"/>
              </w:rPr>
            </w:pPr>
          </w:p>
        </w:tc>
        <w:tc>
          <w:tcPr>
            <w:tcW w:w="1610" w:type="dxa"/>
          </w:tcPr>
          <w:p w:rsidR="00C03832" w:rsidRPr="0045301F" w:rsidRDefault="00C03832" w:rsidP="005155A7">
            <w:pPr>
              <w:autoSpaceDE w:val="0"/>
              <w:autoSpaceDN w:val="0"/>
              <w:adjustRightInd w:val="0"/>
              <w:spacing w:after="0" w:line="240" w:lineRule="auto"/>
              <w:rPr>
                <w:rFonts w:ascii="Arial" w:hAnsi="Arial" w:cs="Arial"/>
                <w:bCs/>
                <w:sz w:val="24"/>
                <w:szCs w:val="24"/>
                <w:lang w:val="pl-PL" w:eastAsia="ar-SA"/>
              </w:rPr>
            </w:pPr>
            <w:r w:rsidRPr="0045301F">
              <w:rPr>
                <w:rFonts w:ascii="Arial" w:hAnsi="Arial" w:cs="Arial"/>
                <w:bCs/>
                <w:sz w:val="24"/>
                <w:szCs w:val="24"/>
                <w:lang w:val="pl-PL" w:eastAsia="ar-SA"/>
              </w:rPr>
              <w:t xml:space="preserve">Stopa registrovane nezaposlenosti </w:t>
            </w:r>
          </w:p>
        </w:tc>
        <w:tc>
          <w:tcPr>
            <w:tcW w:w="1497" w:type="dxa"/>
            <w:vAlign w:val="center"/>
          </w:tcPr>
          <w:p w:rsidR="00C03832" w:rsidRPr="0045301F" w:rsidRDefault="00C03832" w:rsidP="003B260D">
            <w:pPr>
              <w:autoSpaceDE w:val="0"/>
              <w:autoSpaceDN w:val="0"/>
              <w:adjustRightInd w:val="0"/>
              <w:spacing w:after="0" w:line="240" w:lineRule="auto"/>
              <w:jc w:val="center"/>
              <w:rPr>
                <w:rFonts w:ascii="Arial" w:hAnsi="Arial" w:cs="Arial"/>
                <w:bCs/>
                <w:sz w:val="24"/>
                <w:szCs w:val="24"/>
                <w:lang w:val="pl-PL" w:eastAsia="ar-SA"/>
              </w:rPr>
            </w:pPr>
            <w:r w:rsidRPr="0045301F">
              <w:rPr>
                <w:rFonts w:ascii="Arial" w:hAnsi="Arial" w:cs="Arial"/>
                <w:bCs/>
                <w:sz w:val="24"/>
                <w:szCs w:val="24"/>
                <w:lang w:val="pl-PL" w:eastAsia="ar-SA"/>
              </w:rPr>
              <w:t>12,5</w:t>
            </w:r>
          </w:p>
        </w:tc>
        <w:tc>
          <w:tcPr>
            <w:tcW w:w="1497" w:type="dxa"/>
            <w:vAlign w:val="center"/>
          </w:tcPr>
          <w:p w:rsidR="00C03832" w:rsidRPr="0045301F" w:rsidRDefault="00C03832" w:rsidP="003B260D">
            <w:pPr>
              <w:autoSpaceDE w:val="0"/>
              <w:autoSpaceDN w:val="0"/>
              <w:adjustRightInd w:val="0"/>
              <w:spacing w:after="0" w:line="240" w:lineRule="auto"/>
              <w:jc w:val="center"/>
              <w:rPr>
                <w:rFonts w:ascii="Arial" w:hAnsi="Arial" w:cs="Arial"/>
                <w:bCs/>
                <w:sz w:val="24"/>
                <w:szCs w:val="24"/>
                <w:lang w:val="pl-PL" w:eastAsia="ar-SA"/>
              </w:rPr>
            </w:pPr>
            <w:r w:rsidRPr="0045301F">
              <w:rPr>
                <w:rFonts w:ascii="Arial" w:hAnsi="Arial" w:cs="Arial"/>
                <w:bCs/>
                <w:sz w:val="24"/>
                <w:szCs w:val="24"/>
                <w:lang w:val="pl-PL" w:eastAsia="ar-SA"/>
              </w:rPr>
              <w:t>11,4</w:t>
            </w:r>
          </w:p>
        </w:tc>
        <w:tc>
          <w:tcPr>
            <w:tcW w:w="1497" w:type="dxa"/>
            <w:vAlign w:val="center"/>
          </w:tcPr>
          <w:p w:rsidR="00C03832" w:rsidRPr="0045301F" w:rsidRDefault="00C03832" w:rsidP="003B260D">
            <w:pPr>
              <w:autoSpaceDE w:val="0"/>
              <w:autoSpaceDN w:val="0"/>
              <w:adjustRightInd w:val="0"/>
              <w:spacing w:after="0" w:line="240" w:lineRule="auto"/>
              <w:jc w:val="center"/>
              <w:rPr>
                <w:rFonts w:ascii="Arial" w:hAnsi="Arial" w:cs="Arial"/>
                <w:bCs/>
                <w:sz w:val="24"/>
                <w:szCs w:val="24"/>
                <w:lang w:val="pl-PL" w:eastAsia="ar-SA"/>
              </w:rPr>
            </w:pPr>
            <w:r w:rsidRPr="0045301F">
              <w:rPr>
                <w:rFonts w:ascii="Arial" w:hAnsi="Arial" w:cs="Arial"/>
                <w:bCs/>
                <w:sz w:val="24"/>
                <w:szCs w:val="24"/>
                <w:lang w:val="pl-PL" w:eastAsia="ar-SA"/>
              </w:rPr>
              <w:t>11,0</w:t>
            </w:r>
          </w:p>
        </w:tc>
        <w:tc>
          <w:tcPr>
            <w:tcW w:w="1497" w:type="dxa"/>
            <w:vAlign w:val="center"/>
          </w:tcPr>
          <w:p w:rsidR="00C03832" w:rsidRPr="0045301F" w:rsidRDefault="00C03832" w:rsidP="003B260D">
            <w:pPr>
              <w:autoSpaceDE w:val="0"/>
              <w:autoSpaceDN w:val="0"/>
              <w:adjustRightInd w:val="0"/>
              <w:spacing w:after="0" w:line="240" w:lineRule="auto"/>
              <w:jc w:val="center"/>
              <w:rPr>
                <w:rFonts w:ascii="Arial" w:hAnsi="Arial" w:cs="Arial"/>
                <w:bCs/>
                <w:sz w:val="24"/>
                <w:szCs w:val="24"/>
                <w:lang w:val="pl-PL" w:eastAsia="ar-SA"/>
              </w:rPr>
            </w:pPr>
            <w:r w:rsidRPr="0045301F">
              <w:rPr>
                <w:rFonts w:ascii="Arial" w:hAnsi="Arial" w:cs="Arial"/>
                <w:bCs/>
                <w:sz w:val="24"/>
                <w:szCs w:val="24"/>
                <w:lang w:val="pl-PL" w:eastAsia="ar-SA"/>
              </w:rPr>
              <w:t>9,1</w:t>
            </w:r>
          </w:p>
        </w:tc>
      </w:tr>
      <w:tr w:rsidR="00C03832" w:rsidRPr="0045301F" w:rsidTr="003B260D">
        <w:tc>
          <w:tcPr>
            <w:tcW w:w="1690" w:type="dxa"/>
          </w:tcPr>
          <w:p w:rsidR="00C03832" w:rsidRPr="0045301F" w:rsidRDefault="00C03832" w:rsidP="005155A7">
            <w:pPr>
              <w:spacing w:after="0" w:line="240" w:lineRule="auto"/>
              <w:rPr>
                <w:rFonts w:ascii="Arial" w:hAnsi="Arial" w:cs="Arial"/>
                <w:sz w:val="24"/>
                <w:szCs w:val="24"/>
                <w:lang w:eastAsia="ar-SA"/>
              </w:rPr>
            </w:pPr>
            <w:r w:rsidRPr="0045301F">
              <w:rPr>
                <w:rFonts w:ascii="Arial" w:hAnsi="Arial" w:cs="Arial"/>
                <w:sz w:val="24"/>
                <w:szCs w:val="24"/>
                <w:lang w:eastAsia="ar-SA"/>
              </w:rPr>
              <w:t>% učešća Glavnog grada u ukupnoj nezaposlenosti</w:t>
            </w:r>
          </w:p>
        </w:tc>
        <w:tc>
          <w:tcPr>
            <w:tcW w:w="1610" w:type="dxa"/>
          </w:tcPr>
          <w:p w:rsidR="00C03832" w:rsidRPr="0045301F" w:rsidRDefault="00C03832" w:rsidP="005155A7">
            <w:pPr>
              <w:spacing w:after="0" w:line="240" w:lineRule="auto"/>
              <w:jc w:val="both"/>
              <w:rPr>
                <w:rFonts w:ascii="Arial" w:hAnsi="Arial" w:cs="Arial"/>
                <w:sz w:val="24"/>
                <w:szCs w:val="24"/>
                <w:lang w:eastAsia="ar-SA"/>
              </w:rPr>
            </w:pPr>
          </w:p>
        </w:tc>
        <w:tc>
          <w:tcPr>
            <w:tcW w:w="1497" w:type="dxa"/>
            <w:vAlign w:val="center"/>
          </w:tcPr>
          <w:p w:rsidR="00C03832" w:rsidRPr="0045301F" w:rsidRDefault="00C03832" w:rsidP="003B260D">
            <w:pPr>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23,9</w:t>
            </w:r>
          </w:p>
        </w:tc>
        <w:tc>
          <w:tcPr>
            <w:tcW w:w="1497" w:type="dxa"/>
            <w:vAlign w:val="center"/>
          </w:tcPr>
          <w:p w:rsidR="00C03832" w:rsidRPr="0045301F" w:rsidRDefault="00C03832" w:rsidP="003B260D">
            <w:pPr>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23,4</w:t>
            </w:r>
          </w:p>
        </w:tc>
        <w:tc>
          <w:tcPr>
            <w:tcW w:w="1497" w:type="dxa"/>
            <w:vAlign w:val="center"/>
          </w:tcPr>
          <w:p w:rsidR="00C03832" w:rsidRPr="0045301F" w:rsidRDefault="00C03832" w:rsidP="003B260D">
            <w:pPr>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24,12</w:t>
            </w:r>
          </w:p>
        </w:tc>
        <w:tc>
          <w:tcPr>
            <w:tcW w:w="1497" w:type="dxa"/>
            <w:vAlign w:val="center"/>
          </w:tcPr>
          <w:p w:rsidR="00C03832" w:rsidRPr="0045301F" w:rsidRDefault="00C03832" w:rsidP="003B260D">
            <w:pPr>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22,89</w:t>
            </w:r>
          </w:p>
        </w:tc>
      </w:tr>
    </w:tbl>
    <w:p w:rsidR="00C03832" w:rsidRPr="0045301F" w:rsidRDefault="00C03832" w:rsidP="00C03832">
      <w:pPr>
        <w:autoSpaceDE w:val="0"/>
        <w:autoSpaceDN w:val="0"/>
        <w:adjustRightInd w:val="0"/>
        <w:spacing w:after="0" w:line="240" w:lineRule="auto"/>
        <w:rPr>
          <w:rFonts w:ascii="Arial" w:hAnsi="Arial" w:cs="Arial"/>
          <w:sz w:val="24"/>
          <w:szCs w:val="24"/>
          <w:lang w:val="pl-PL" w:eastAsia="ar-SA"/>
        </w:rPr>
      </w:pPr>
      <w:r w:rsidRPr="0045301F">
        <w:rPr>
          <w:rFonts w:ascii="Arial" w:hAnsi="Arial" w:cs="Arial"/>
          <w:sz w:val="24"/>
          <w:szCs w:val="24"/>
          <w:lang w:val="pl-PL" w:eastAsia="ar-SA"/>
        </w:rPr>
        <w:t>Izvor: Statistički godišnjak za 2015, 2016, 2017 i 2018 godinu, www.monstat.org</w:t>
      </w:r>
    </w:p>
    <w:p w:rsidR="00C03832" w:rsidRPr="0045301F" w:rsidRDefault="00C03832" w:rsidP="00C03832">
      <w:pPr>
        <w:autoSpaceDE w:val="0"/>
        <w:autoSpaceDN w:val="0"/>
        <w:adjustRightInd w:val="0"/>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rPr>
        <w:t>U 2017. godini zabilježen pad stope nezaposlenosti i to za 3,4%.</w:t>
      </w:r>
      <w:r w:rsidRPr="0045301F">
        <w:rPr>
          <w:rFonts w:ascii="Arial" w:hAnsi="Arial" w:cs="Arial"/>
          <w:sz w:val="24"/>
          <w:szCs w:val="24"/>
          <w:lang w:val="pl-PL" w:eastAsia="ar-SA"/>
        </w:rPr>
        <w:t xml:space="preserve"> </w:t>
      </w:r>
    </w:p>
    <w:p w:rsidR="00C03832" w:rsidRPr="0045301F" w:rsidRDefault="00C03832" w:rsidP="00C03832">
      <w:pPr>
        <w:autoSpaceDE w:val="0"/>
        <w:autoSpaceDN w:val="0"/>
        <w:adjustRightInd w:val="0"/>
        <w:spacing w:after="0" w:line="240" w:lineRule="auto"/>
        <w:ind w:firstLine="720"/>
        <w:jc w:val="both"/>
        <w:rPr>
          <w:rFonts w:ascii="Arial" w:hAnsi="Arial" w:cs="Arial"/>
          <w:sz w:val="24"/>
          <w:szCs w:val="24"/>
          <w:lang w:val="pl-PL"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bCs/>
          <w:sz w:val="24"/>
          <w:szCs w:val="24"/>
          <w:lang w:val="pl-PL" w:eastAsia="ar-SA"/>
        </w:rPr>
        <w:t>Visina prosječne zarade</w:t>
      </w:r>
      <w:r w:rsidRPr="0045301F">
        <w:rPr>
          <w:rFonts w:ascii="Arial" w:hAnsi="Arial" w:cs="Arial"/>
          <w:sz w:val="24"/>
          <w:szCs w:val="24"/>
          <w:lang w:val="pl-PL" w:eastAsia="ar-SA"/>
        </w:rPr>
        <w:t xml:space="preserve"> bez poreza i doprinosa u periodu 2014-2017. godina, posmatrano na nacionalnom i na nivou Podgorice, nije se značajnije mijenjala (Tabela br. 18).</w:t>
      </w:r>
    </w:p>
    <w:p w:rsidR="00C03832" w:rsidRPr="0045301F" w:rsidRDefault="00C03832" w:rsidP="00C03832">
      <w:pPr>
        <w:spacing w:after="0" w:line="240" w:lineRule="auto"/>
        <w:ind w:firstLine="720"/>
        <w:jc w:val="both"/>
        <w:rPr>
          <w:rFonts w:ascii="Arial" w:hAnsi="Arial" w:cs="Arial"/>
          <w:sz w:val="24"/>
          <w:szCs w:val="24"/>
          <w:lang w:val="pl-PL" w:eastAsia="ar-SA"/>
        </w:rPr>
      </w:pPr>
    </w:p>
    <w:p w:rsidR="00C03832" w:rsidRPr="0045301F" w:rsidRDefault="00C03832" w:rsidP="00C03832">
      <w:pPr>
        <w:spacing w:after="0" w:line="240" w:lineRule="auto"/>
        <w:ind w:firstLine="720"/>
        <w:jc w:val="both"/>
        <w:rPr>
          <w:rFonts w:ascii="Arial" w:hAnsi="Arial" w:cs="Arial"/>
          <w:sz w:val="24"/>
          <w:szCs w:val="24"/>
          <w:lang w:val="pl-PL" w:eastAsia="ar-SA"/>
        </w:rPr>
      </w:pPr>
      <w:r w:rsidRPr="0045301F">
        <w:rPr>
          <w:rFonts w:ascii="Arial" w:hAnsi="Arial" w:cs="Arial"/>
          <w:b/>
          <w:sz w:val="24"/>
          <w:szCs w:val="24"/>
          <w:lang w:val="pl-PL" w:eastAsia="ar-SA"/>
        </w:rPr>
        <w:t xml:space="preserve">Tabela br. 18 . </w:t>
      </w:r>
      <w:r w:rsidRPr="0045301F">
        <w:rPr>
          <w:rFonts w:ascii="Arial" w:hAnsi="Arial" w:cs="Arial"/>
          <w:sz w:val="24"/>
          <w:szCs w:val="24"/>
          <w:lang w:val="pl-PL" w:eastAsia="ar-SA"/>
        </w:rPr>
        <w:t xml:space="preserve">Kretanje prosječnih zarada u periodu 2014-2017. godine </w:t>
      </w:r>
    </w:p>
    <w:p w:rsidR="00C03832" w:rsidRPr="0045301F" w:rsidRDefault="00C03832" w:rsidP="00C03832">
      <w:pPr>
        <w:spacing w:after="0" w:line="240" w:lineRule="auto"/>
        <w:ind w:firstLine="720"/>
        <w:jc w:val="both"/>
        <w:rPr>
          <w:rFonts w:ascii="Arial" w:hAnsi="Arial" w:cs="Arial"/>
          <w:sz w:val="24"/>
          <w:szCs w:val="24"/>
          <w:lang w:val="pl-P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7"/>
        <w:gridCol w:w="1857"/>
        <w:gridCol w:w="1858"/>
        <w:gridCol w:w="1858"/>
        <w:gridCol w:w="1858"/>
      </w:tblGrid>
      <w:tr w:rsidR="00C03832" w:rsidRPr="0045301F" w:rsidTr="005155A7">
        <w:tc>
          <w:tcPr>
            <w:tcW w:w="1857" w:type="dxa"/>
            <w:vMerge w:val="restart"/>
            <w:tcBorders>
              <w:top w:val="nil"/>
              <w:left w:val="nil"/>
            </w:tcBorders>
          </w:tcPr>
          <w:p w:rsidR="00C03832" w:rsidRPr="0045301F" w:rsidRDefault="00C03832" w:rsidP="005155A7">
            <w:pPr>
              <w:spacing w:after="0" w:line="240" w:lineRule="auto"/>
              <w:jc w:val="center"/>
              <w:rPr>
                <w:rFonts w:ascii="Arial" w:hAnsi="Arial" w:cs="Arial"/>
                <w:b/>
                <w:sz w:val="24"/>
                <w:szCs w:val="24"/>
                <w:lang w:val="pl-PL" w:eastAsia="ar-SA"/>
              </w:rPr>
            </w:pPr>
            <w:r w:rsidRPr="0045301F">
              <w:rPr>
                <w:rFonts w:ascii="Arial" w:hAnsi="Arial" w:cs="Arial"/>
                <w:sz w:val="24"/>
                <w:szCs w:val="24"/>
                <w:lang w:val="pl-PL" w:eastAsia="ar-SA"/>
              </w:rPr>
              <w:t xml:space="preserve"> </w:t>
            </w:r>
          </w:p>
        </w:tc>
        <w:tc>
          <w:tcPr>
            <w:tcW w:w="7431" w:type="dxa"/>
            <w:gridSpan w:val="4"/>
          </w:tcPr>
          <w:p w:rsidR="00C03832" w:rsidRPr="0045301F" w:rsidRDefault="00C03832" w:rsidP="005155A7">
            <w:pPr>
              <w:spacing w:after="0" w:line="240" w:lineRule="auto"/>
              <w:jc w:val="center"/>
              <w:rPr>
                <w:rFonts w:ascii="Arial" w:hAnsi="Arial" w:cs="Arial"/>
                <w:b/>
                <w:sz w:val="24"/>
                <w:szCs w:val="24"/>
                <w:lang w:val="pl-PL" w:eastAsia="ar-SA"/>
              </w:rPr>
            </w:pPr>
            <w:r w:rsidRPr="0045301F">
              <w:rPr>
                <w:rFonts w:ascii="Arial" w:hAnsi="Arial" w:cs="Arial"/>
                <w:b/>
                <w:sz w:val="24"/>
                <w:szCs w:val="24"/>
                <w:lang w:val="pl-PL" w:eastAsia="ar-SA"/>
              </w:rPr>
              <w:t>Prosječna zarada bez poreza i doprinosa (€) po godinama</w:t>
            </w:r>
          </w:p>
        </w:tc>
      </w:tr>
      <w:tr w:rsidR="00C03832" w:rsidRPr="0045301F" w:rsidTr="005155A7">
        <w:tc>
          <w:tcPr>
            <w:tcW w:w="1857" w:type="dxa"/>
            <w:vMerge/>
            <w:tcBorders>
              <w:left w:val="nil"/>
            </w:tcBorders>
          </w:tcPr>
          <w:p w:rsidR="00C03832" w:rsidRPr="0045301F" w:rsidRDefault="00C03832" w:rsidP="005155A7">
            <w:pPr>
              <w:spacing w:after="0" w:line="240" w:lineRule="auto"/>
              <w:jc w:val="center"/>
              <w:rPr>
                <w:rFonts w:ascii="Arial" w:hAnsi="Arial" w:cs="Arial"/>
                <w:b/>
                <w:sz w:val="24"/>
                <w:szCs w:val="24"/>
                <w:lang w:val="pl-PL" w:eastAsia="ar-SA"/>
              </w:rPr>
            </w:pPr>
          </w:p>
        </w:tc>
        <w:tc>
          <w:tcPr>
            <w:tcW w:w="1857" w:type="dxa"/>
          </w:tcPr>
          <w:p w:rsidR="00C03832" w:rsidRPr="0045301F" w:rsidRDefault="00C03832" w:rsidP="005155A7">
            <w:pPr>
              <w:spacing w:after="0" w:line="240" w:lineRule="auto"/>
              <w:jc w:val="center"/>
              <w:rPr>
                <w:rFonts w:ascii="Arial" w:hAnsi="Arial" w:cs="Arial"/>
                <w:b/>
                <w:sz w:val="24"/>
                <w:szCs w:val="24"/>
                <w:lang w:val="pl-PL" w:eastAsia="ar-SA"/>
              </w:rPr>
            </w:pPr>
            <w:r w:rsidRPr="0045301F">
              <w:rPr>
                <w:rFonts w:ascii="Arial" w:hAnsi="Arial" w:cs="Arial"/>
                <w:b/>
                <w:sz w:val="24"/>
                <w:szCs w:val="24"/>
                <w:lang w:val="pl-PL" w:eastAsia="ar-SA"/>
              </w:rPr>
              <w:t>2014.</w:t>
            </w:r>
          </w:p>
        </w:tc>
        <w:tc>
          <w:tcPr>
            <w:tcW w:w="1858" w:type="dxa"/>
          </w:tcPr>
          <w:p w:rsidR="00C03832" w:rsidRPr="0045301F" w:rsidRDefault="00C03832" w:rsidP="005155A7">
            <w:pPr>
              <w:spacing w:after="0" w:line="240" w:lineRule="auto"/>
              <w:jc w:val="center"/>
              <w:rPr>
                <w:rFonts w:ascii="Arial" w:hAnsi="Arial" w:cs="Arial"/>
                <w:b/>
                <w:sz w:val="24"/>
                <w:szCs w:val="24"/>
                <w:lang w:val="pl-PL" w:eastAsia="ar-SA"/>
              </w:rPr>
            </w:pPr>
            <w:r w:rsidRPr="0045301F">
              <w:rPr>
                <w:rFonts w:ascii="Arial" w:hAnsi="Arial" w:cs="Arial"/>
                <w:b/>
                <w:sz w:val="24"/>
                <w:szCs w:val="24"/>
                <w:lang w:val="pl-PL" w:eastAsia="ar-SA"/>
              </w:rPr>
              <w:t>2015.</w:t>
            </w:r>
          </w:p>
        </w:tc>
        <w:tc>
          <w:tcPr>
            <w:tcW w:w="1858" w:type="dxa"/>
          </w:tcPr>
          <w:p w:rsidR="00C03832" w:rsidRPr="0045301F" w:rsidRDefault="00C03832" w:rsidP="005155A7">
            <w:pPr>
              <w:spacing w:after="0" w:line="240" w:lineRule="auto"/>
              <w:jc w:val="center"/>
              <w:rPr>
                <w:rFonts w:ascii="Arial" w:hAnsi="Arial" w:cs="Arial"/>
                <w:b/>
                <w:sz w:val="24"/>
                <w:szCs w:val="24"/>
                <w:lang w:val="pl-PL" w:eastAsia="ar-SA"/>
              </w:rPr>
            </w:pPr>
            <w:r w:rsidRPr="0045301F">
              <w:rPr>
                <w:rFonts w:ascii="Arial" w:hAnsi="Arial" w:cs="Arial"/>
                <w:b/>
                <w:sz w:val="24"/>
                <w:szCs w:val="24"/>
                <w:lang w:val="pl-PL" w:eastAsia="ar-SA"/>
              </w:rPr>
              <w:t>2016.</w:t>
            </w:r>
          </w:p>
        </w:tc>
        <w:tc>
          <w:tcPr>
            <w:tcW w:w="1858" w:type="dxa"/>
          </w:tcPr>
          <w:p w:rsidR="00C03832" w:rsidRPr="0045301F" w:rsidRDefault="00C03832" w:rsidP="005155A7">
            <w:pPr>
              <w:spacing w:after="0" w:line="240" w:lineRule="auto"/>
              <w:jc w:val="center"/>
              <w:rPr>
                <w:rFonts w:ascii="Arial" w:hAnsi="Arial" w:cs="Arial"/>
                <w:b/>
                <w:sz w:val="24"/>
                <w:szCs w:val="24"/>
                <w:lang w:val="pl-PL" w:eastAsia="ar-SA"/>
              </w:rPr>
            </w:pPr>
            <w:r w:rsidRPr="0045301F">
              <w:rPr>
                <w:rFonts w:ascii="Arial" w:hAnsi="Arial" w:cs="Arial"/>
                <w:b/>
                <w:sz w:val="24"/>
                <w:szCs w:val="24"/>
                <w:lang w:val="pl-PL" w:eastAsia="ar-SA"/>
              </w:rPr>
              <w:t>2017.</w:t>
            </w:r>
          </w:p>
        </w:tc>
      </w:tr>
      <w:tr w:rsidR="00C03832" w:rsidRPr="0045301F" w:rsidTr="005155A7">
        <w:tc>
          <w:tcPr>
            <w:tcW w:w="1857" w:type="dxa"/>
          </w:tcPr>
          <w:p w:rsidR="00C03832" w:rsidRPr="0045301F" w:rsidRDefault="00C03832" w:rsidP="005155A7">
            <w:pPr>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 xml:space="preserve">Crna Gora </w:t>
            </w:r>
          </w:p>
          <w:p w:rsidR="00C03832" w:rsidRPr="0045301F" w:rsidRDefault="00C03832" w:rsidP="005155A7">
            <w:pPr>
              <w:spacing w:after="0" w:line="240" w:lineRule="auto"/>
              <w:jc w:val="both"/>
              <w:rPr>
                <w:rFonts w:ascii="Arial" w:hAnsi="Arial" w:cs="Arial"/>
                <w:sz w:val="24"/>
                <w:szCs w:val="24"/>
                <w:lang w:val="pl-PL" w:eastAsia="ar-SA"/>
              </w:rPr>
            </w:pPr>
          </w:p>
        </w:tc>
        <w:tc>
          <w:tcPr>
            <w:tcW w:w="1857" w:type="dxa"/>
          </w:tcPr>
          <w:p w:rsidR="00C03832" w:rsidRPr="0045301F" w:rsidRDefault="00C03832" w:rsidP="005155A7">
            <w:pPr>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477</w:t>
            </w:r>
          </w:p>
        </w:tc>
        <w:tc>
          <w:tcPr>
            <w:tcW w:w="1858" w:type="dxa"/>
          </w:tcPr>
          <w:p w:rsidR="00C03832" w:rsidRPr="0045301F" w:rsidRDefault="00C03832" w:rsidP="005155A7">
            <w:pPr>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480</w:t>
            </w:r>
          </w:p>
        </w:tc>
        <w:tc>
          <w:tcPr>
            <w:tcW w:w="1858" w:type="dxa"/>
          </w:tcPr>
          <w:p w:rsidR="00C03832" w:rsidRPr="0045301F" w:rsidRDefault="00C03832" w:rsidP="005155A7">
            <w:pPr>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499</w:t>
            </w:r>
          </w:p>
        </w:tc>
        <w:tc>
          <w:tcPr>
            <w:tcW w:w="1858" w:type="dxa"/>
          </w:tcPr>
          <w:p w:rsidR="00C03832" w:rsidRPr="0045301F" w:rsidRDefault="00C03832" w:rsidP="005155A7">
            <w:pPr>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510</w:t>
            </w:r>
          </w:p>
        </w:tc>
      </w:tr>
      <w:tr w:rsidR="00C03832" w:rsidRPr="0045301F" w:rsidTr="005155A7">
        <w:tc>
          <w:tcPr>
            <w:tcW w:w="1857" w:type="dxa"/>
          </w:tcPr>
          <w:p w:rsidR="00C03832" w:rsidRPr="0045301F" w:rsidRDefault="00C03832" w:rsidP="005155A7">
            <w:pPr>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lastRenderedPageBreak/>
              <w:t>Podgorica</w:t>
            </w:r>
          </w:p>
          <w:p w:rsidR="00C03832" w:rsidRPr="0045301F" w:rsidRDefault="00C03832" w:rsidP="005155A7">
            <w:pPr>
              <w:spacing w:after="0" w:line="240" w:lineRule="auto"/>
              <w:jc w:val="both"/>
              <w:rPr>
                <w:rFonts w:ascii="Arial" w:hAnsi="Arial" w:cs="Arial"/>
                <w:sz w:val="24"/>
                <w:szCs w:val="24"/>
                <w:lang w:val="pl-PL" w:eastAsia="ar-SA"/>
              </w:rPr>
            </w:pPr>
          </w:p>
        </w:tc>
        <w:tc>
          <w:tcPr>
            <w:tcW w:w="1857" w:type="dxa"/>
          </w:tcPr>
          <w:p w:rsidR="00C03832" w:rsidRPr="0045301F" w:rsidRDefault="00C03832" w:rsidP="005155A7">
            <w:pPr>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506</w:t>
            </w:r>
          </w:p>
        </w:tc>
        <w:tc>
          <w:tcPr>
            <w:tcW w:w="1858" w:type="dxa"/>
          </w:tcPr>
          <w:p w:rsidR="00C03832" w:rsidRPr="0045301F" w:rsidRDefault="00C03832" w:rsidP="005155A7">
            <w:pPr>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507</w:t>
            </w:r>
          </w:p>
        </w:tc>
        <w:tc>
          <w:tcPr>
            <w:tcW w:w="1858" w:type="dxa"/>
          </w:tcPr>
          <w:p w:rsidR="00C03832" w:rsidRPr="0045301F" w:rsidRDefault="00C03832" w:rsidP="005155A7">
            <w:pPr>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529</w:t>
            </w:r>
          </w:p>
        </w:tc>
        <w:tc>
          <w:tcPr>
            <w:tcW w:w="1858" w:type="dxa"/>
          </w:tcPr>
          <w:p w:rsidR="00C03832" w:rsidRPr="0045301F" w:rsidRDefault="00C03832" w:rsidP="005155A7">
            <w:pPr>
              <w:spacing w:after="0" w:line="240" w:lineRule="auto"/>
              <w:jc w:val="center"/>
              <w:rPr>
                <w:rFonts w:ascii="Arial" w:hAnsi="Arial" w:cs="Arial"/>
                <w:sz w:val="24"/>
                <w:szCs w:val="24"/>
                <w:lang w:val="pl-PL" w:eastAsia="ar-SA"/>
              </w:rPr>
            </w:pPr>
            <w:r w:rsidRPr="0045301F">
              <w:rPr>
                <w:rFonts w:ascii="Arial" w:hAnsi="Arial" w:cs="Arial"/>
                <w:sz w:val="24"/>
                <w:szCs w:val="24"/>
                <w:lang w:val="pl-PL" w:eastAsia="ar-SA"/>
              </w:rPr>
              <w:t>543</w:t>
            </w:r>
          </w:p>
        </w:tc>
      </w:tr>
    </w:tbl>
    <w:p w:rsidR="00C03832" w:rsidRPr="0045301F" w:rsidRDefault="00C03832" w:rsidP="00C03832">
      <w:pPr>
        <w:spacing w:after="0" w:line="240" w:lineRule="auto"/>
        <w:jc w:val="both"/>
        <w:rPr>
          <w:rFonts w:ascii="Arial" w:hAnsi="Arial" w:cs="Arial"/>
          <w:sz w:val="24"/>
          <w:szCs w:val="24"/>
          <w:lang w:eastAsia="ar-SA"/>
        </w:rPr>
      </w:pPr>
      <w:r w:rsidRPr="0045301F">
        <w:rPr>
          <w:rFonts w:ascii="Arial" w:hAnsi="Arial" w:cs="Arial"/>
          <w:sz w:val="24"/>
          <w:szCs w:val="24"/>
          <w:lang w:eastAsia="ar-SA"/>
        </w:rPr>
        <w:t>Izvor: Mjesečni statistički pregled, br 12/2018; www.monstat.org;</w:t>
      </w:r>
    </w:p>
    <w:p w:rsidR="00C03832" w:rsidRPr="0045301F" w:rsidRDefault="00C03832" w:rsidP="00C03832">
      <w:pPr>
        <w:spacing w:after="0" w:line="240" w:lineRule="auto"/>
        <w:ind w:firstLine="720"/>
        <w:jc w:val="both"/>
        <w:rPr>
          <w:rFonts w:ascii="Arial" w:hAnsi="Arial" w:cs="Arial"/>
          <w:sz w:val="24"/>
          <w:szCs w:val="24"/>
          <w:lang w:eastAsia="ar-SA"/>
        </w:rPr>
      </w:pPr>
    </w:p>
    <w:p w:rsidR="00C03832" w:rsidRPr="0045301F" w:rsidRDefault="00C03832" w:rsidP="00C03832">
      <w:pPr>
        <w:spacing w:after="0" w:line="240" w:lineRule="auto"/>
        <w:ind w:firstLine="720"/>
        <w:jc w:val="both"/>
        <w:rPr>
          <w:rFonts w:ascii="Arial" w:hAnsi="Arial" w:cs="Arial"/>
          <w:sz w:val="24"/>
          <w:szCs w:val="24"/>
          <w:lang w:eastAsia="ar-SA"/>
        </w:rPr>
      </w:pPr>
      <w:r w:rsidRPr="0045301F">
        <w:rPr>
          <w:rFonts w:ascii="Arial" w:hAnsi="Arial" w:cs="Arial"/>
          <w:sz w:val="24"/>
          <w:szCs w:val="24"/>
          <w:lang w:eastAsia="ar-SA"/>
        </w:rPr>
        <w:t>Navedeni podaci ukazuju da je prosječna zarada na nivou Grada za približno 10% veća od nacionalnog prosjeka i da je dati odnos bio približno ujednačen tokom navedenog četvorogodišnjeg perioda.</w:t>
      </w:r>
    </w:p>
    <w:p w:rsidR="00C03832" w:rsidRDefault="00C03832" w:rsidP="00C03832">
      <w:pPr>
        <w:spacing w:after="0" w:line="240" w:lineRule="auto"/>
        <w:ind w:firstLine="720"/>
        <w:jc w:val="both"/>
        <w:rPr>
          <w:rFonts w:ascii="Arial" w:hAnsi="Arial" w:cs="Arial"/>
          <w:sz w:val="24"/>
          <w:szCs w:val="24"/>
          <w:lang w:eastAsia="ar-SA"/>
        </w:rPr>
      </w:pPr>
    </w:p>
    <w:p w:rsidR="00E50DCA" w:rsidRPr="0045301F" w:rsidRDefault="00E50DCA" w:rsidP="00C03832">
      <w:pPr>
        <w:spacing w:after="0" w:line="240" w:lineRule="auto"/>
        <w:ind w:firstLine="720"/>
        <w:jc w:val="both"/>
        <w:rPr>
          <w:rFonts w:ascii="Arial" w:hAnsi="Arial" w:cs="Arial"/>
          <w:sz w:val="24"/>
          <w:szCs w:val="24"/>
          <w:lang w:eastAsia="ar-SA"/>
        </w:rPr>
      </w:pPr>
    </w:p>
    <w:p w:rsidR="00C03832" w:rsidRPr="0045301F" w:rsidRDefault="00C03832" w:rsidP="00C03832">
      <w:pPr>
        <w:shd w:val="clear" w:color="auto" w:fill="C5E0B3"/>
        <w:spacing w:after="0" w:line="240" w:lineRule="auto"/>
        <w:ind w:firstLine="720"/>
        <w:jc w:val="both"/>
        <w:rPr>
          <w:rFonts w:ascii="Arial" w:hAnsi="Arial" w:cs="Arial"/>
          <w:b/>
          <w:sz w:val="24"/>
          <w:szCs w:val="24"/>
          <w:lang w:eastAsia="ar-SA"/>
        </w:rPr>
      </w:pPr>
      <w:r w:rsidRPr="0045301F">
        <w:rPr>
          <w:rFonts w:ascii="Arial" w:hAnsi="Arial" w:cs="Arial"/>
          <w:b/>
          <w:sz w:val="24"/>
          <w:szCs w:val="24"/>
        </w:rPr>
        <w:t>5.3.  Saobraćaj</w:t>
      </w:r>
    </w:p>
    <w:p w:rsidR="00C03832" w:rsidRDefault="00C03832" w:rsidP="00C03832">
      <w:pPr>
        <w:spacing w:after="0" w:line="240" w:lineRule="auto"/>
        <w:jc w:val="both"/>
        <w:rPr>
          <w:rFonts w:ascii="Arial" w:hAnsi="Arial" w:cs="Arial"/>
          <w:sz w:val="24"/>
          <w:szCs w:val="24"/>
          <w:lang w:eastAsia="ar-SA"/>
        </w:rPr>
      </w:pPr>
    </w:p>
    <w:p w:rsidR="00E50DCA" w:rsidRPr="0045301F" w:rsidRDefault="00E50DCA" w:rsidP="00C03832">
      <w:pPr>
        <w:spacing w:after="0" w:line="240" w:lineRule="auto"/>
        <w:jc w:val="both"/>
        <w:rPr>
          <w:rFonts w:ascii="Arial" w:hAnsi="Arial" w:cs="Arial"/>
          <w:sz w:val="24"/>
          <w:szCs w:val="24"/>
          <w:lang w:eastAsia="ar-SA"/>
        </w:rPr>
      </w:pPr>
    </w:p>
    <w:p w:rsidR="00C03832" w:rsidRPr="0045301F" w:rsidRDefault="00C03832" w:rsidP="00C03832">
      <w:pPr>
        <w:spacing w:after="0" w:line="240" w:lineRule="auto"/>
        <w:ind w:firstLine="720"/>
        <w:jc w:val="both"/>
        <w:rPr>
          <w:rFonts w:ascii="Arial" w:hAnsi="Arial" w:cs="Arial"/>
          <w:sz w:val="24"/>
          <w:szCs w:val="24"/>
          <w:lang w:eastAsia="ar-SA"/>
        </w:rPr>
      </w:pPr>
      <w:r w:rsidRPr="0045301F">
        <w:rPr>
          <w:rFonts w:ascii="Arial" w:hAnsi="Arial" w:cs="Arial"/>
          <w:sz w:val="24"/>
          <w:szCs w:val="24"/>
          <w:lang w:eastAsia="ar-SA"/>
        </w:rPr>
        <w:t>Glavni grad je sa primorskim dijelom Crne Gore povezan Jadranskom magistralom Podgorica – Bar dok je magistralnim putem kroz kanjone Morače i Tare povezan sa kontinentalnim dijelom.</w:t>
      </w:r>
    </w:p>
    <w:p w:rsidR="00C03832" w:rsidRPr="0045301F" w:rsidRDefault="00C03832" w:rsidP="00C03832">
      <w:pPr>
        <w:spacing w:after="0" w:line="240" w:lineRule="auto"/>
        <w:jc w:val="both"/>
        <w:rPr>
          <w:rFonts w:ascii="Arial" w:hAnsi="Arial" w:cs="Arial"/>
          <w:sz w:val="24"/>
          <w:szCs w:val="24"/>
          <w:lang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Glavna željeznička veza grada je </w:t>
      </w:r>
      <w:r w:rsidRPr="0045301F">
        <w:rPr>
          <w:rFonts w:ascii="Arial" w:hAnsi="Arial" w:cs="Arial"/>
          <w:sz w:val="24"/>
          <w:szCs w:val="24"/>
          <w:lang w:eastAsia="ar-SA"/>
        </w:rPr>
        <w:t>pruga Beograd-Bar</w:t>
      </w:r>
      <w:r w:rsidRPr="0045301F">
        <w:rPr>
          <w:rFonts w:ascii="Arial" w:hAnsi="Arial" w:cs="Arial"/>
          <w:sz w:val="24"/>
          <w:szCs w:val="24"/>
          <w:lang w:val="sr-Latn-CS" w:eastAsia="ar-SA"/>
        </w:rPr>
        <w:t xml:space="preserve">. Podgorica je takođe željeznicom povezana sa Nikšićem i </w:t>
      </w:r>
      <w:r w:rsidRPr="0045301F">
        <w:rPr>
          <w:rFonts w:ascii="Arial" w:hAnsi="Arial" w:cs="Arial"/>
          <w:sz w:val="24"/>
          <w:szCs w:val="24"/>
          <w:lang w:eastAsia="ar-SA"/>
        </w:rPr>
        <w:t>Skadrom</w:t>
      </w:r>
      <w:r w:rsidRPr="0045301F">
        <w:rPr>
          <w:rFonts w:ascii="Arial" w:hAnsi="Arial" w:cs="Arial"/>
          <w:sz w:val="24"/>
          <w:szCs w:val="24"/>
          <w:lang w:val="sr-Latn-CS" w:eastAsia="ar-SA"/>
        </w:rPr>
        <w:t xml:space="preserve"> i </w:t>
      </w:r>
      <w:r w:rsidRPr="0045301F">
        <w:rPr>
          <w:rFonts w:ascii="Arial" w:hAnsi="Arial" w:cs="Arial"/>
          <w:sz w:val="24"/>
          <w:szCs w:val="24"/>
          <w:lang w:eastAsia="ar-SA"/>
        </w:rPr>
        <w:t>Tiranom</w:t>
      </w:r>
      <w:r w:rsidRPr="0045301F">
        <w:rPr>
          <w:rFonts w:ascii="Arial" w:hAnsi="Arial" w:cs="Arial"/>
          <w:sz w:val="24"/>
          <w:szCs w:val="24"/>
          <w:lang w:val="sr-Latn-CS" w:eastAsia="ar-SA"/>
        </w:rPr>
        <w:t>. Međutim pravac ka Albaniji se već neko vrijeme koristi samo za teretni saobraćaj.</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Preko aerodroma „Podgorica“, udaljenog 12 km od centra grada, ostvaruje se vazdušna veza sa najvažnijim evropskim destinacijama. </w:t>
      </w: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b/>
          <w:i/>
          <w:sz w:val="24"/>
          <w:szCs w:val="24"/>
          <w:lang w:val="sr-Latn-CS" w:eastAsia="ar-SA"/>
        </w:rPr>
        <w:t xml:space="preserve">        </w:t>
      </w:r>
    </w:p>
    <w:p w:rsidR="00C03832" w:rsidRDefault="00C03832" w:rsidP="00E50DCA">
      <w:pPr>
        <w:autoSpaceDE w:val="0"/>
        <w:autoSpaceDN w:val="0"/>
        <w:adjustRightInd w:val="0"/>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Gradski saobraćajni prevoz na teritoriji Podgorice obavljaju tri autobuska prevoznika, koji saobraćaju na ukupno 29 linija (13 gradskih i 16 prigradskih), sa ukupnim brojem od 109 autobusa. </w:t>
      </w:r>
    </w:p>
    <w:p w:rsidR="00E50DCA" w:rsidRDefault="00E50DCA" w:rsidP="00E50DCA">
      <w:pPr>
        <w:autoSpaceDE w:val="0"/>
        <w:autoSpaceDN w:val="0"/>
        <w:adjustRightInd w:val="0"/>
        <w:spacing w:after="0" w:line="240" w:lineRule="auto"/>
        <w:ind w:firstLine="720"/>
        <w:jc w:val="both"/>
        <w:rPr>
          <w:rFonts w:ascii="Arial" w:hAnsi="Arial" w:cs="Arial"/>
          <w:sz w:val="24"/>
          <w:szCs w:val="24"/>
          <w:lang w:val="sr-Latn-CS" w:eastAsia="ar-SA"/>
        </w:rPr>
      </w:pPr>
    </w:p>
    <w:p w:rsidR="00E50DCA" w:rsidRPr="0045301F" w:rsidRDefault="00E50DCA" w:rsidP="00E50DCA">
      <w:pPr>
        <w:autoSpaceDE w:val="0"/>
        <w:autoSpaceDN w:val="0"/>
        <w:adjustRightInd w:val="0"/>
        <w:spacing w:after="0" w:line="240" w:lineRule="auto"/>
        <w:ind w:firstLine="720"/>
        <w:jc w:val="both"/>
        <w:rPr>
          <w:rFonts w:ascii="Arial" w:hAnsi="Arial" w:cs="Arial"/>
          <w:sz w:val="24"/>
          <w:szCs w:val="24"/>
          <w:lang w:val="sr-Latn-CS" w:eastAsia="ar-SA"/>
        </w:rPr>
      </w:pPr>
    </w:p>
    <w:p w:rsidR="00C03832" w:rsidRPr="0045301F" w:rsidRDefault="00C03832" w:rsidP="00C03832">
      <w:pPr>
        <w:pStyle w:val="NormalWeb"/>
        <w:shd w:val="clear" w:color="auto" w:fill="C5E0B3"/>
        <w:spacing w:before="0" w:after="0"/>
        <w:jc w:val="center"/>
        <w:rPr>
          <w:rFonts w:ascii="Arial" w:hAnsi="Arial" w:cs="Arial"/>
          <w:b/>
          <w:lang w:val="sr-Latn-CS"/>
        </w:rPr>
      </w:pPr>
      <w:r w:rsidRPr="0045301F">
        <w:rPr>
          <w:rFonts w:ascii="Arial" w:hAnsi="Arial" w:cs="Arial"/>
          <w:b/>
          <w:color w:val="008000"/>
          <w:lang w:val="sr-Latn-CS"/>
        </w:rPr>
        <w:t>5.4. Naselja u urbanom i ruralnom području Glavnog grada</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Odsustvo arhitektonskog identiteta, mješavina stilova, kolebanje između siromašne i stotinama puta razorene tradicije, odsustvo nacionalne arhitektonske škole i sudar regionalnih struja posljedice su nemirne istorije grada i uzročnici pogrešnih i ambivalentnih koraka u stvaranju podgoričkih naselja. </w:t>
      </w:r>
    </w:p>
    <w:p w:rsidR="00C03832" w:rsidRPr="0045301F" w:rsidRDefault="00C03832" w:rsidP="00C03832">
      <w:pPr>
        <w:spacing w:after="0" w:line="240" w:lineRule="auto"/>
        <w:ind w:firstLine="720"/>
        <w:jc w:val="both"/>
        <w:rPr>
          <w:rFonts w:ascii="Arial" w:hAnsi="Arial" w:cs="Arial"/>
          <w:sz w:val="24"/>
          <w:szCs w:val="24"/>
          <w:lang w:val="sr-Latn-CS" w:eastAsia="ar-SA"/>
        </w:rPr>
      </w:pPr>
    </w:p>
    <w:p w:rsidR="00C03832" w:rsidRPr="0045301F" w:rsidRDefault="00C03832" w:rsidP="00F1059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Najstariji ostaci materijalne kulture na ovom području pripadaju mlađem kamenom dobu. Dalji razvoj omogućio je pojavu organizovanog ljudskog naselja na čiju je fizionomiju i raspored bitno uticala konfiguracija prostora - u tom pogledu u osnovi se izdvajaju dvije izrazito različite zone: prva, ravničarska, koju karakterišu urbani elementi do danas bitno izmijenjeni, i druga, krševita, sa elementima ruralne gradnje do danas poprilično očuvane.</w:t>
      </w:r>
    </w:p>
    <w:p w:rsidR="00C03832" w:rsidRPr="00F10592" w:rsidRDefault="00C03832" w:rsidP="00F10592">
      <w:pPr>
        <w:keepNext/>
        <w:spacing w:after="0" w:line="240" w:lineRule="auto"/>
        <w:ind w:firstLine="720"/>
        <w:jc w:val="both"/>
        <w:outlineLvl w:val="0"/>
        <w:rPr>
          <w:rFonts w:ascii="Arial" w:hAnsi="Arial" w:cs="Arial"/>
          <w:bCs/>
          <w:kern w:val="1"/>
          <w:sz w:val="24"/>
          <w:szCs w:val="24"/>
          <w:lang w:val="pl-PL" w:eastAsia="ar-SA"/>
        </w:rPr>
      </w:pPr>
      <w:r w:rsidRPr="0045301F">
        <w:rPr>
          <w:rFonts w:ascii="Arial" w:hAnsi="Arial" w:cs="Arial"/>
          <w:bCs/>
          <w:kern w:val="1"/>
          <w:sz w:val="24"/>
          <w:szCs w:val="24"/>
          <w:lang w:val="pl-PL" w:eastAsia="ar-SA"/>
        </w:rPr>
        <w:t xml:space="preserve">Antički rimski grad Duklja </w:t>
      </w:r>
      <w:r w:rsidRPr="0045301F">
        <w:rPr>
          <w:rFonts w:ascii="Arial" w:hAnsi="Arial" w:cs="Arial"/>
          <w:bCs/>
          <w:i/>
          <w:kern w:val="1"/>
          <w:sz w:val="24"/>
          <w:szCs w:val="24"/>
          <w:lang w:val="pl-PL" w:eastAsia="ar-SA"/>
        </w:rPr>
        <w:t>(Doclea)</w:t>
      </w:r>
      <w:r w:rsidRPr="0045301F">
        <w:rPr>
          <w:rFonts w:ascii="Arial" w:hAnsi="Arial" w:cs="Arial"/>
          <w:bCs/>
          <w:kern w:val="1"/>
          <w:sz w:val="24"/>
          <w:szCs w:val="24"/>
          <w:lang w:val="pl-PL" w:eastAsia="ar-SA"/>
        </w:rPr>
        <w:t xml:space="preserve"> je urbanistički predstavljala najveće dostignuće na ovim prostorima tog vremena: uređen, logičan i funkcionalan prostor u kome su bila riješena sva osnovna komunalna pitanja. </w:t>
      </w:r>
    </w:p>
    <w:p w:rsidR="00C03832" w:rsidRPr="0045301F" w:rsidRDefault="00C03832" w:rsidP="00F1059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Kao dio Otomanskog carstva sve do 1878. godine, Podgorica ima mnoge primjere turske arhitekture. Najstariji dijelovi grada, Stara Varoš i Drač su predstavnici ovog stila, sa dvije džamije, sahat-kulom i uskim, krivudavim ulicama.</w:t>
      </w:r>
    </w:p>
    <w:p w:rsidR="00C03832" w:rsidRPr="0045301F" w:rsidRDefault="00C03832" w:rsidP="00F1059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Kada je grad postao dio Crne Gore, gradsko jezgro se prebacilo na drugu stranu rijeke Ribnice gdje je počela da se razvija tzv. Nova Varoš sa ortogonalnom </w:t>
      </w:r>
      <w:r w:rsidRPr="0045301F">
        <w:rPr>
          <w:rFonts w:ascii="Arial" w:hAnsi="Arial" w:cs="Arial"/>
          <w:sz w:val="24"/>
          <w:szCs w:val="24"/>
          <w:lang w:val="sr-Latn-CS" w:eastAsia="ar-SA"/>
        </w:rPr>
        <w:lastRenderedPageBreak/>
        <w:t>urbanističkom matricom po ugledu na evropske gradove u tada aktuelnom neoklasicističkom stilu. Iz tog perioda datira i prvi poznati regulacioni plan grada izrađen 1879. godine. Već 1886. godine na desnoj obali Ribnice, započeta je izgradnja pomenute Nove Varoši širokih ulica, sa velikim četvorougaonim trgom. Nova Varoš je istovremeno preuzimala i funkcije centra formiranog u starom naselju, posebno zanata i trgovine.</w:t>
      </w:r>
    </w:p>
    <w:p w:rsidR="00C03832" w:rsidRPr="0045301F" w:rsidRDefault="00C03832" w:rsidP="00F1059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Tokom II Svjetskog rata podgorička Nova Varoš je brojnim bombardovanjima skoro u potpunosti uništena, pa se nakon oslobođenja izgradnja prvih objekata izvodi  po staroj regulacionoj osnovi, ali prateći svjetske struje poslijeratnog soc-realizma. U tom periodu donešena je i odluka o izradi Generalnog plana, ali isti nije usvojen tako da je do 50-tih godina prošlog vijeka prisutna spontana izgradnja i popunjavanje praznina u Novoj Varoši.</w:t>
      </w:r>
    </w:p>
    <w:p w:rsidR="00C03832" w:rsidRPr="0045301F" w:rsidRDefault="00C03832" w:rsidP="00F1059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Postojeća prostorna organizacija grada formirana je kroz jedan relativno dug proces, na osnovu raznih regulacionih planova u kojima je nerijetko preovladavala potreba prilagođavanja trenutku i djelimično sagledanim potrebama.</w:t>
      </w:r>
    </w:p>
    <w:p w:rsidR="00C03832" w:rsidRPr="00F10592" w:rsidRDefault="00C03832" w:rsidP="00F10592">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Generalni plan, koji je razvoj tadašnjeg Titograda do 1975. godine bazirao na broju od 45.000 stanovnika, usvojen je tokom 1957. godine. U nedostatku detaljnih planova ovaj Plan je istovremeno služio i kao regulacioni. Takvo njegovo direktno prihvatanje i sprovođenje dovelo je do niza programskih i organizaciono nedovoljno prostudiranih intervencija.</w:t>
      </w: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Intenzivna izgradnja i stalno rastući priliv novog stanovništva ubrzo su demantovali predviđene procjene rasta i zacrtane okvire razvoja. Revizijom Generalnog plana, između ostalog, stanovanje je koncentrisano i podijeljeno na četiri osnovna rejona (Kruševac 35.000, Nova Varoš 13.500, Stara Varoš 26.500 i Zagorič 10.000 stanovnika), koji su organizovani na principu stambenih jedinica.</w:t>
      </w:r>
    </w:p>
    <w:p w:rsidR="00C03832" w:rsidRPr="0045301F" w:rsidRDefault="00C03832" w:rsidP="00C03832">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        Veliki napredak u arhitekturi i urbanizmu Podgorice dogodio se krajem 1990-ih godina prošlog vijeka i od tada se izgled grada drastično promijenio. Razvoj Podgorice je u posljednje dvije decenije obilježio visok stepen urbanizacije u pogledu unapređenja saobraćajne i komunalne infrastrukture, izgradnje stambenih i stambeno-poslovnih četvrti kao i komercijalnih centara, bogaćenja kulturnim i obrazovnim sadržajima, ugostiteljskim objektima, obnavljanju javnih površina i formiranju novih gradskih centara, izrade planske dokumentacije – ukratko, Podgorica je postala primjer ubrzanog rasta i razvoja od gradića do savremenog Glavnog grada Crne Gore. Nove znamenitosti su pravoslavni Hram Hristovog vaskrsenja i most Milenijum, koji se već smatra novim simbolom Podgorice i koji sa 57 metara visokim pilonom dominira panoramom grada.</w:t>
      </w:r>
    </w:p>
    <w:p w:rsidR="00C03832" w:rsidRPr="0045301F" w:rsidRDefault="00C03832" w:rsidP="00C03832">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  </w:t>
      </w:r>
      <w:r w:rsidRPr="0045301F">
        <w:rPr>
          <w:rFonts w:ascii="Arial" w:hAnsi="Arial" w:cs="Arial"/>
          <w:sz w:val="24"/>
          <w:szCs w:val="24"/>
          <w:lang w:val="sr-Latn-CS" w:eastAsia="ar-SA"/>
        </w:rPr>
        <w:tab/>
        <w:t>Upravo ovaj rast je doveo do širenja grada i pojave policentrične urbane strukture tako da su nekadašnja 4 osnovna rejona formirala dva centra</w:t>
      </w:r>
      <w:r w:rsidRPr="0045301F">
        <w:rPr>
          <w:rFonts w:ascii="Arial" w:hAnsi="Arial" w:cs="Arial"/>
          <w:color w:val="FF0000"/>
          <w:sz w:val="24"/>
          <w:szCs w:val="24"/>
          <w:lang w:val="sr-Latn-CS" w:eastAsia="ar-SA"/>
        </w:rPr>
        <w:t>,</w:t>
      </w:r>
      <w:r w:rsidRPr="0045301F">
        <w:rPr>
          <w:rFonts w:ascii="Arial" w:hAnsi="Arial" w:cs="Arial"/>
          <w:sz w:val="24"/>
          <w:szCs w:val="24"/>
          <w:lang w:val="sr-Latn-CS" w:eastAsia="ar-SA"/>
        </w:rPr>
        <w:t xml:space="preserve"> a nekadašnje periferne zone su se „približile“ gradskom centru i postale veoma interesantne za dalji razvoj grada. </w:t>
      </w:r>
    </w:p>
    <w:p w:rsidR="00C03832" w:rsidRPr="0045301F" w:rsidRDefault="00C03832" w:rsidP="00C03832">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  </w:t>
      </w:r>
      <w:r w:rsidRPr="0045301F">
        <w:rPr>
          <w:rFonts w:ascii="Arial" w:hAnsi="Arial" w:cs="Arial"/>
          <w:sz w:val="24"/>
          <w:szCs w:val="24"/>
          <w:lang w:val="sr-Latn-CS" w:eastAsia="ar-SA"/>
        </w:rPr>
        <w:tab/>
        <w:t>Sve ove promjene i novonastale potrebe i zahtjevi</w:t>
      </w:r>
      <w:r w:rsidRPr="0045301F">
        <w:rPr>
          <w:rFonts w:ascii="Arial" w:hAnsi="Arial" w:cs="Arial"/>
          <w:color w:val="FF0000"/>
          <w:sz w:val="24"/>
          <w:szCs w:val="24"/>
          <w:lang w:val="sr-Latn-CS" w:eastAsia="ar-SA"/>
        </w:rPr>
        <w:t>,</w:t>
      </w:r>
      <w:r w:rsidRPr="0045301F">
        <w:rPr>
          <w:rFonts w:ascii="Arial" w:hAnsi="Arial" w:cs="Arial"/>
          <w:sz w:val="24"/>
          <w:szCs w:val="24"/>
          <w:lang w:val="sr-Latn-CS" w:eastAsia="ar-SA"/>
        </w:rPr>
        <w:t xml:space="preserve"> kao i problematike koje su naslijeđene iz kriznih perioda kada je bujala neplanska gradnja su iziskivali donošenje ozbiljnog planskog dokumenta koji bi mogao regulisati goruća pitanja koja još uvijek nemaju odgovor</w:t>
      </w:r>
      <w:r w:rsidRPr="0045301F">
        <w:rPr>
          <w:rFonts w:ascii="Arial" w:hAnsi="Arial" w:cs="Arial"/>
          <w:color w:val="FF0000"/>
          <w:sz w:val="24"/>
          <w:szCs w:val="24"/>
          <w:lang w:val="sr-Latn-CS" w:eastAsia="ar-SA"/>
        </w:rPr>
        <w:t>,</w:t>
      </w:r>
      <w:r w:rsidRPr="0045301F">
        <w:rPr>
          <w:rFonts w:ascii="Arial" w:hAnsi="Arial" w:cs="Arial"/>
          <w:sz w:val="24"/>
          <w:szCs w:val="24"/>
          <w:lang w:val="sr-Latn-CS" w:eastAsia="ar-SA"/>
        </w:rPr>
        <w:t xml:space="preserve"> ali i odrediti nove direktrise razvoja i usmjeriti grad ka boljem standardu življenja, zdravoj životnoj sredini i stvaranju koncepta održivog razvoja grada. U tom cilju je Skupština Glavnog grada donijela Odluku o izradi Prostorno-urbanističkog plana Podgorice (PUP) koji je nakon dvije godine i mnogih korekcija, usaglašavanja i revizija donešen 24. februara 2014. godine. </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hd w:val="clear" w:color="auto" w:fill="C5E0B3"/>
        <w:spacing w:after="0" w:line="240" w:lineRule="auto"/>
        <w:jc w:val="both"/>
        <w:rPr>
          <w:rFonts w:ascii="Arial" w:hAnsi="Arial" w:cs="Arial"/>
          <w:b/>
          <w:shadow/>
          <w:sz w:val="24"/>
          <w:szCs w:val="24"/>
          <w:lang w:val="sr-Latn-CS" w:eastAsia="ar-SA"/>
        </w:rPr>
      </w:pPr>
      <w:r w:rsidRPr="0045301F">
        <w:rPr>
          <w:rFonts w:ascii="Arial" w:hAnsi="Arial" w:cs="Arial"/>
          <w:b/>
          <w:shadow/>
          <w:color w:val="008000"/>
          <w:sz w:val="24"/>
          <w:szCs w:val="24"/>
          <w:lang w:val="sr-Latn-CS"/>
        </w:rPr>
        <w:lastRenderedPageBreak/>
        <w:tab/>
        <w:t>5.5. Nauka i obrazovanje</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jc w:val="both"/>
        <w:rPr>
          <w:rFonts w:ascii="Arial" w:hAnsi="Arial" w:cs="Arial"/>
          <w:b/>
          <w:sz w:val="24"/>
          <w:szCs w:val="24"/>
          <w:lang w:val="sr-Latn-CS" w:eastAsia="ar-SA"/>
        </w:rPr>
      </w:pPr>
    </w:p>
    <w:p w:rsidR="00C03832" w:rsidRPr="0045301F" w:rsidRDefault="00C03832" w:rsidP="00C03832">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 xml:space="preserve">Podgorica je središte više univerzitetskih, naučnih i kulturnih ustanova među kojima su Crnogorska akademija nauka i umjetnosti (CANU) i Univerzitet Crne Gore. </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U Podgorici se nalaze 30 osnovnih škola i 10 srednjih škola, uključujući jednu gimnaziju. Razvoj obrazovnih institucija u Podgorici prešao je dugačak put, od rijetkih i manastirskih svjetovnih škola u okolini grada, do savremenog univerzitetskog centra, sa gotovo svim zastupljenim poljima i oblastima naučnog rada. Univerzitet Crne Gore danas okuplja 19 fakulteta od kojih je 12 stacionirano na području Glavnog grada, d</w:t>
      </w:r>
      <w:r w:rsidRPr="0045301F">
        <w:rPr>
          <w:rFonts w:ascii="Arial" w:hAnsi="Arial" w:cs="Arial"/>
          <w:sz w:val="24"/>
          <w:szCs w:val="24"/>
          <w:shd w:val="clear" w:color="auto" w:fill="FFFFFF"/>
        </w:rPr>
        <w:t>va samostalna studijska programa i dva instituta. Glavni grad je sjedište i dva privatna univerziteta. Privatni Univerzitet „Mediteran” u svom sastavu ima šest fakulteta, od čega pet u Podgorici i privatni Univerzitet Donja Gorica, takođe, sa pet fakulteta sa sjedištem u Podgorici. U Podgorici se nalazi i Fakultet za državne i evropske studije, u čijem osnivanju je učestvovao i Glavni grad.</w:t>
      </w:r>
      <w:r w:rsidRPr="0045301F">
        <w:rPr>
          <w:rFonts w:ascii="Arial" w:hAnsi="Arial" w:cs="Arial"/>
          <w:sz w:val="24"/>
          <w:szCs w:val="24"/>
          <w:lang w:val="sr-Latn-CS" w:eastAsia="ar-SA"/>
        </w:rPr>
        <w:t xml:space="preserve"> </w:t>
      </w:r>
    </w:p>
    <w:p w:rsidR="00C03832" w:rsidRPr="0045301F" w:rsidRDefault="00C03832" w:rsidP="00C03832">
      <w:pPr>
        <w:spacing w:after="0" w:line="240" w:lineRule="auto"/>
        <w:jc w:val="both"/>
        <w:rPr>
          <w:rFonts w:ascii="Arial" w:hAnsi="Arial" w:cs="Arial"/>
          <w:sz w:val="24"/>
          <w:szCs w:val="24"/>
          <w:lang w:val="sr-Latn-CS" w:eastAsia="ar-SA"/>
        </w:rPr>
      </w:pPr>
      <w:r w:rsidRPr="0045301F">
        <w:rPr>
          <w:rFonts w:ascii="Arial" w:hAnsi="Arial" w:cs="Arial"/>
          <w:sz w:val="24"/>
          <w:szCs w:val="24"/>
          <w:shd w:val="clear" w:color="auto" w:fill="FFFFFF"/>
        </w:rPr>
        <w:t>U Podgorici postoji  devet stručnih škola, od čega su dvije umjetničke.</w:t>
      </w:r>
    </w:p>
    <w:p w:rsidR="00C03832" w:rsidRDefault="00C03832" w:rsidP="00C03832">
      <w:pPr>
        <w:spacing w:after="0" w:line="240" w:lineRule="auto"/>
        <w:jc w:val="both"/>
        <w:rPr>
          <w:rFonts w:ascii="Arial" w:hAnsi="Arial" w:cs="Arial"/>
          <w:color w:val="008000"/>
          <w:sz w:val="24"/>
          <w:szCs w:val="24"/>
          <w:lang w:val="sr-Latn-CS"/>
        </w:rPr>
      </w:pPr>
    </w:p>
    <w:p w:rsidR="00E50DCA" w:rsidRPr="0045301F" w:rsidRDefault="00E50DCA" w:rsidP="00C03832">
      <w:pPr>
        <w:spacing w:after="0" w:line="240" w:lineRule="auto"/>
        <w:jc w:val="both"/>
        <w:rPr>
          <w:rFonts w:ascii="Arial" w:hAnsi="Arial" w:cs="Arial"/>
          <w:color w:val="008000"/>
          <w:sz w:val="24"/>
          <w:szCs w:val="24"/>
          <w:lang w:val="sr-Latn-CS"/>
        </w:rPr>
      </w:pPr>
    </w:p>
    <w:p w:rsidR="00C03832" w:rsidRPr="0045301F" w:rsidRDefault="00C03832" w:rsidP="00C03832">
      <w:pPr>
        <w:shd w:val="clear" w:color="auto" w:fill="C5E0B3"/>
        <w:spacing w:after="0" w:line="240" w:lineRule="auto"/>
        <w:jc w:val="both"/>
        <w:rPr>
          <w:rFonts w:ascii="Arial" w:hAnsi="Arial" w:cs="Arial"/>
          <w:b/>
          <w:bCs/>
          <w:iCs/>
          <w:shadow/>
          <w:sz w:val="24"/>
          <w:szCs w:val="24"/>
          <w:lang w:val="sr-Latn-CS" w:eastAsia="ar-SA"/>
        </w:rPr>
      </w:pPr>
      <w:r w:rsidRPr="0045301F">
        <w:rPr>
          <w:rFonts w:ascii="Arial" w:hAnsi="Arial" w:cs="Arial"/>
          <w:b/>
          <w:shadow/>
          <w:color w:val="008000"/>
          <w:sz w:val="24"/>
          <w:szCs w:val="24"/>
          <w:lang w:val="sr-Latn-CS"/>
        </w:rPr>
        <w:tab/>
        <w:t>5.6. Sport i rekreacija</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Sportski život grada počinje dvadesetih godina prošlog vijeka, kroz postojanje građanskog i režimskog sportskog kluba „Balšić“ i radničkog sportskog kluba „Budućnost“.</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Najpopularniji sportovi u gradu su </w:t>
      </w:r>
      <w:r w:rsidRPr="0045301F">
        <w:rPr>
          <w:rFonts w:ascii="Arial" w:hAnsi="Arial" w:cs="Arial"/>
          <w:sz w:val="24"/>
          <w:szCs w:val="24"/>
          <w:lang w:val="pl-PL" w:eastAsia="ar-SA"/>
        </w:rPr>
        <w:t>fudbal</w:t>
      </w:r>
      <w:r w:rsidRPr="0045301F">
        <w:rPr>
          <w:rFonts w:ascii="Arial" w:hAnsi="Arial" w:cs="Arial"/>
          <w:sz w:val="24"/>
          <w:szCs w:val="24"/>
          <w:lang w:val="sr-Latn-CS" w:eastAsia="ar-SA"/>
        </w:rPr>
        <w:t xml:space="preserve"> i </w:t>
      </w:r>
      <w:r w:rsidRPr="0045301F">
        <w:rPr>
          <w:rFonts w:ascii="Arial" w:hAnsi="Arial" w:cs="Arial"/>
          <w:sz w:val="24"/>
          <w:szCs w:val="24"/>
          <w:lang w:val="pl-PL" w:eastAsia="ar-SA"/>
        </w:rPr>
        <w:t>košarka</w:t>
      </w:r>
      <w:r w:rsidRPr="0045301F">
        <w:rPr>
          <w:rFonts w:ascii="Arial" w:hAnsi="Arial" w:cs="Arial"/>
          <w:sz w:val="24"/>
          <w:szCs w:val="24"/>
          <w:lang w:val="sr-Latn-CS" w:eastAsia="ar-SA"/>
        </w:rPr>
        <w:t xml:space="preserve">. Košarka je postala popularna krajem XX i početkom XXI vijeka sa uspjesima </w:t>
      </w:r>
      <w:r w:rsidRPr="0045301F">
        <w:rPr>
          <w:rFonts w:ascii="Arial" w:hAnsi="Arial" w:cs="Arial"/>
          <w:sz w:val="24"/>
          <w:szCs w:val="24"/>
          <w:lang w:val="pl-PL" w:eastAsia="ar-SA"/>
        </w:rPr>
        <w:t>KK Budućnost</w:t>
      </w:r>
      <w:r w:rsidRPr="0045301F">
        <w:rPr>
          <w:rFonts w:ascii="Arial" w:hAnsi="Arial" w:cs="Arial"/>
          <w:sz w:val="24"/>
          <w:szCs w:val="24"/>
          <w:lang w:val="sr-Latn-CS" w:eastAsia="ar-SA"/>
        </w:rPr>
        <w:t>. Fudbal u Podgorici ima dugu tradiciju uz FK Budućnost, a pored njega i FK Zeta bilježi značajne uspjehe. I odbojkaški i rukometni klubovi, naročito ženski rukometni klub „Budućnost”, imaju velikog značaja u popularizaciji sporta u Glavnom gradu.</w:t>
      </w:r>
    </w:p>
    <w:p w:rsidR="00C03832" w:rsidRPr="0045301F" w:rsidRDefault="00C03832" w:rsidP="00C03832">
      <w:pPr>
        <w:spacing w:after="0" w:line="240" w:lineRule="auto"/>
        <w:jc w:val="both"/>
        <w:rPr>
          <w:rFonts w:ascii="Arial" w:hAnsi="Arial" w:cs="Arial"/>
          <w:sz w:val="24"/>
          <w:szCs w:val="24"/>
          <w:u w:val="single"/>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U Glavnom gradu se organizuje veći broj tradicionalnih sportskih manifestacija kao što su „Podgorički maraton“ i skokovi u rijeku Moraču sa Vezirovog mosta, koje privlače i takmičare iz cijelog svijeta. </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Od sportskih borilišta kao najznačajnije izdvojićemo stadion pod Goricom koji  zadovoljava standarde FIFA za odigravanje međunarodnih utakmica, zatim sportski centar Morača, kao višenamjenska dvorana čiji kapacitet iznosi 4.200 sjedišta. U njoj su se održavala takmičenja tokom Evropskog prvenstva u košarci 2005. godine. Druga značajna borilišta su Stadion malih sportova pod Goricom i streljana pod brdom Ljubović. U junu 2009. godine u Glavnom gradu zvanično je otvoren kompleks otvorenih bazena sa pratećim sadržajima na kojem je održan finalni turnir Svjetske lige u vaterpolu. U ekspanziji je izgradnja teniskih terena.</w:t>
      </w:r>
    </w:p>
    <w:p w:rsidR="00C03832" w:rsidRPr="0045301F" w:rsidRDefault="00C03832" w:rsidP="00C03832">
      <w:pPr>
        <w:spacing w:after="0" w:line="240" w:lineRule="auto"/>
        <w:jc w:val="both"/>
        <w:rPr>
          <w:rFonts w:ascii="Arial" w:hAnsi="Arial" w:cs="Arial"/>
          <w:color w:val="008000"/>
          <w:sz w:val="24"/>
          <w:szCs w:val="24"/>
          <w:lang w:val="sr-Latn-CS"/>
        </w:rPr>
      </w:pPr>
    </w:p>
    <w:p w:rsidR="00C03832" w:rsidRDefault="00C03832" w:rsidP="00C03832">
      <w:pPr>
        <w:spacing w:after="0" w:line="240" w:lineRule="auto"/>
        <w:jc w:val="both"/>
        <w:rPr>
          <w:rFonts w:ascii="Arial" w:hAnsi="Arial" w:cs="Arial"/>
          <w:color w:val="008000"/>
          <w:sz w:val="24"/>
          <w:szCs w:val="24"/>
          <w:lang w:val="sr-Latn-CS"/>
        </w:rPr>
      </w:pPr>
    </w:p>
    <w:p w:rsidR="003B260D" w:rsidRDefault="003B260D" w:rsidP="00C03832">
      <w:pPr>
        <w:spacing w:after="0" w:line="240" w:lineRule="auto"/>
        <w:jc w:val="both"/>
        <w:rPr>
          <w:rFonts w:ascii="Arial" w:hAnsi="Arial" w:cs="Arial"/>
          <w:color w:val="008000"/>
          <w:sz w:val="24"/>
          <w:szCs w:val="24"/>
          <w:lang w:val="sr-Latn-CS"/>
        </w:rPr>
      </w:pPr>
    </w:p>
    <w:p w:rsidR="003B260D" w:rsidRDefault="003B260D" w:rsidP="00C03832">
      <w:pPr>
        <w:spacing w:after="0" w:line="240" w:lineRule="auto"/>
        <w:jc w:val="both"/>
        <w:rPr>
          <w:rFonts w:ascii="Arial" w:hAnsi="Arial" w:cs="Arial"/>
          <w:color w:val="008000"/>
          <w:sz w:val="24"/>
          <w:szCs w:val="24"/>
          <w:lang w:val="sr-Latn-CS"/>
        </w:rPr>
      </w:pPr>
    </w:p>
    <w:p w:rsidR="003B260D" w:rsidRDefault="003B260D" w:rsidP="00C03832">
      <w:pPr>
        <w:spacing w:after="0" w:line="240" w:lineRule="auto"/>
        <w:jc w:val="both"/>
        <w:rPr>
          <w:rFonts w:ascii="Arial" w:hAnsi="Arial" w:cs="Arial"/>
          <w:color w:val="008000"/>
          <w:sz w:val="24"/>
          <w:szCs w:val="24"/>
          <w:lang w:val="sr-Latn-CS"/>
        </w:rPr>
      </w:pPr>
    </w:p>
    <w:p w:rsidR="003B260D" w:rsidRPr="0045301F" w:rsidRDefault="003B260D" w:rsidP="00C03832">
      <w:pPr>
        <w:spacing w:after="0" w:line="240" w:lineRule="auto"/>
        <w:jc w:val="both"/>
        <w:rPr>
          <w:rFonts w:ascii="Arial" w:hAnsi="Arial" w:cs="Arial"/>
          <w:color w:val="008000"/>
          <w:sz w:val="24"/>
          <w:szCs w:val="24"/>
          <w:lang w:val="sr-Latn-CS"/>
        </w:rPr>
      </w:pPr>
    </w:p>
    <w:p w:rsidR="00C03832" w:rsidRPr="0045301F" w:rsidRDefault="00C03832" w:rsidP="00C03832">
      <w:pPr>
        <w:shd w:val="clear" w:color="auto" w:fill="C5E0B3"/>
        <w:spacing w:after="0" w:line="240" w:lineRule="auto"/>
        <w:jc w:val="both"/>
        <w:rPr>
          <w:rFonts w:ascii="Arial" w:hAnsi="Arial" w:cs="Arial"/>
          <w:b/>
          <w:shadow/>
          <w:sz w:val="24"/>
          <w:szCs w:val="24"/>
          <w:lang w:val="sr-Latn-CS" w:eastAsia="ar-SA"/>
        </w:rPr>
      </w:pPr>
      <w:r w:rsidRPr="0045301F">
        <w:rPr>
          <w:rFonts w:ascii="Arial" w:hAnsi="Arial" w:cs="Arial"/>
          <w:b/>
          <w:shadow/>
          <w:color w:val="008000"/>
          <w:sz w:val="24"/>
          <w:szCs w:val="24"/>
          <w:lang w:val="sr-Latn-CS"/>
        </w:rPr>
        <w:lastRenderedPageBreak/>
        <w:tab/>
        <w:t>5.7. Kultura</w:t>
      </w:r>
    </w:p>
    <w:p w:rsidR="00C03832" w:rsidRDefault="00C03832" w:rsidP="00C03832">
      <w:pPr>
        <w:spacing w:after="0" w:line="240" w:lineRule="auto"/>
        <w:jc w:val="both"/>
        <w:rPr>
          <w:rFonts w:ascii="Arial" w:hAnsi="Arial" w:cs="Arial"/>
          <w:sz w:val="24"/>
          <w:szCs w:val="24"/>
          <w:lang w:val="sr-Latn-CS" w:eastAsia="ar-SA"/>
        </w:rPr>
      </w:pPr>
    </w:p>
    <w:p w:rsidR="003B260D" w:rsidRPr="0045301F" w:rsidRDefault="003B260D"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Prema podacima JU Muzeji i galerije,</w:t>
      </w:r>
      <w:r w:rsidRPr="0045301F">
        <w:rPr>
          <w:rFonts w:ascii="Arial" w:hAnsi="Arial" w:cs="Arial"/>
          <w:b/>
          <w:sz w:val="24"/>
          <w:szCs w:val="24"/>
          <w:lang w:val="sr-Latn-CS" w:eastAsia="ar-SA"/>
        </w:rPr>
        <w:t xml:space="preserve"> </w:t>
      </w:r>
      <w:r w:rsidRPr="0045301F">
        <w:rPr>
          <w:rFonts w:ascii="Arial" w:hAnsi="Arial" w:cs="Arial"/>
          <w:sz w:val="24"/>
          <w:szCs w:val="24"/>
          <w:lang w:val="sr-Latn-CS" w:eastAsia="ar-SA"/>
        </w:rPr>
        <w:t>Glavni grad Podgorica ima 44 registrovanih nepokretnih spomenika kulture koji se, prema stepenu vrijednovanja razvrstavaju u tri kategorije. Spomenici kulture prve kategorije su Duklja (Doclea) i Medun. Drugoj kategoriji pripada (Crkva Sv. Đorđa, Manastir Dajbabe, Dvorski kompleks na Kruševcu, Doljani–Zlatica, Velje Ledine–Gostilj, Mjace-Mataguže), a trećoj (Manastir ćelija Piperska, Manastir Vranjina sa crkvom Sv. Nikole, crkva Sv. Trojice – Vukovci, Crkva Sv. Petra Cetinjskog, Osmanagića džamija, Sahat kula, Tvrđava Ribnica, Stari most na ušću Ribnice, Tvrđava Dečić, Ćaf Kiš u Dubravi i dr.). Kao značajnu aktivnost treba navesti i inicijativu da se određeni broj objekata ili urbanih aglomeracija na prostoru Glavnog grada, zbog svojih specifičnosti, zakonski zaštite.</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Najstariji ostaci kulture pripadaju mlađem neolitu i nalaze se na lokalitetima Šobajići, Trijebač i Šteci, dok se ostaci iz bronzanog doba mogu pronaći na Medvjeđoj glavi i Rogamskim stranama.</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Kao posebne specifikume izdvojićemo antički grad Medun (Meteon), sjedište ilirskog plemena Labeata, nastao u IV vijeku prije nove ere, u čijem podnožju se nalazi kuća istaknutog crnogorskog junaka i književnika Marka Miljanova Popovića koja je pretvorena u Memorijalni muzej. Zatim tu su i ostaci rimskog grada Doclea odnosno Duklje, koji predstavlja najznačajniji antički lokalitet na prostoru ne samo Podgorice već Crne Gore u cjelini. </w:t>
      </w:r>
    </w:p>
    <w:p w:rsidR="00C03832" w:rsidRPr="0045301F" w:rsidRDefault="00C03832" w:rsidP="00C03832">
      <w:pPr>
        <w:spacing w:after="0" w:line="240" w:lineRule="auto"/>
        <w:jc w:val="both"/>
        <w:rPr>
          <w:rFonts w:ascii="Arial" w:hAnsi="Arial" w:cs="Arial"/>
          <w:b/>
          <w:i/>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U samom centru Podgorice nalaze se spomenici kulture crkva Svetog Đorđa i Nemanjin grad, kroz koje se najbolje možemo upoznati sa srednjevjekovnim graditeljstvom i arhitekturom. Nakon razaranja u II svjetskom ratu, </w:t>
      </w:r>
      <w:r w:rsidRPr="0045301F">
        <w:rPr>
          <w:rFonts w:ascii="Arial" w:hAnsi="Arial" w:cs="Arial"/>
          <w:sz w:val="24"/>
          <w:szCs w:val="24"/>
          <w:lang w:val="hr-BA" w:eastAsia="ar-SA"/>
        </w:rPr>
        <w:t xml:space="preserve">iz turskog perioda sačuvani su današnji spomenici kulture Sahat-kula iz </w:t>
      </w:r>
      <w:r w:rsidRPr="0045301F">
        <w:rPr>
          <w:rFonts w:ascii="Arial" w:hAnsi="Arial" w:cs="Arial"/>
          <w:sz w:val="24"/>
          <w:szCs w:val="24"/>
          <w:lang w:val="sr-Latn-CS" w:eastAsia="ar-SA"/>
        </w:rPr>
        <w:t>XVIII vijeka</w:t>
      </w:r>
      <w:r w:rsidRPr="0045301F">
        <w:rPr>
          <w:rFonts w:ascii="Arial" w:hAnsi="Arial" w:cs="Arial"/>
          <w:sz w:val="24"/>
          <w:szCs w:val="24"/>
          <w:lang w:val="hr-BA" w:eastAsia="ar-SA"/>
        </w:rPr>
        <w:t xml:space="preserve"> i dvije od nekadašnjih šest džamija, Osmanagića i Starodoganjska.</w:t>
      </w:r>
      <w:r w:rsidRPr="0045301F">
        <w:rPr>
          <w:rFonts w:ascii="Arial" w:hAnsi="Arial" w:cs="Arial"/>
          <w:sz w:val="24"/>
          <w:szCs w:val="24"/>
          <w:lang w:val="sr-Latn-CS" w:eastAsia="ar-SA"/>
        </w:rPr>
        <w:t xml:space="preserve"> Iz ovog period svojim zanačajem i ljepotom ističe se tursko kupatilo – Banja, na obali Ribnice. </w:t>
      </w:r>
    </w:p>
    <w:p w:rsidR="00C03832" w:rsidRPr="0045301F" w:rsidRDefault="00C03832" w:rsidP="00C03832">
      <w:pPr>
        <w:spacing w:after="0" w:line="240" w:lineRule="auto"/>
        <w:jc w:val="both"/>
        <w:rPr>
          <w:rFonts w:ascii="Arial" w:hAnsi="Arial" w:cs="Arial"/>
          <w:sz w:val="24"/>
          <w:szCs w:val="24"/>
          <w:lang w:val="sr-Latn-CS" w:eastAsia="ar-SA"/>
        </w:rPr>
      </w:pPr>
    </w:p>
    <w:p w:rsidR="00C03832" w:rsidRPr="0045301F" w:rsidRDefault="00C03832" w:rsidP="00C03832">
      <w:pPr>
        <w:spacing w:after="0" w:line="240" w:lineRule="auto"/>
        <w:ind w:firstLine="720"/>
        <w:jc w:val="both"/>
        <w:rPr>
          <w:rFonts w:ascii="Arial" w:hAnsi="Arial" w:cs="Arial"/>
          <w:sz w:val="24"/>
          <w:szCs w:val="24"/>
          <w:lang w:val="hr-BA" w:eastAsia="ar-SA"/>
        </w:rPr>
      </w:pPr>
      <w:r w:rsidRPr="0045301F">
        <w:rPr>
          <w:rFonts w:ascii="Arial" w:hAnsi="Arial" w:cs="Arial"/>
          <w:sz w:val="24"/>
          <w:szCs w:val="24"/>
          <w:lang w:val="sr-Latn-CS" w:eastAsia="ar-SA"/>
        </w:rPr>
        <w:t>Kao posebna kulturna dešavanja izdvajaju se organizovanje izložbi bardova</w:t>
      </w:r>
      <w:r w:rsidRPr="0045301F">
        <w:rPr>
          <w:rFonts w:ascii="Arial" w:hAnsi="Arial" w:cs="Arial"/>
          <w:sz w:val="24"/>
          <w:szCs w:val="24"/>
          <w:lang w:val="hr-BA" w:eastAsia="ar-SA"/>
        </w:rPr>
        <w:t xml:space="preserve"> </w:t>
      </w:r>
      <w:r w:rsidRPr="0045301F">
        <w:rPr>
          <w:rFonts w:ascii="Arial" w:hAnsi="Arial" w:cs="Arial"/>
          <w:sz w:val="24"/>
          <w:szCs w:val="24"/>
          <w:lang w:val="sr-Latn-CS" w:eastAsia="ar-SA"/>
        </w:rPr>
        <w:t>crnogorskog</w:t>
      </w:r>
      <w:r w:rsidRPr="0045301F">
        <w:rPr>
          <w:rFonts w:ascii="Arial" w:hAnsi="Arial" w:cs="Arial"/>
          <w:sz w:val="24"/>
          <w:szCs w:val="24"/>
          <w:lang w:val="hr-BA" w:eastAsia="ar-SA"/>
        </w:rPr>
        <w:t xml:space="preserve"> </w:t>
      </w:r>
      <w:r w:rsidRPr="0045301F">
        <w:rPr>
          <w:rFonts w:ascii="Arial" w:hAnsi="Arial" w:cs="Arial"/>
          <w:sz w:val="24"/>
          <w:szCs w:val="24"/>
          <w:lang w:val="sr-Latn-CS" w:eastAsia="ar-SA"/>
        </w:rPr>
        <w:t>slikarstva</w:t>
      </w:r>
      <w:r w:rsidRPr="0045301F">
        <w:rPr>
          <w:rFonts w:ascii="Arial" w:hAnsi="Arial" w:cs="Arial"/>
          <w:sz w:val="24"/>
          <w:szCs w:val="24"/>
          <w:lang w:val="hr-BA" w:eastAsia="ar-SA"/>
        </w:rPr>
        <w:t xml:space="preserve"> </w:t>
      </w:r>
      <w:r w:rsidRPr="0045301F">
        <w:rPr>
          <w:rFonts w:ascii="Arial" w:hAnsi="Arial" w:cs="Arial"/>
          <w:sz w:val="24"/>
          <w:szCs w:val="24"/>
          <w:lang w:val="sr-Latn-CS" w:eastAsia="ar-SA"/>
        </w:rPr>
        <w:t>i</w:t>
      </w:r>
      <w:r w:rsidRPr="0045301F">
        <w:rPr>
          <w:rFonts w:ascii="Arial" w:hAnsi="Arial" w:cs="Arial"/>
          <w:sz w:val="24"/>
          <w:szCs w:val="24"/>
          <w:lang w:val="hr-BA" w:eastAsia="ar-SA"/>
        </w:rPr>
        <w:t xml:space="preserve"> </w:t>
      </w:r>
      <w:r w:rsidRPr="0045301F">
        <w:rPr>
          <w:rFonts w:ascii="Arial" w:hAnsi="Arial" w:cs="Arial"/>
          <w:sz w:val="24"/>
          <w:szCs w:val="24"/>
          <w:lang w:val="sr-Latn-CS" w:eastAsia="ar-SA"/>
        </w:rPr>
        <w:t>umjetnika</w:t>
      </w:r>
      <w:r w:rsidRPr="0045301F">
        <w:rPr>
          <w:rFonts w:ascii="Arial" w:hAnsi="Arial" w:cs="Arial"/>
          <w:sz w:val="24"/>
          <w:szCs w:val="24"/>
          <w:lang w:val="hr-BA" w:eastAsia="ar-SA"/>
        </w:rPr>
        <w:t xml:space="preserve"> </w:t>
      </w:r>
      <w:r w:rsidRPr="0045301F">
        <w:rPr>
          <w:rFonts w:ascii="Arial" w:hAnsi="Arial" w:cs="Arial"/>
          <w:sz w:val="24"/>
          <w:szCs w:val="24"/>
          <w:lang w:val="sr-Latn-CS" w:eastAsia="ar-SA"/>
        </w:rPr>
        <w:t>iz</w:t>
      </w:r>
      <w:r w:rsidRPr="0045301F">
        <w:rPr>
          <w:rFonts w:ascii="Arial" w:hAnsi="Arial" w:cs="Arial"/>
          <w:sz w:val="24"/>
          <w:szCs w:val="24"/>
          <w:lang w:val="hr-BA" w:eastAsia="ar-SA"/>
        </w:rPr>
        <w:t xml:space="preserve"> </w:t>
      </w:r>
      <w:r w:rsidRPr="0045301F">
        <w:rPr>
          <w:rFonts w:ascii="Arial" w:hAnsi="Arial" w:cs="Arial"/>
          <w:sz w:val="24"/>
          <w:szCs w:val="24"/>
          <w:lang w:val="sr-Latn-CS" w:eastAsia="ar-SA"/>
        </w:rPr>
        <w:t>inostranstva</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U</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Decembarskim</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danima</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kulture</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Podgorica</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o</w:t>
      </w:r>
      <w:r w:rsidRPr="0045301F">
        <w:rPr>
          <w:rFonts w:ascii="Arial" w:hAnsi="Arial" w:cs="Arial"/>
          <w:sz w:val="24"/>
          <w:szCs w:val="24"/>
          <w:lang w:val="hr-BA" w:eastAsia="ar-SA"/>
        </w:rPr>
        <w:t>ž</w:t>
      </w:r>
      <w:r w:rsidRPr="0045301F">
        <w:rPr>
          <w:rFonts w:ascii="Arial" w:hAnsi="Arial" w:cs="Arial"/>
          <w:sz w:val="24"/>
          <w:szCs w:val="24"/>
          <w:lang w:val="it-IT" w:eastAsia="ar-SA"/>
        </w:rPr>
        <w:t>ivi</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kroz</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rok</w:t>
      </w:r>
      <w:r w:rsidRPr="0045301F">
        <w:rPr>
          <w:rFonts w:ascii="Arial" w:hAnsi="Arial" w:cs="Arial"/>
          <w:sz w:val="24"/>
          <w:szCs w:val="24"/>
          <w:lang w:val="hr-BA" w:eastAsia="ar-SA"/>
        </w:rPr>
        <w:t>-</w:t>
      </w:r>
      <w:r w:rsidRPr="0045301F">
        <w:rPr>
          <w:rFonts w:ascii="Arial" w:hAnsi="Arial" w:cs="Arial"/>
          <w:sz w:val="24"/>
          <w:szCs w:val="24"/>
          <w:lang w:val="it-IT" w:eastAsia="ar-SA"/>
        </w:rPr>
        <w:t>maratone</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dane</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pozori</w:t>
      </w:r>
      <w:r w:rsidRPr="0045301F">
        <w:rPr>
          <w:rFonts w:ascii="Arial" w:hAnsi="Arial" w:cs="Arial"/>
          <w:sz w:val="24"/>
          <w:szCs w:val="24"/>
          <w:lang w:val="hr-BA" w:eastAsia="ar-SA"/>
        </w:rPr>
        <w:t>š</w:t>
      </w:r>
      <w:r w:rsidRPr="0045301F">
        <w:rPr>
          <w:rFonts w:ascii="Arial" w:hAnsi="Arial" w:cs="Arial"/>
          <w:sz w:val="24"/>
          <w:szCs w:val="24"/>
          <w:lang w:val="it-IT" w:eastAsia="ar-SA"/>
        </w:rPr>
        <w:t>ta</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hepeninge</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knji</w:t>
      </w:r>
      <w:r w:rsidRPr="0045301F">
        <w:rPr>
          <w:rFonts w:ascii="Arial" w:hAnsi="Arial" w:cs="Arial"/>
          <w:sz w:val="24"/>
          <w:szCs w:val="24"/>
          <w:lang w:val="hr-BA" w:eastAsia="ar-SA"/>
        </w:rPr>
        <w:t>ž</w:t>
      </w:r>
      <w:r w:rsidRPr="0045301F">
        <w:rPr>
          <w:rFonts w:ascii="Arial" w:hAnsi="Arial" w:cs="Arial"/>
          <w:sz w:val="24"/>
          <w:szCs w:val="24"/>
          <w:lang w:val="it-IT" w:eastAsia="ar-SA"/>
        </w:rPr>
        <w:t>evne</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ve</w:t>
      </w:r>
      <w:r w:rsidRPr="0045301F">
        <w:rPr>
          <w:rFonts w:ascii="Arial" w:hAnsi="Arial" w:cs="Arial"/>
          <w:sz w:val="24"/>
          <w:szCs w:val="24"/>
          <w:lang w:val="hr-BA" w:eastAsia="ar-SA"/>
        </w:rPr>
        <w:t>č</w:t>
      </w:r>
      <w:r w:rsidRPr="0045301F">
        <w:rPr>
          <w:rFonts w:ascii="Arial" w:hAnsi="Arial" w:cs="Arial"/>
          <w:sz w:val="24"/>
          <w:szCs w:val="24"/>
          <w:lang w:val="it-IT" w:eastAsia="ar-SA"/>
        </w:rPr>
        <w:t>eri</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bioskopske</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mini</w:t>
      </w:r>
      <w:r w:rsidRPr="0045301F">
        <w:rPr>
          <w:rFonts w:ascii="Arial" w:hAnsi="Arial" w:cs="Arial"/>
          <w:sz w:val="24"/>
          <w:szCs w:val="24"/>
          <w:lang w:val="hr-BA" w:eastAsia="ar-SA"/>
        </w:rPr>
        <w:t>-</w:t>
      </w:r>
      <w:r w:rsidRPr="0045301F">
        <w:rPr>
          <w:rFonts w:ascii="Arial" w:hAnsi="Arial" w:cs="Arial"/>
          <w:sz w:val="24"/>
          <w:szCs w:val="24"/>
          <w:lang w:val="it-IT" w:eastAsia="ar-SA"/>
        </w:rPr>
        <w:t>festove</w:t>
      </w:r>
      <w:r w:rsidRPr="0045301F">
        <w:rPr>
          <w:rFonts w:ascii="Arial" w:hAnsi="Arial" w:cs="Arial"/>
          <w:sz w:val="24"/>
          <w:szCs w:val="24"/>
          <w:lang w:val="hr-BA" w:eastAsia="ar-SA"/>
        </w:rPr>
        <w:t xml:space="preserve">, a u </w:t>
      </w:r>
      <w:r w:rsidRPr="0045301F">
        <w:rPr>
          <w:rFonts w:ascii="Arial" w:hAnsi="Arial" w:cs="Arial"/>
          <w:sz w:val="24"/>
          <w:szCs w:val="24"/>
          <w:lang w:val="it-IT" w:eastAsia="ar-SA"/>
        </w:rPr>
        <w:t>danima</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Festivala</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internacionalnog</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alternativnog</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teatra</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FIAT</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Podgorica</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postaje</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poseban</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scenski</w:t>
      </w:r>
      <w:r w:rsidRPr="0045301F">
        <w:rPr>
          <w:rFonts w:ascii="Arial" w:hAnsi="Arial" w:cs="Arial"/>
          <w:sz w:val="24"/>
          <w:szCs w:val="24"/>
          <w:lang w:val="hr-BA" w:eastAsia="ar-SA"/>
        </w:rPr>
        <w:t xml:space="preserve"> </w:t>
      </w:r>
      <w:r w:rsidRPr="0045301F">
        <w:rPr>
          <w:rFonts w:ascii="Arial" w:hAnsi="Arial" w:cs="Arial"/>
          <w:sz w:val="24"/>
          <w:szCs w:val="24"/>
          <w:lang w:val="it-IT" w:eastAsia="ar-SA"/>
        </w:rPr>
        <w:t>ambijent</w:t>
      </w:r>
      <w:r w:rsidRPr="0045301F">
        <w:rPr>
          <w:rFonts w:ascii="Arial" w:hAnsi="Arial" w:cs="Arial"/>
          <w:sz w:val="24"/>
          <w:szCs w:val="24"/>
          <w:lang w:val="hr-BA" w:eastAsia="ar-SA"/>
        </w:rPr>
        <w:t xml:space="preserve">. </w:t>
      </w:r>
    </w:p>
    <w:p w:rsidR="00C03832" w:rsidRPr="0045301F" w:rsidRDefault="00C03832" w:rsidP="00C03832">
      <w:pPr>
        <w:spacing w:after="0" w:line="240" w:lineRule="auto"/>
        <w:jc w:val="both"/>
        <w:rPr>
          <w:rFonts w:ascii="Arial" w:hAnsi="Arial" w:cs="Arial"/>
          <w:sz w:val="24"/>
          <w:szCs w:val="24"/>
          <w:lang w:val="hr-BA" w:eastAsia="ar-SA"/>
        </w:rPr>
      </w:pPr>
    </w:p>
    <w:p w:rsidR="00C03832" w:rsidRPr="0045301F" w:rsidRDefault="00C03832" w:rsidP="00C03832">
      <w:pPr>
        <w:spacing w:after="0" w:line="240" w:lineRule="auto"/>
        <w:ind w:firstLine="720"/>
        <w:jc w:val="both"/>
        <w:rPr>
          <w:rFonts w:ascii="Arial" w:hAnsi="Arial" w:cs="Arial"/>
          <w:sz w:val="24"/>
          <w:szCs w:val="24"/>
          <w:lang w:val="hr-BA" w:eastAsia="ar-SA"/>
        </w:rPr>
      </w:pPr>
      <w:r w:rsidRPr="0045301F">
        <w:rPr>
          <w:rFonts w:ascii="Arial" w:hAnsi="Arial" w:cs="Arial"/>
          <w:sz w:val="24"/>
          <w:szCs w:val="24"/>
          <w:lang w:val="pl-PL" w:eastAsia="ar-SA"/>
        </w:rPr>
        <w:t>Crnogorsko</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Narodno</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Pozori</w:t>
      </w:r>
      <w:r w:rsidRPr="0045301F">
        <w:rPr>
          <w:rFonts w:ascii="Arial" w:hAnsi="Arial" w:cs="Arial"/>
          <w:sz w:val="24"/>
          <w:szCs w:val="24"/>
          <w:lang w:val="hr-BA" w:eastAsia="ar-SA"/>
        </w:rPr>
        <w:t>š</w:t>
      </w:r>
      <w:r w:rsidRPr="0045301F">
        <w:rPr>
          <w:rFonts w:ascii="Arial" w:hAnsi="Arial" w:cs="Arial"/>
          <w:sz w:val="24"/>
          <w:szCs w:val="24"/>
          <w:lang w:val="pl-PL" w:eastAsia="ar-SA"/>
        </w:rPr>
        <w:t>te</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njeguje</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crnogorsku</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dramu</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razvija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me</w:t>
      </w:r>
      <w:r w:rsidRPr="0045301F">
        <w:rPr>
          <w:rFonts w:ascii="Arial" w:hAnsi="Arial" w:cs="Arial"/>
          <w:sz w:val="24"/>
          <w:szCs w:val="24"/>
          <w:lang w:val="hr-BA" w:eastAsia="ar-SA"/>
        </w:rPr>
        <w:t>đ</w:t>
      </w:r>
      <w:r w:rsidRPr="0045301F">
        <w:rPr>
          <w:rFonts w:ascii="Arial" w:hAnsi="Arial" w:cs="Arial"/>
          <w:sz w:val="24"/>
          <w:szCs w:val="24"/>
          <w:lang w:val="pl-PL" w:eastAsia="ar-SA"/>
        </w:rPr>
        <w:t>unarodnu</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kulturnu</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saradnju</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Pozori</w:t>
      </w:r>
      <w:r w:rsidRPr="0045301F">
        <w:rPr>
          <w:rFonts w:ascii="Arial" w:hAnsi="Arial" w:cs="Arial"/>
          <w:sz w:val="24"/>
          <w:szCs w:val="24"/>
          <w:lang w:val="hr-BA" w:eastAsia="ar-SA"/>
        </w:rPr>
        <w:t>š</w:t>
      </w:r>
      <w:r w:rsidRPr="0045301F">
        <w:rPr>
          <w:rFonts w:ascii="Arial" w:hAnsi="Arial" w:cs="Arial"/>
          <w:sz w:val="24"/>
          <w:szCs w:val="24"/>
          <w:lang w:val="pl-PL" w:eastAsia="ar-SA"/>
        </w:rPr>
        <w:t>na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slava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nije</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zaobi</w:t>
      </w:r>
      <w:r w:rsidRPr="0045301F">
        <w:rPr>
          <w:rFonts w:ascii="Arial" w:hAnsi="Arial" w:cs="Arial"/>
          <w:sz w:val="24"/>
          <w:szCs w:val="24"/>
          <w:lang w:val="hr-BA" w:eastAsia="ar-SA"/>
        </w:rPr>
        <w:t>š</w:t>
      </w:r>
      <w:r w:rsidRPr="0045301F">
        <w:rPr>
          <w:rFonts w:ascii="Arial" w:hAnsi="Arial" w:cs="Arial"/>
          <w:sz w:val="24"/>
          <w:szCs w:val="24"/>
          <w:lang w:val="pl-PL" w:eastAsia="ar-SA"/>
        </w:rPr>
        <w:t>la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ni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Gradsko</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pozori</w:t>
      </w:r>
      <w:r w:rsidRPr="0045301F">
        <w:rPr>
          <w:rFonts w:ascii="Arial" w:hAnsi="Arial" w:cs="Arial"/>
          <w:sz w:val="24"/>
          <w:szCs w:val="24"/>
          <w:lang w:val="hr-BA" w:eastAsia="ar-SA"/>
        </w:rPr>
        <w:t>š</w:t>
      </w:r>
      <w:r w:rsidRPr="0045301F">
        <w:rPr>
          <w:rFonts w:ascii="Arial" w:hAnsi="Arial" w:cs="Arial"/>
          <w:sz w:val="24"/>
          <w:szCs w:val="24"/>
          <w:lang w:val="pl-PL" w:eastAsia="ar-SA"/>
        </w:rPr>
        <w:t>te</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poznato</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po</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dobrim</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repertoarima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brojnim</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nagradama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gostovanjima</w:t>
      </w:r>
      <w:r w:rsidRPr="0045301F">
        <w:rPr>
          <w:rFonts w:ascii="Arial" w:hAnsi="Arial" w:cs="Arial"/>
          <w:sz w:val="24"/>
          <w:szCs w:val="24"/>
          <w:lang w:val="hr-BA" w:eastAsia="ar-SA"/>
        </w:rPr>
        <w:t xml:space="preserve">. </w:t>
      </w:r>
    </w:p>
    <w:p w:rsidR="00C03832" w:rsidRPr="0045301F" w:rsidRDefault="00C03832" w:rsidP="00C03832">
      <w:pPr>
        <w:spacing w:after="0" w:line="240" w:lineRule="auto"/>
        <w:jc w:val="both"/>
        <w:rPr>
          <w:rFonts w:ascii="Arial" w:hAnsi="Arial" w:cs="Arial"/>
          <w:sz w:val="24"/>
          <w:szCs w:val="24"/>
          <w:lang w:val="hr-BA" w:eastAsia="ar-SA"/>
        </w:rPr>
      </w:pPr>
    </w:p>
    <w:p w:rsidR="00C03832" w:rsidRPr="0045301F" w:rsidRDefault="00C03832" w:rsidP="00C03832">
      <w:pPr>
        <w:spacing w:after="0" w:line="240" w:lineRule="auto"/>
        <w:ind w:firstLine="720"/>
        <w:jc w:val="both"/>
        <w:rPr>
          <w:rFonts w:ascii="Arial" w:hAnsi="Arial" w:cs="Arial"/>
          <w:sz w:val="24"/>
          <w:szCs w:val="24"/>
          <w:lang w:val="hr-BA" w:eastAsia="ar-SA"/>
        </w:rPr>
      </w:pPr>
      <w:r w:rsidRPr="0045301F">
        <w:rPr>
          <w:rFonts w:ascii="Arial" w:hAnsi="Arial" w:cs="Arial"/>
          <w:sz w:val="24"/>
          <w:szCs w:val="24"/>
          <w:lang w:val="pl-PL" w:eastAsia="ar-SA"/>
        </w:rPr>
        <w:t>U</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Podgorici</w:t>
      </w:r>
      <w:r w:rsidRPr="0045301F">
        <w:rPr>
          <w:rFonts w:ascii="Arial" w:hAnsi="Arial" w:cs="Arial"/>
          <w:sz w:val="24"/>
          <w:szCs w:val="24"/>
          <w:lang w:val="hr-BA" w:eastAsia="ar-SA"/>
        </w:rPr>
        <w:t xml:space="preserve"> je smještena i </w:t>
      </w:r>
      <w:r w:rsidRPr="0045301F">
        <w:rPr>
          <w:rFonts w:ascii="Arial" w:hAnsi="Arial" w:cs="Arial"/>
          <w:sz w:val="24"/>
          <w:szCs w:val="24"/>
          <w:lang w:val="pl-PL" w:eastAsia="ar-SA"/>
        </w:rPr>
        <w:t>arheolo</w:t>
      </w:r>
      <w:r w:rsidRPr="0045301F">
        <w:rPr>
          <w:rFonts w:ascii="Arial" w:hAnsi="Arial" w:cs="Arial"/>
          <w:sz w:val="24"/>
          <w:szCs w:val="24"/>
          <w:lang w:val="hr-BA" w:eastAsia="ar-SA"/>
        </w:rPr>
        <w:t>š</w:t>
      </w:r>
      <w:r w:rsidRPr="0045301F">
        <w:rPr>
          <w:rFonts w:ascii="Arial" w:hAnsi="Arial" w:cs="Arial"/>
          <w:sz w:val="24"/>
          <w:szCs w:val="24"/>
          <w:lang w:val="pl-PL" w:eastAsia="ar-SA"/>
        </w:rPr>
        <w:t>ka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zbirka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Crne</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Gore</w:t>
      </w:r>
      <w:r w:rsidRPr="0045301F">
        <w:rPr>
          <w:rFonts w:ascii="Arial" w:hAnsi="Arial" w:cs="Arial"/>
          <w:sz w:val="24"/>
          <w:szCs w:val="24"/>
          <w:lang w:val="hr-BA" w:eastAsia="ar-SA"/>
        </w:rPr>
        <w:t>.</w:t>
      </w:r>
    </w:p>
    <w:p w:rsidR="00C03832" w:rsidRPr="0045301F" w:rsidRDefault="00C03832" w:rsidP="00C03832">
      <w:pPr>
        <w:spacing w:after="0" w:line="240" w:lineRule="auto"/>
        <w:jc w:val="both"/>
        <w:rPr>
          <w:rFonts w:ascii="Arial" w:hAnsi="Arial" w:cs="Arial"/>
          <w:sz w:val="24"/>
          <w:szCs w:val="24"/>
          <w:lang w:val="hr-BA" w:eastAsia="ar-SA"/>
        </w:rPr>
      </w:pPr>
      <w:r w:rsidRPr="0045301F">
        <w:rPr>
          <w:rFonts w:ascii="Arial" w:hAnsi="Arial" w:cs="Arial"/>
          <w:sz w:val="24"/>
          <w:szCs w:val="24"/>
          <w:lang w:val="hr-BA" w:eastAsia="ar-SA"/>
        </w:rPr>
        <w:t xml:space="preserve"> </w:t>
      </w:r>
    </w:p>
    <w:p w:rsidR="00C03832" w:rsidRPr="0045301F" w:rsidRDefault="00C03832" w:rsidP="00C03832">
      <w:pPr>
        <w:spacing w:after="0" w:line="240" w:lineRule="auto"/>
        <w:ind w:firstLine="720"/>
        <w:jc w:val="both"/>
        <w:rPr>
          <w:rFonts w:ascii="Arial" w:hAnsi="Arial" w:cs="Arial"/>
          <w:sz w:val="24"/>
          <w:szCs w:val="24"/>
          <w:lang w:val="hr-BA" w:eastAsia="ar-SA"/>
        </w:rPr>
      </w:pPr>
      <w:r w:rsidRPr="0045301F">
        <w:rPr>
          <w:rFonts w:ascii="Arial" w:hAnsi="Arial" w:cs="Arial"/>
          <w:sz w:val="24"/>
          <w:szCs w:val="24"/>
          <w:lang w:val="pl-PL" w:eastAsia="ar-SA"/>
        </w:rPr>
        <w:t>Centar</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savremene</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umjetnosti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fascinantan</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galerijski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koncertni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prostor</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smje</w:t>
      </w:r>
      <w:r w:rsidRPr="0045301F">
        <w:rPr>
          <w:rFonts w:ascii="Arial" w:hAnsi="Arial" w:cs="Arial"/>
          <w:sz w:val="24"/>
          <w:szCs w:val="24"/>
          <w:lang w:val="hr-BA" w:eastAsia="ar-SA"/>
        </w:rPr>
        <w:t>š</w:t>
      </w:r>
      <w:r w:rsidRPr="0045301F">
        <w:rPr>
          <w:rFonts w:ascii="Arial" w:hAnsi="Arial" w:cs="Arial"/>
          <w:sz w:val="24"/>
          <w:szCs w:val="24"/>
          <w:lang w:val="pl-PL" w:eastAsia="ar-SA"/>
        </w:rPr>
        <w:t>ten</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je</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na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Kru</w:t>
      </w:r>
      <w:r w:rsidRPr="0045301F">
        <w:rPr>
          <w:rFonts w:ascii="Arial" w:hAnsi="Arial" w:cs="Arial"/>
          <w:sz w:val="24"/>
          <w:szCs w:val="24"/>
          <w:lang w:val="hr-BA" w:eastAsia="ar-SA"/>
        </w:rPr>
        <w:t>š</w:t>
      </w:r>
      <w:r w:rsidRPr="0045301F">
        <w:rPr>
          <w:rFonts w:ascii="Arial" w:hAnsi="Arial" w:cs="Arial"/>
          <w:sz w:val="24"/>
          <w:szCs w:val="24"/>
          <w:lang w:val="pl-PL" w:eastAsia="ar-SA"/>
        </w:rPr>
        <w:t>evcu</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u</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zdanjima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podignutim</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krajem</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XIX</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vijeka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Centralni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objekat</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kompleksa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predstavlja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nekada</w:t>
      </w:r>
      <w:r w:rsidRPr="0045301F">
        <w:rPr>
          <w:rFonts w:ascii="Arial" w:hAnsi="Arial" w:cs="Arial"/>
          <w:sz w:val="24"/>
          <w:szCs w:val="24"/>
          <w:lang w:val="hr-BA" w:eastAsia="ar-SA"/>
        </w:rPr>
        <w:t>š</w:t>
      </w:r>
      <w:r w:rsidRPr="0045301F">
        <w:rPr>
          <w:rFonts w:ascii="Arial" w:hAnsi="Arial" w:cs="Arial"/>
          <w:sz w:val="24"/>
          <w:szCs w:val="24"/>
          <w:lang w:val="pl-PL" w:eastAsia="ar-SA"/>
        </w:rPr>
        <w:t>nja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rezidencija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knjaza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Mirka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Petrovi</w:t>
      </w:r>
      <w:r w:rsidRPr="0045301F">
        <w:rPr>
          <w:rFonts w:ascii="Arial" w:hAnsi="Arial" w:cs="Arial"/>
          <w:sz w:val="24"/>
          <w:szCs w:val="24"/>
          <w:lang w:val="hr-BA" w:eastAsia="ar-SA"/>
        </w:rPr>
        <w:t>ć</w:t>
      </w:r>
      <w:r w:rsidRPr="0045301F">
        <w:rPr>
          <w:rFonts w:ascii="Arial" w:hAnsi="Arial" w:cs="Arial"/>
          <w:sz w:val="24"/>
          <w:szCs w:val="24"/>
          <w:lang w:val="pl-PL" w:eastAsia="ar-SA"/>
        </w:rPr>
        <w:t>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Njego</w:t>
      </w:r>
      <w:r w:rsidRPr="0045301F">
        <w:rPr>
          <w:rFonts w:ascii="Arial" w:hAnsi="Arial" w:cs="Arial"/>
          <w:sz w:val="24"/>
          <w:szCs w:val="24"/>
          <w:lang w:val="hr-BA" w:eastAsia="ar-SA"/>
        </w:rPr>
        <w:t>š</w:t>
      </w:r>
      <w:r w:rsidRPr="0045301F">
        <w:rPr>
          <w:rFonts w:ascii="Arial" w:hAnsi="Arial" w:cs="Arial"/>
          <w:sz w:val="24"/>
          <w:szCs w:val="24"/>
          <w:lang w:val="pl-PL" w:eastAsia="ar-SA"/>
        </w:rPr>
        <w:t>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poznat</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pod</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nazivom</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Dvorac</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Petrovi</w:t>
      </w:r>
      <w:r w:rsidRPr="0045301F">
        <w:rPr>
          <w:rFonts w:ascii="Arial" w:hAnsi="Arial" w:cs="Arial"/>
          <w:sz w:val="24"/>
          <w:szCs w:val="24"/>
          <w:lang w:val="hr-BA" w:eastAsia="ar-SA"/>
        </w:rPr>
        <w:t>ć</w:t>
      </w:r>
      <w:r w:rsidRPr="0045301F">
        <w:rPr>
          <w:rFonts w:ascii="Arial" w:hAnsi="Arial" w:cs="Arial"/>
          <w:sz w:val="24"/>
          <w:szCs w:val="24"/>
          <w:lang w:val="pl-PL" w:eastAsia="ar-SA"/>
        </w:rPr>
        <w:t>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Stalnu</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postavku</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galerije</w:t>
      </w:r>
      <w:r w:rsidRPr="0045301F">
        <w:rPr>
          <w:rFonts w:ascii="Arial" w:hAnsi="Arial" w:cs="Arial"/>
          <w:sz w:val="24"/>
          <w:szCs w:val="24"/>
          <w:lang w:val="hr-BA" w:eastAsia="ar-SA"/>
        </w:rPr>
        <w:t xml:space="preserve"> č</w:t>
      </w:r>
      <w:r w:rsidRPr="0045301F">
        <w:rPr>
          <w:rFonts w:ascii="Arial" w:hAnsi="Arial" w:cs="Arial"/>
          <w:sz w:val="24"/>
          <w:szCs w:val="24"/>
          <w:lang w:val="pl-PL" w:eastAsia="ar-SA"/>
        </w:rPr>
        <w:t>ini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oko</w:t>
      </w:r>
      <w:r w:rsidRPr="0045301F">
        <w:rPr>
          <w:rFonts w:ascii="Arial" w:hAnsi="Arial" w:cs="Arial"/>
          <w:sz w:val="24"/>
          <w:szCs w:val="24"/>
          <w:lang w:val="hr-BA" w:eastAsia="ar-SA"/>
        </w:rPr>
        <w:t xml:space="preserve"> 1000 </w:t>
      </w:r>
      <w:r w:rsidRPr="0045301F">
        <w:rPr>
          <w:rFonts w:ascii="Arial" w:hAnsi="Arial" w:cs="Arial"/>
          <w:sz w:val="24"/>
          <w:szCs w:val="24"/>
          <w:lang w:val="pl-PL" w:eastAsia="ar-SA"/>
        </w:rPr>
        <w:t>predmeta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iz</w:t>
      </w:r>
      <w:r w:rsidRPr="0045301F">
        <w:rPr>
          <w:rFonts w:ascii="Arial" w:hAnsi="Arial" w:cs="Arial"/>
          <w:sz w:val="24"/>
          <w:szCs w:val="24"/>
          <w:lang w:val="hr-BA" w:eastAsia="ar-SA"/>
        </w:rPr>
        <w:t xml:space="preserve"> š</w:t>
      </w:r>
      <w:r w:rsidRPr="0045301F">
        <w:rPr>
          <w:rFonts w:ascii="Arial" w:hAnsi="Arial" w:cs="Arial"/>
          <w:sz w:val="24"/>
          <w:szCs w:val="24"/>
          <w:lang w:val="pl-PL" w:eastAsia="ar-SA"/>
        </w:rPr>
        <w:t>ezdesetak</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zemalja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svijeta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Evrope</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Azije</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Afrike</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Latinske</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Amerike</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kao</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lastRenderedPageBreak/>
        <w:t>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zbirka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jugoslovenskih</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crnogorskih</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likovnih</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stvaralaca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U</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sastavu</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umjetni</w:t>
      </w:r>
      <w:r w:rsidRPr="0045301F">
        <w:rPr>
          <w:rFonts w:ascii="Arial" w:hAnsi="Arial" w:cs="Arial"/>
          <w:sz w:val="24"/>
          <w:szCs w:val="24"/>
          <w:lang w:val="hr-BA" w:eastAsia="ar-SA"/>
        </w:rPr>
        <w:t>č</w:t>
      </w:r>
      <w:r w:rsidRPr="0045301F">
        <w:rPr>
          <w:rFonts w:ascii="Arial" w:hAnsi="Arial" w:cs="Arial"/>
          <w:sz w:val="24"/>
          <w:szCs w:val="24"/>
          <w:lang w:val="pl-PL" w:eastAsia="ar-SA"/>
        </w:rPr>
        <w:t>kog</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kompleksa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Dvorca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Petrovi</w:t>
      </w:r>
      <w:r w:rsidRPr="0045301F">
        <w:rPr>
          <w:rFonts w:ascii="Arial" w:hAnsi="Arial" w:cs="Arial"/>
          <w:sz w:val="24"/>
          <w:szCs w:val="24"/>
          <w:lang w:val="hr-BA" w:eastAsia="ar-SA"/>
        </w:rPr>
        <w:t>ć</w:t>
      </w:r>
      <w:r w:rsidRPr="0045301F">
        <w:rPr>
          <w:rFonts w:ascii="Arial" w:hAnsi="Arial" w:cs="Arial"/>
          <w:sz w:val="24"/>
          <w:szCs w:val="24"/>
          <w:lang w:val="pl-PL" w:eastAsia="ar-SA"/>
        </w:rPr>
        <w:t>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nalaze</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se</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Mini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Teatar</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namijenjen</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scenskim</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projektima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specifi</w:t>
      </w:r>
      <w:r w:rsidRPr="0045301F">
        <w:rPr>
          <w:rFonts w:ascii="Arial" w:hAnsi="Arial" w:cs="Arial"/>
          <w:sz w:val="24"/>
          <w:szCs w:val="24"/>
          <w:lang w:val="hr-BA" w:eastAsia="ar-SA"/>
        </w:rPr>
        <w:t>č</w:t>
      </w:r>
      <w:r w:rsidRPr="0045301F">
        <w:rPr>
          <w:rFonts w:ascii="Arial" w:hAnsi="Arial" w:cs="Arial"/>
          <w:sz w:val="24"/>
          <w:szCs w:val="24"/>
          <w:lang w:val="pl-PL" w:eastAsia="ar-SA"/>
        </w:rPr>
        <w:t>nog</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tipa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Perjani</w:t>
      </w:r>
      <w:r w:rsidRPr="0045301F">
        <w:rPr>
          <w:rFonts w:ascii="Arial" w:hAnsi="Arial" w:cs="Arial"/>
          <w:sz w:val="24"/>
          <w:szCs w:val="24"/>
          <w:lang w:val="hr-BA" w:eastAsia="ar-SA"/>
        </w:rPr>
        <w:t>č</w:t>
      </w:r>
      <w:r w:rsidRPr="0045301F">
        <w:rPr>
          <w:rFonts w:ascii="Arial" w:hAnsi="Arial" w:cs="Arial"/>
          <w:sz w:val="24"/>
          <w:szCs w:val="24"/>
          <w:lang w:val="pl-PL" w:eastAsia="ar-SA"/>
        </w:rPr>
        <w:t>ki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Dom</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koji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predstavlja</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jedinstven</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izlo</w:t>
      </w:r>
      <w:r w:rsidRPr="0045301F">
        <w:rPr>
          <w:rFonts w:ascii="Arial" w:hAnsi="Arial" w:cs="Arial"/>
          <w:sz w:val="24"/>
          <w:szCs w:val="24"/>
          <w:lang w:val="hr-BA" w:eastAsia="ar-SA"/>
        </w:rPr>
        <w:t>ž</w:t>
      </w:r>
      <w:r w:rsidRPr="0045301F">
        <w:rPr>
          <w:rFonts w:ascii="Arial" w:hAnsi="Arial" w:cs="Arial"/>
          <w:sz w:val="24"/>
          <w:szCs w:val="24"/>
          <w:lang w:val="pl-PL" w:eastAsia="ar-SA"/>
        </w:rPr>
        <w:t>beno</w:t>
      </w:r>
      <w:r w:rsidRPr="0045301F">
        <w:rPr>
          <w:rFonts w:ascii="Arial" w:hAnsi="Arial" w:cs="Arial"/>
          <w:sz w:val="24"/>
          <w:szCs w:val="24"/>
          <w:lang w:val="hr-BA" w:eastAsia="ar-SA"/>
        </w:rPr>
        <w:t>-</w:t>
      </w:r>
      <w:r w:rsidRPr="0045301F">
        <w:rPr>
          <w:rFonts w:ascii="Arial" w:hAnsi="Arial" w:cs="Arial"/>
          <w:sz w:val="24"/>
          <w:szCs w:val="24"/>
          <w:lang w:val="pl-PL" w:eastAsia="ar-SA"/>
        </w:rPr>
        <w:t>scenski</w:t>
      </w:r>
      <w:r w:rsidRPr="0045301F">
        <w:rPr>
          <w:rFonts w:ascii="Arial" w:hAnsi="Arial" w:cs="Arial"/>
          <w:sz w:val="24"/>
          <w:szCs w:val="24"/>
          <w:lang w:val="hr-BA" w:eastAsia="ar-SA"/>
        </w:rPr>
        <w:t xml:space="preserve"> </w:t>
      </w:r>
      <w:r w:rsidRPr="0045301F">
        <w:rPr>
          <w:rFonts w:ascii="Arial" w:hAnsi="Arial" w:cs="Arial"/>
          <w:sz w:val="24"/>
          <w:szCs w:val="24"/>
          <w:lang w:val="pl-PL" w:eastAsia="ar-SA"/>
        </w:rPr>
        <w:t>prostor</w:t>
      </w:r>
      <w:r w:rsidRPr="0045301F">
        <w:rPr>
          <w:rFonts w:ascii="Arial" w:hAnsi="Arial" w:cs="Arial"/>
          <w:sz w:val="24"/>
          <w:szCs w:val="24"/>
          <w:lang w:val="hr-BA" w:eastAsia="ar-SA"/>
        </w:rPr>
        <w:t xml:space="preserve">. </w:t>
      </w:r>
    </w:p>
    <w:p w:rsidR="001F23C7" w:rsidRDefault="001F23C7" w:rsidP="00032630">
      <w:pPr>
        <w:spacing w:after="0" w:line="240" w:lineRule="auto"/>
        <w:ind w:firstLine="720"/>
        <w:jc w:val="both"/>
        <w:rPr>
          <w:rFonts w:ascii="Arial" w:hAnsi="Arial" w:cs="Arial"/>
          <w:sz w:val="24"/>
          <w:szCs w:val="24"/>
          <w:lang w:val="hr-BA" w:eastAsia="ar-SA"/>
        </w:rPr>
      </w:pPr>
    </w:p>
    <w:p w:rsidR="007848D8" w:rsidRPr="0045301F" w:rsidRDefault="007848D8" w:rsidP="00032630">
      <w:pPr>
        <w:spacing w:after="0" w:line="240" w:lineRule="auto"/>
        <w:ind w:firstLine="720"/>
        <w:jc w:val="both"/>
        <w:rPr>
          <w:rFonts w:ascii="Arial" w:hAnsi="Arial" w:cs="Arial"/>
          <w:sz w:val="24"/>
          <w:szCs w:val="24"/>
          <w:lang w:val="hr-BA" w:eastAsia="ar-SA"/>
        </w:rPr>
      </w:pPr>
    </w:p>
    <w:p w:rsidR="001F23C7" w:rsidRPr="0045301F" w:rsidRDefault="001F23C7" w:rsidP="007B2904">
      <w:pPr>
        <w:pStyle w:val="NormalWeb"/>
        <w:shd w:val="clear" w:color="auto" w:fill="C5E0B3"/>
        <w:spacing w:before="0" w:after="0"/>
        <w:ind w:firstLine="708"/>
        <w:rPr>
          <w:rFonts w:ascii="Arial" w:hAnsi="Arial" w:cs="Arial"/>
          <w:b/>
          <w:shadow/>
          <w:lang w:val="hr-BA"/>
        </w:rPr>
      </w:pPr>
      <w:r w:rsidRPr="0045301F">
        <w:rPr>
          <w:rFonts w:ascii="Arial" w:hAnsi="Arial" w:cs="Arial"/>
          <w:b/>
          <w:shadow/>
          <w:color w:val="008000"/>
          <w:lang w:val="hr-BA"/>
        </w:rPr>
        <w:t xml:space="preserve">6. </w:t>
      </w:r>
      <w:r w:rsidRPr="0045301F">
        <w:rPr>
          <w:rFonts w:ascii="Arial" w:hAnsi="Arial" w:cs="Arial"/>
          <w:b/>
          <w:shadow/>
          <w:color w:val="008000"/>
        </w:rPr>
        <w:t>Ekolo</w:t>
      </w:r>
      <w:r w:rsidRPr="0045301F">
        <w:rPr>
          <w:rFonts w:ascii="Arial" w:hAnsi="Arial" w:cs="Arial"/>
          <w:b/>
          <w:shadow/>
          <w:color w:val="008000"/>
          <w:lang w:val="hr-BA"/>
        </w:rPr>
        <w:t>š</w:t>
      </w:r>
      <w:r w:rsidRPr="0045301F">
        <w:rPr>
          <w:rFonts w:ascii="Arial" w:hAnsi="Arial" w:cs="Arial"/>
          <w:b/>
          <w:shadow/>
          <w:color w:val="008000"/>
        </w:rPr>
        <w:t>ki</w:t>
      </w:r>
      <w:r w:rsidRPr="0045301F">
        <w:rPr>
          <w:rFonts w:ascii="Arial" w:hAnsi="Arial" w:cs="Arial"/>
          <w:b/>
          <w:shadow/>
          <w:color w:val="008000"/>
          <w:lang w:val="hr-BA"/>
        </w:rPr>
        <w:t xml:space="preserve"> </w:t>
      </w:r>
      <w:r w:rsidRPr="0045301F">
        <w:rPr>
          <w:rFonts w:ascii="Arial" w:hAnsi="Arial" w:cs="Arial"/>
          <w:b/>
          <w:shadow/>
          <w:color w:val="008000"/>
        </w:rPr>
        <w:t>profil</w:t>
      </w:r>
    </w:p>
    <w:p w:rsidR="001F23C7" w:rsidRPr="0045301F" w:rsidRDefault="00DA13A7" w:rsidP="00032630">
      <w:pPr>
        <w:spacing w:after="0" w:line="240" w:lineRule="auto"/>
        <w:jc w:val="both"/>
        <w:rPr>
          <w:rFonts w:ascii="Arial" w:hAnsi="Arial" w:cs="Arial"/>
          <w:b/>
          <w:bCs/>
          <w:color w:val="548DD4" w:themeColor="text2" w:themeTint="99"/>
          <w:kern w:val="1"/>
          <w:sz w:val="24"/>
          <w:szCs w:val="24"/>
          <w:lang w:val="hr-BA" w:eastAsia="ar-SA"/>
        </w:rPr>
      </w:pPr>
      <w:r w:rsidRPr="0045301F">
        <w:rPr>
          <w:rFonts w:ascii="Arial" w:hAnsi="Arial" w:cs="Arial"/>
          <w:b/>
          <w:bCs/>
          <w:color w:val="FF0000"/>
          <w:kern w:val="1"/>
          <w:sz w:val="24"/>
          <w:szCs w:val="24"/>
          <w:lang w:val="hr-BA" w:eastAsia="ar-SA"/>
        </w:rPr>
        <w:t xml:space="preserve"> </w:t>
      </w:r>
    </w:p>
    <w:p w:rsidR="00DA13A7" w:rsidRPr="0045301F" w:rsidRDefault="00DA13A7" w:rsidP="00032630">
      <w:pPr>
        <w:spacing w:after="0" w:line="240" w:lineRule="auto"/>
        <w:jc w:val="both"/>
        <w:rPr>
          <w:rFonts w:ascii="Arial" w:hAnsi="Arial" w:cs="Arial"/>
          <w:b/>
          <w:bCs/>
          <w:kern w:val="1"/>
          <w:sz w:val="24"/>
          <w:szCs w:val="24"/>
          <w:lang w:val="hr-BA" w:eastAsia="ar-SA"/>
        </w:rPr>
      </w:pPr>
    </w:p>
    <w:p w:rsidR="001F23C7" w:rsidRPr="0045301F" w:rsidRDefault="001F23C7" w:rsidP="007B2904">
      <w:pPr>
        <w:pStyle w:val="NormalWeb"/>
        <w:shd w:val="clear" w:color="auto" w:fill="C5E0B3"/>
        <w:spacing w:before="0" w:after="0"/>
        <w:ind w:firstLine="708"/>
        <w:rPr>
          <w:rFonts w:ascii="Arial" w:hAnsi="Arial" w:cs="Arial"/>
          <w:b/>
          <w:shadow/>
          <w:lang w:val="hr-BA"/>
        </w:rPr>
      </w:pPr>
      <w:r w:rsidRPr="0045301F">
        <w:rPr>
          <w:rFonts w:ascii="Arial" w:hAnsi="Arial" w:cs="Arial"/>
          <w:b/>
          <w:shadow/>
          <w:color w:val="008000"/>
          <w:lang w:val="hr-BA"/>
        </w:rPr>
        <w:t xml:space="preserve">6.1. </w:t>
      </w:r>
      <w:r w:rsidRPr="0045301F">
        <w:rPr>
          <w:rFonts w:ascii="Arial" w:hAnsi="Arial" w:cs="Arial"/>
          <w:b/>
          <w:shadow/>
          <w:color w:val="008000"/>
        </w:rPr>
        <w:t>Vazduh</w:t>
      </w:r>
      <w:r w:rsidRPr="0045301F">
        <w:rPr>
          <w:rFonts w:ascii="Arial" w:hAnsi="Arial" w:cs="Arial"/>
          <w:b/>
          <w:shadow/>
          <w:color w:val="008000"/>
          <w:lang w:val="hr-BA"/>
        </w:rPr>
        <w:t xml:space="preserve"> - </w:t>
      </w:r>
      <w:r w:rsidRPr="0045301F">
        <w:rPr>
          <w:rFonts w:ascii="Arial" w:hAnsi="Arial" w:cs="Arial"/>
          <w:b/>
          <w:shadow/>
          <w:color w:val="008000"/>
        </w:rPr>
        <w:t>postoje</w:t>
      </w:r>
      <w:r w:rsidRPr="0045301F">
        <w:rPr>
          <w:rFonts w:ascii="Arial" w:hAnsi="Arial" w:cs="Arial"/>
          <w:b/>
          <w:shadow/>
          <w:color w:val="008000"/>
          <w:lang w:val="hr-BA"/>
        </w:rPr>
        <w:t>ć</w:t>
      </w:r>
      <w:r w:rsidRPr="0045301F">
        <w:rPr>
          <w:rFonts w:ascii="Arial" w:hAnsi="Arial" w:cs="Arial"/>
          <w:b/>
          <w:shadow/>
          <w:color w:val="008000"/>
        </w:rPr>
        <w:t>e</w:t>
      </w:r>
      <w:r w:rsidRPr="0045301F">
        <w:rPr>
          <w:rFonts w:ascii="Arial" w:hAnsi="Arial" w:cs="Arial"/>
          <w:b/>
          <w:shadow/>
          <w:color w:val="008000"/>
          <w:lang w:val="hr-BA"/>
        </w:rPr>
        <w:t xml:space="preserve"> </w:t>
      </w:r>
      <w:r w:rsidRPr="0045301F">
        <w:rPr>
          <w:rFonts w:ascii="Arial" w:hAnsi="Arial" w:cs="Arial"/>
          <w:b/>
          <w:shadow/>
          <w:color w:val="008000"/>
        </w:rPr>
        <w:t>stanje</w:t>
      </w:r>
    </w:p>
    <w:p w:rsidR="001F23C7" w:rsidRDefault="001F23C7" w:rsidP="00032630">
      <w:pPr>
        <w:spacing w:after="0" w:line="240" w:lineRule="auto"/>
        <w:jc w:val="both"/>
        <w:rPr>
          <w:rFonts w:ascii="Arial" w:hAnsi="Arial" w:cs="Arial"/>
          <w:bCs/>
          <w:kern w:val="1"/>
          <w:sz w:val="24"/>
          <w:szCs w:val="24"/>
          <w:lang w:val="hr-BA" w:eastAsia="ar-SA"/>
        </w:rPr>
      </w:pPr>
    </w:p>
    <w:p w:rsidR="007848D8" w:rsidRPr="0045301F" w:rsidRDefault="007848D8" w:rsidP="00032630">
      <w:pPr>
        <w:spacing w:after="0" w:line="240" w:lineRule="auto"/>
        <w:jc w:val="both"/>
        <w:rPr>
          <w:rFonts w:ascii="Arial" w:hAnsi="Arial" w:cs="Arial"/>
          <w:bCs/>
          <w:kern w:val="1"/>
          <w:sz w:val="24"/>
          <w:szCs w:val="24"/>
          <w:lang w:val="hr-BA" w:eastAsia="ar-SA"/>
        </w:rPr>
      </w:pPr>
    </w:p>
    <w:p w:rsidR="00641F4B" w:rsidRPr="0045301F" w:rsidRDefault="001F23C7" w:rsidP="00A84FD0">
      <w:pPr>
        <w:spacing w:after="0" w:line="240" w:lineRule="auto"/>
        <w:ind w:firstLine="708"/>
        <w:jc w:val="both"/>
        <w:rPr>
          <w:rFonts w:ascii="Arial" w:hAnsi="Arial" w:cs="Arial"/>
          <w:sz w:val="24"/>
          <w:szCs w:val="24"/>
          <w:lang w:val="sr-Latn-CS" w:eastAsia="ar-SA"/>
        </w:rPr>
      </w:pPr>
      <w:r w:rsidRPr="0045301F">
        <w:rPr>
          <w:rFonts w:ascii="Arial" w:hAnsi="Arial" w:cs="Arial"/>
          <w:b/>
          <w:bCs/>
          <w:iCs/>
          <w:sz w:val="24"/>
          <w:szCs w:val="24"/>
          <w:lang w:val="hr-BA" w:eastAsia="ar-SA"/>
        </w:rPr>
        <w:t xml:space="preserve"> </w:t>
      </w:r>
      <w:r w:rsidR="00641F4B" w:rsidRPr="0045301F">
        <w:rPr>
          <w:rFonts w:ascii="Arial" w:hAnsi="Arial" w:cs="Arial"/>
          <w:sz w:val="24"/>
          <w:szCs w:val="24"/>
          <w:lang w:val="sr-Latn-CS" w:eastAsia="ar-SA"/>
        </w:rPr>
        <w:t>Prikaz stanja vazduha za teritoriju Glavnog grada zasnovan je na pokazateljima koji su dobijeni sprovođenjem praćenja stanja odabranih lokaliteta u okviru  nacionalnog monitoringa ali i monitoringa sprovedenog od strane Glavnog grada.</w:t>
      </w:r>
    </w:p>
    <w:p w:rsidR="00641F4B" w:rsidRPr="0045301F" w:rsidRDefault="00641F4B" w:rsidP="00A84FD0">
      <w:pPr>
        <w:autoSpaceDE w:val="0"/>
        <w:spacing w:after="0" w:line="240" w:lineRule="auto"/>
        <w:ind w:firstLine="708"/>
        <w:jc w:val="both"/>
        <w:rPr>
          <w:rFonts w:ascii="Arial" w:hAnsi="Arial" w:cs="Arial"/>
          <w:sz w:val="24"/>
          <w:szCs w:val="24"/>
          <w:lang w:val="sr-Latn-CS" w:eastAsia="ar-SA"/>
        </w:rPr>
      </w:pPr>
      <w:r w:rsidRPr="0045301F">
        <w:rPr>
          <w:rFonts w:ascii="Arial" w:hAnsi="Arial" w:cs="Arial"/>
          <w:sz w:val="24"/>
          <w:szCs w:val="24"/>
          <w:lang w:val="sr-Latn-CS" w:eastAsia="ar-SA"/>
        </w:rPr>
        <w:t xml:space="preserve">Tokom </w:t>
      </w:r>
      <w:r w:rsidR="00404C17" w:rsidRPr="0045301F">
        <w:rPr>
          <w:rFonts w:ascii="Arial" w:hAnsi="Arial" w:cs="Arial"/>
          <w:sz w:val="24"/>
          <w:szCs w:val="24"/>
          <w:lang w:val="sr-Latn-CS" w:eastAsia="ar-SA"/>
        </w:rPr>
        <w:t xml:space="preserve">perioda </w:t>
      </w:r>
      <w:r w:rsidRPr="0045301F">
        <w:rPr>
          <w:rFonts w:ascii="Arial" w:hAnsi="Arial" w:cs="Arial"/>
          <w:sz w:val="24"/>
          <w:szCs w:val="24"/>
          <w:lang w:val="sr-Latn-CS" w:eastAsia="ar-SA"/>
        </w:rPr>
        <w:t>2015</w:t>
      </w:r>
      <w:r w:rsidR="00404C17" w:rsidRPr="0045301F">
        <w:rPr>
          <w:rFonts w:ascii="Arial" w:hAnsi="Arial" w:cs="Arial"/>
          <w:sz w:val="24"/>
          <w:szCs w:val="24"/>
          <w:lang w:val="sr-Latn-CS" w:eastAsia="ar-SA"/>
        </w:rPr>
        <w:t xml:space="preserve">. - </w:t>
      </w:r>
      <w:r w:rsidRPr="0045301F">
        <w:rPr>
          <w:rFonts w:ascii="Arial" w:hAnsi="Arial" w:cs="Arial"/>
          <w:sz w:val="24"/>
          <w:szCs w:val="24"/>
          <w:lang w:val="sr-Latn-CS" w:eastAsia="ar-SA"/>
        </w:rPr>
        <w:t>2018. godin</w:t>
      </w:r>
      <w:r w:rsidR="00404C17" w:rsidRPr="0045301F">
        <w:rPr>
          <w:rFonts w:ascii="Arial" w:hAnsi="Arial" w:cs="Arial"/>
          <w:sz w:val="24"/>
          <w:szCs w:val="24"/>
          <w:lang w:val="sr-Latn-CS" w:eastAsia="ar-SA"/>
        </w:rPr>
        <w:t>a</w:t>
      </w:r>
      <w:r w:rsidRPr="0045301F">
        <w:rPr>
          <w:rFonts w:ascii="Arial" w:hAnsi="Arial" w:cs="Arial"/>
          <w:sz w:val="24"/>
          <w:szCs w:val="24"/>
          <w:lang w:val="sr-Latn-CS" w:eastAsia="ar-SA"/>
        </w:rPr>
        <w:t xml:space="preserve">, praćenje kvaliteta vazduha, na nacionalnom nivou, realizovano je na automatskim stacionarnim (fiksnim) i na tzv. poluatomatskim stanicama, dok je u okviru programa monitoringa Glavnog grada korišćena mobilna mjerna oprema. </w:t>
      </w:r>
    </w:p>
    <w:p w:rsidR="00641F4B" w:rsidRPr="0045301F" w:rsidRDefault="00641F4B" w:rsidP="00A84FD0">
      <w:pPr>
        <w:autoSpaceDE w:val="0"/>
        <w:autoSpaceDN w:val="0"/>
        <w:adjustRightInd w:val="0"/>
        <w:spacing w:after="0" w:line="240" w:lineRule="auto"/>
        <w:ind w:firstLine="708"/>
        <w:jc w:val="both"/>
        <w:rPr>
          <w:rFonts w:ascii="Arial" w:hAnsi="Arial" w:cs="Arial"/>
          <w:sz w:val="24"/>
          <w:szCs w:val="24"/>
          <w:lang w:val="sr-Latn-CS" w:eastAsia="ar-SA"/>
        </w:rPr>
      </w:pPr>
      <w:r w:rsidRPr="0045301F">
        <w:rPr>
          <w:rFonts w:ascii="Arial" w:hAnsi="Arial" w:cs="Arial"/>
          <w:sz w:val="24"/>
          <w:szCs w:val="24"/>
          <w:lang w:val="sr-Latn-CS" w:eastAsia="ar-SA"/>
        </w:rPr>
        <w:t>Na automatskim stacionarnim i mobilnim stanicama vršena su mjerenja imisije zagađujućih materija, odnosno praćenje koncentracija sljedećih parametara: sumpor dioksida (SO</w:t>
      </w:r>
      <w:r w:rsidRPr="0045301F">
        <w:rPr>
          <w:rFonts w:ascii="Arial" w:hAnsi="Arial" w:cs="Arial"/>
          <w:sz w:val="24"/>
          <w:szCs w:val="24"/>
          <w:vertAlign w:val="subscript"/>
          <w:lang w:val="sr-Latn-CS" w:eastAsia="ar-SA"/>
        </w:rPr>
        <w:t>2</w:t>
      </w:r>
      <w:r w:rsidRPr="0045301F">
        <w:rPr>
          <w:rFonts w:ascii="Arial" w:hAnsi="Arial" w:cs="Arial"/>
          <w:sz w:val="24"/>
          <w:szCs w:val="24"/>
          <w:lang w:val="sr-Latn-CS" w:eastAsia="ar-SA"/>
        </w:rPr>
        <w:t>),</w:t>
      </w:r>
      <w:r w:rsidRPr="0045301F">
        <w:rPr>
          <w:rFonts w:ascii="Arial" w:hAnsi="Arial" w:cs="Arial"/>
          <w:bCs/>
          <w:sz w:val="24"/>
          <w:szCs w:val="24"/>
          <w:lang w:val="sr-Latn-CS" w:eastAsia="ar-SA"/>
        </w:rPr>
        <w:t xml:space="preserve"> azot dioksida (NO</w:t>
      </w:r>
      <w:r w:rsidRPr="0045301F">
        <w:rPr>
          <w:rFonts w:ascii="Arial" w:hAnsi="Arial" w:cs="Arial"/>
          <w:bCs/>
          <w:sz w:val="24"/>
          <w:szCs w:val="24"/>
          <w:vertAlign w:val="subscript"/>
          <w:lang w:val="sr-Latn-CS" w:eastAsia="ar-SA"/>
        </w:rPr>
        <w:t>2</w:t>
      </w:r>
      <w:r w:rsidRPr="0045301F">
        <w:rPr>
          <w:rFonts w:ascii="Arial" w:hAnsi="Arial" w:cs="Arial"/>
          <w:bCs/>
          <w:sz w:val="24"/>
          <w:szCs w:val="24"/>
          <w:lang w:val="sr-Latn-CS" w:eastAsia="ar-SA"/>
        </w:rPr>
        <w:t xml:space="preserve">), </w:t>
      </w:r>
      <w:r w:rsidRPr="0045301F">
        <w:rPr>
          <w:rFonts w:ascii="Arial" w:hAnsi="Arial" w:cs="Arial"/>
          <w:sz w:val="24"/>
          <w:szCs w:val="24"/>
          <w:lang w:val="sr-Latn-CS" w:eastAsia="ar-SA"/>
        </w:rPr>
        <w:t>ugljen monoksida (CO),</w:t>
      </w:r>
      <w:r w:rsidRPr="0045301F">
        <w:rPr>
          <w:rFonts w:ascii="Arial" w:hAnsi="Arial" w:cs="Arial"/>
          <w:b/>
          <w:sz w:val="24"/>
          <w:szCs w:val="24"/>
          <w:lang w:val="sr-Latn-CS" w:eastAsia="ar-SA"/>
        </w:rPr>
        <w:t xml:space="preserve"> </w:t>
      </w:r>
      <w:r w:rsidRPr="0045301F">
        <w:rPr>
          <w:rFonts w:ascii="Arial" w:hAnsi="Arial" w:cs="Arial"/>
          <w:sz w:val="24"/>
          <w:szCs w:val="24"/>
          <w:lang w:val="sr-Latn-CS" w:eastAsia="ar-SA"/>
        </w:rPr>
        <w:t>koncentracije PM</w:t>
      </w:r>
      <w:r w:rsidRPr="0045301F">
        <w:rPr>
          <w:rFonts w:ascii="Arial" w:hAnsi="Arial" w:cs="Arial"/>
          <w:sz w:val="24"/>
          <w:szCs w:val="24"/>
          <w:vertAlign w:val="subscript"/>
          <w:lang w:val="sr-Latn-CS" w:eastAsia="ar-SA"/>
        </w:rPr>
        <w:t>10</w:t>
      </w:r>
      <w:r w:rsidRPr="0045301F">
        <w:rPr>
          <w:rFonts w:ascii="Arial" w:hAnsi="Arial" w:cs="Arial"/>
          <w:sz w:val="24"/>
          <w:szCs w:val="24"/>
          <w:lang w:val="sr-Latn-CS" w:eastAsia="ar-SA"/>
        </w:rPr>
        <w:t xml:space="preserve"> čestica i sadržaj teških metala u PM</w:t>
      </w:r>
      <w:r w:rsidRPr="0045301F">
        <w:rPr>
          <w:rFonts w:ascii="Arial" w:hAnsi="Arial" w:cs="Arial"/>
          <w:sz w:val="24"/>
          <w:szCs w:val="24"/>
          <w:vertAlign w:val="subscript"/>
          <w:lang w:val="sr-Latn-CS" w:eastAsia="ar-SA"/>
        </w:rPr>
        <w:t>10</w:t>
      </w:r>
      <w:r w:rsidRPr="0045301F">
        <w:rPr>
          <w:rFonts w:ascii="Arial" w:hAnsi="Arial" w:cs="Arial"/>
          <w:sz w:val="24"/>
          <w:szCs w:val="24"/>
          <w:lang w:val="sr-Latn-CS" w:eastAsia="ar-SA"/>
        </w:rPr>
        <w:t xml:space="preserve"> česticama. Mjerenja su realizovana od strane JU Centar za ekotoksikološka ispitivanja Crne Gore.</w:t>
      </w:r>
    </w:p>
    <w:p w:rsidR="00641F4B" w:rsidRPr="0045301F" w:rsidRDefault="00641F4B" w:rsidP="00A84FD0">
      <w:pPr>
        <w:autoSpaceDE w:val="0"/>
        <w:autoSpaceDN w:val="0"/>
        <w:adjustRightInd w:val="0"/>
        <w:spacing w:after="0" w:line="240" w:lineRule="auto"/>
        <w:ind w:firstLine="708"/>
        <w:jc w:val="both"/>
        <w:rPr>
          <w:rFonts w:ascii="Arial" w:hAnsi="Arial" w:cs="Arial"/>
          <w:bCs/>
          <w:sz w:val="24"/>
          <w:szCs w:val="24"/>
          <w:lang w:val="sr-Latn-CS" w:eastAsia="ar-SA"/>
        </w:rPr>
      </w:pPr>
      <w:r w:rsidRPr="0045301F">
        <w:rPr>
          <w:rFonts w:ascii="Arial" w:hAnsi="Arial" w:cs="Arial"/>
          <w:sz w:val="24"/>
          <w:szCs w:val="24"/>
          <w:lang w:val="sr-Latn-CS" w:eastAsia="ar-SA"/>
        </w:rPr>
        <w:t xml:space="preserve">Automatska stacionarna stanica za praćenje kvaliteta vazduha na teritoriji Glavnog grada postavljena je na lokaciji „Nova Varoš“, na bulevaru Svetog Petra Cetinjskog. Od 2012. godine, uspostavljeno je praćenje kvaliteta vazduha i u Golubovcima, na lokaciji </w:t>
      </w:r>
      <w:r w:rsidRPr="0045301F">
        <w:rPr>
          <w:rFonts w:ascii="Arial" w:hAnsi="Arial" w:cs="Arial"/>
          <w:bCs/>
          <w:sz w:val="24"/>
          <w:szCs w:val="24"/>
          <w:lang w:val="sr-Latn-CS" w:eastAsia="ar-SA"/>
        </w:rPr>
        <w:t>Tomića Uba.</w:t>
      </w:r>
    </w:p>
    <w:p w:rsidR="00034DF9" w:rsidRPr="0045301F" w:rsidRDefault="00034DF9" w:rsidP="00A84FD0">
      <w:pPr>
        <w:autoSpaceDE w:val="0"/>
        <w:autoSpaceDN w:val="0"/>
        <w:adjustRightInd w:val="0"/>
        <w:spacing w:after="0" w:line="240" w:lineRule="auto"/>
        <w:ind w:firstLine="708"/>
        <w:jc w:val="both"/>
        <w:rPr>
          <w:rFonts w:ascii="Arial" w:hAnsi="Arial" w:cs="Arial"/>
          <w:sz w:val="24"/>
          <w:szCs w:val="24"/>
          <w:lang w:val="sr-Latn-CS"/>
        </w:rPr>
      </w:pPr>
      <w:r w:rsidRPr="0045301F">
        <w:rPr>
          <w:rFonts w:ascii="Arial" w:hAnsi="Arial" w:cs="Arial"/>
          <w:sz w:val="24"/>
          <w:szCs w:val="24"/>
          <w:lang w:val="sr-Latn-CS"/>
        </w:rPr>
        <w:t xml:space="preserve">U toku 2015, 2016, 2017 i 2018. godine, na  mjernoj stanici Nova Varoš, sve izmjerene jednočasovne i srednje dnevne koncentracije sumpor(IV)oksida, posmatrane u odnosu na granične vrijednosti, su bile ispod propisane granične vrijednosti od 350 μg/m3 odnosno 125 μg/m3. </w:t>
      </w:r>
    </w:p>
    <w:p w:rsidR="00034DF9" w:rsidRPr="0045301F" w:rsidRDefault="00034DF9" w:rsidP="00A84FD0">
      <w:pPr>
        <w:autoSpaceDE w:val="0"/>
        <w:autoSpaceDN w:val="0"/>
        <w:adjustRightInd w:val="0"/>
        <w:spacing w:after="0" w:line="240" w:lineRule="auto"/>
        <w:ind w:firstLine="708"/>
        <w:jc w:val="both"/>
        <w:rPr>
          <w:rFonts w:ascii="Arial" w:hAnsi="Arial" w:cs="Arial"/>
          <w:sz w:val="24"/>
          <w:szCs w:val="24"/>
          <w:lang w:val="sr-Latn-CS"/>
        </w:rPr>
      </w:pPr>
      <w:r w:rsidRPr="0045301F">
        <w:rPr>
          <w:rFonts w:ascii="Arial" w:hAnsi="Arial" w:cs="Arial"/>
          <w:sz w:val="24"/>
          <w:szCs w:val="24"/>
          <w:lang w:val="sr-Latn-CS"/>
        </w:rPr>
        <w:t xml:space="preserve">Sve jednočasovne srednje koncentracije azot(IV)oksida (NO2) su bile ispod propisane granične vrijednosti (200 μg/m3). Srednja godišnja koncentracija azot(IV) je bila ispod granične vrijednosti za zaštitu zdravlja (40 μg/m3). </w:t>
      </w:r>
    </w:p>
    <w:p w:rsidR="00034DF9" w:rsidRPr="0045301F" w:rsidRDefault="00034DF9" w:rsidP="00034DF9">
      <w:pPr>
        <w:autoSpaceDE w:val="0"/>
        <w:autoSpaceDN w:val="0"/>
        <w:adjustRightInd w:val="0"/>
        <w:spacing w:after="0" w:line="240" w:lineRule="auto"/>
        <w:jc w:val="both"/>
        <w:rPr>
          <w:rFonts w:ascii="Arial" w:hAnsi="Arial" w:cs="Arial"/>
          <w:sz w:val="24"/>
          <w:szCs w:val="24"/>
          <w:lang w:val="sr-Latn-CS"/>
        </w:rPr>
      </w:pPr>
      <w:r w:rsidRPr="0045301F">
        <w:rPr>
          <w:rFonts w:ascii="Arial" w:hAnsi="Arial" w:cs="Arial"/>
          <w:sz w:val="24"/>
          <w:szCs w:val="24"/>
          <w:lang w:val="sr-Latn-CS"/>
        </w:rPr>
        <w:t xml:space="preserve">Maksimalne 8-časovna srednje godišnje koncentracije ugljen(II)oksida (CO) su bile ispod propisane granične vrijednosti za zaštitu zdravlja. </w:t>
      </w:r>
    </w:p>
    <w:p w:rsidR="00034DF9" w:rsidRPr="0045301F" w:rsidRDefault="00034DF9" w:rsidP="00A84FD0">
      <w:pPr>
        <w:autoSpaceDE w:val="0"/>
        <w:autoSpaceDN w:val="0"/>
        <w:adjustRightInd w:val="0"/>
        <w:spacing w:after="0" w:line="240" w:lineRule="auto"/>
        <w:ind w:firstLine="709"/>
        <w:jc w:val="both"/>
        <w:rPr>
          <w:rFonts w:ascii="Arial" w:hAnsi="Arial" w:cs="Arial"/>
          <w:sz w:val="24"/>
          <w:szCs w:val="24"/>
          <w:lang w:val="sr-Latn-CS"/>
        </w:rPr>
      </w:pPr>
      <w:r w:rsidRPr="0045301F">
        <w:rPr>
          <w:rFonts w:ascii="Arial" w:hAnsi="Arial" w:cs="Arial"/>
          <w:sz w:val="24"/>
          <w:szCs w:val="24"/>
          <w:lang w:val="sr-Latn-CS"/>
        </w:rPr>
        <w:t xml:space="preserve">Srednje dnevne koncentracije suspendovanih čestica PM10 su u Podgorici tokom posmatranog perioda bile iznad propisane granične vrijednosti (50 μg/m3) i to 82 dana tokom 2015. godine; 81 dan tokom 2016. godine; u 2017. godini  68 dana i  75 dana tokom 2018. godine. Dozvoljeni broj prekoračenja je 35. Godišnja srednja koncentracija suspendovanih čestica PM10 na ovoj lokaciji svih godina minimalno prelazi propisanu graničnu vrijednost od 40 μg/m3. </w:t>
      </w:r>
    </w:p>
    <w:p w:rsidR="00034DF9" w:rsidRPr="0045301F" w:rsidRDefault="00034DF9" w:rsidP="00A84FD0">
      <w:pPr>
        <w:autoSpaceDE w:val="0"/>
        <w:autoSpaceDN w:val="0"/>
        <w:adjustRightInd w:val="0"/>
        <w:spacing w:after="0" w:line="240" w:lineRule="auto"/>
        <w:ind w:firstLine="709"/>
        <w:jc w:val="both"/>
        <w:rPr>
          <w:rFonts w:ascii="Arial" w:hAnsi="Arial" w:cs="Arial"/>
          <w:sz w:val="24"/>
          <w:szCs w:val="24"/>
          <w:lang w:val="sr-Latn-CS"/>
        </w:rPr>
      </w:pPr>
      <w:r w:rsidRPr="0045301F">
        <w:rPr>
          <w:rFonts w:ascii="Arial" w:hAnsi="Arial" w:cs="Arial"/>
          <w:sz w:val="24"/>
          <w:szCs w:val="24"/>
          <w:lang w:val="sr-Latn-CS"/>
        </w:rPr>
        <w:t xml:space="preserve">Suspendovane čestice PM10 su analizirane na sadržaj olova za koje su propisani standardi kvaliteta vazduha na godišnjem nivou. Sadržaj olova u posmatranom periodu je bio značajno ispod propisane granične vrijednosti. </w:t>
      </w:r>
    </w:p>
    <w:p w:rsidR="00034DF9" w:rsidRPr="0045301F" w:rsidRDefault="00034DF9" w:rsidP="00A84FD0">
      <w:pPr>
        <w:autoSpaceDE w:val="0"/>
        <w:autoSpaceDN w:val="0"/>
        <w:adjustRightInd w:val="0"/>
        <w:spacing w:after="0" w:line="240" w:lineRule="auto"/>
        <w:ind w:firstLine="709"/>
        <w:jc w:val="both"/>
        <w:rPr>
          <w:rFonts w:ascii="Arial" w:hAnsi="Arial" w:cs="Arial"/>
          <w:sz w:val="24"/>
          <w:szCs w:val="24"/>
          <w:lang w:val="sr-Latn-CS"/>
        </w:rPr>
      </w:pPr>
      <w:r w:rsidRPr="0045301F">
        <w:rPr>
          <w:rFonts w:ascii="Arial" w:hAnsi="Arial" w:cs="Arial"/>
          <w:sz w:val="24"/>
          <w:szCs w:val="24"/>
          <w:lang w:val="sr-Latn-CS"/>
        </w:rPr>
        <w:t>Analiza suspendovanih čestica PM10 je vršena na sadržaj benzo(a)pirena i drugih relevantnih policikličnih aromatičnih ugljovodonika: benzo(a)antracena, benzo(b) fluoroantena, benzo(j)fluoroantena, benzo(k)fluoroantena, ideno(a,2,3-</w:t>
      </w:r>
      <w:r w:rsidRPr="0045301F">
        <w:rPr>
          <w:rFonts w:ascii="Arial" w:hAnsi="Arial" w:cs="Arial"/>
          <w:sz w:val="24"/>
          <w:szCs w:val="24"/>
          <w:lang w:val="sr-Latn-CS"/>
        </w:rPr>
        <w:lastRenderedPageBreak/>
        <w:t xml:space="preserve">cd)pirena i dibenzo (a,h)antracena i ostalih PAH-ova za koje nisu propisani standardi kvaliteta vazduha već samo mjere kontrole imisija. </w:t>
      </w:r>
    </w:p>
    <w:p w:rsidR="00034DF9" w:rsidRPr="0045301F" w:rsidRDefault="00034DF9" w:rsidP="00A84FD0">
      <w:pPr>
        <w:autoSpaceDE w:val="0"/>
        <w:autoSpaceDN w:val="0"/>
        <w:adjustRightInd w:val="0"/>
        <w:spacing w:after="0" w:line="240" w:lineRule="auto"/>
        <w:ind w:firstLine="709"/>
        <w:jc w:val="both"/>
        <w:rPr>
          <w:rFonts w:ascii="Arial" w:hAnsi="Arial" w:cs="Arial"/>
          <w:b/>
          <w:bCs/>
          <w:sz w:val="24"/>
          <w:szCs w:val="24"/>
        </w:rPr>
      </w:pPr>
      <w:r w:rsidRPr="0045301F">
        <w:rPr>
          <w:rFonts w:ascii="Arial" w:hAnsi="Arial" w:cs="Arial"/>
          <w:sz w:val="24"/>
          <w:szCs w:val="24"/>
          <w:lang w:val="sr-Latn-CS"/>
        </w:rPr>
        <w:t>Koncentracija benzo(a)pirena izračunata kao srednja vrijednost nedjeljnih uzoraka bila je iznad ciljne vrijednosti propisane sa ciljem zaštite zdravlja ljudi, koja iznosi 1 ng/m3.</w:t>
      </w:r>
    </w:p>
    <w:p w:rsidR="00034DF9" w:rsidRPr="0045301F" w:rsidRDefault="00034DF9" w:rsidP="00034DF9">
      <w:pPr>
        <w:autoSpaceDE w:val="0"/>
        <w:autoSpaceDN w:val="0"/>
        <w:adjustRightInd w:val="0"/>
        <w:spacing w:after="0" w:line="240" w:lineRule="auto"/>
        <w:jc w:val="both"/>
        <w:rPr>
          <w:rFonts w:ascii="Arial" w:hAnsi="Arial" w:cs="Arial"/>
          <w:b/>
          <w:sz w:val="24"/>
          <w:szCs w:val="24"/>
          <w:lang w:val="sr-Latn-CS"/>
        </w:rPr>
      </w:pPr>
    </w:p>
    <w:p w:rsidR="00034DF9" w:rsidRPr="0045301F" w:rsidRDefault="00034DF9" w:rsidP="00A84FD0">
      <w:pPr>
        <w:autoSpaceDE w:val="0"/>
        <w:autoSpaceDN w:val="0"/>
        <w:adjustRightInd w:val="0"/>
        <w:spacing w:after="0" w:line="240" w:lineRule="auto"/>
        <w:ind w:firstLine="709"/>
        <w:jc w:val="both"/>
        <w:rPr>
          <w:rFonts w:ascii="Arial" w:hAnsi="Arial" w:cs="Arial"/>
          <w:bCs/>
          <w:sz w:val="24"/>
          <w:szCs w:val="24"/>
          <w:lang w:val="sr-Latn-CS"/>
        </w:rPr>
      </w:pPr>
      <w:r w:rsidRPr="0045301F">
        <w:rPr>
          <w:rFonts w:ascii="Arial" w:hAnsi="Arial" w:cs="Arial"/>
          <w:sz w:val="24"/>
          <w:szCs w:val="24"/>
          <w:lang w:val="sr-Latn-CS"/>
        </w:rPr>
        <w:t xml:space="preserve">U Golubovcima na lokaciji Tomića Uba vršeno je automatsko mjerenje: </w:t>
      </w:r>
      <w:r w:rsidRPr="0045301F">
        <w:rPr>
          <w:rFonts w:ascii="Arial" w:hAnsi="Arial" w:cs="Arial"/>
          <w:bCs/>
          <w:sz w:val="24"/>
          <w:szCs w:val="24"/>
          <w:lang w:val="sr-Latn-CS"/>
        </w:rPr>
        <w:t>azot(II)oksida (NO), azot(IV)oksida (NO2), ukupnih azotnih oksida (NOx), sumpor(IV)oksida (SO2) i prizemnog ozona (O3).</w:t>
      </w:r>
    </w:p>
    <w:p w:rsidR="00034DF9" w:rsidRPr="0045301F" w:rsidRDefault="00034DF9" w:rsidP="00A84FD0">
      <w:pPr>
        <w:autoSpaceDE w:val="0"/>
        <w:autoSpaceDN w:val="0"/>
        <w:adjustRightInd w:val="0"/>
        <w:spacing w:after="0" w:line="240" w:lineRule="auto"/>
        <w:ind w:firstLine="709"/>
        <w:jc w:val="both"/>
        <w:rPr>
          <w:rFonts w:ascii="Arial" w:hAnsi="Arial" w:cs="Arial"/>
          <w:sz w:val="24"/>
          <w:szCs w:val="24"/>
        </w:rPr>
      </w:pPr>
      <w:r w:rsidRPr="0045301F">
        <w:rPr>
          <w:rFonts w:ascii="Arial" w:hAnsi="Arial" w:cs="Arial"/>
          <w:sz w:val="24"/>
          <w:szCs w:val="24"/>
        </w:rPr>
        <w:t>Na pozadinskoj ruralnoj stanici Golubovci sve jednočasovne i dnevne srednje vrijednosti sumpor(IV)oksida su bile ispod propisaneih graničnih vrijednosti.</w:t>
      </w:r>
    </w:p>
    <w:p w:rsidR="00034DF9" w:rsidRPr="0045301F" w:rsidRDefault="00034DF9" w:rsidP="00D96C72">
      <w:pPr>
        <w:autoSpaceDE w:val="0"/>
        <w:autoSpaceDN w:val="0"/>
        <w:adjustRightInd w:val="0"/>
        <w:spacing w:after="0" w:line="240" w:lineRule="auto"/>
        <w:ind w:firstLine="709"/>
        <w:jc w:val="both"/>
        <w:rPr>
          <w:rFonts w:ascii="Arial" w:hAnsi="Arial" w:cs="Arial"/>
          <w:sz w:val="24"/>
          <w:szCs w:val="24"/>
          <w:lang w:val="sr-Latn-CS"/>
        </w:rPr>
      </w:pPr>
      <w:r w:rsidRPr="0045301F">
        <w:rPr>
          <w:rFonts w:ascii="Arial" w:hAnsi="Arial" w:cs="Arial"/>
          <w:sz w:val="24"/>
          <w:szCs w:val="24"/>
        </w:rPr>
        <w:t>Sve osmočasovne srednje dnevne vrijednosti ozona su bile ispod ciljne vrijednosti.</w:t>
      </w:r>
      <w:r w:rsidRPr="0045301F">
        <w:rPr>
          <w:sz w:val="24"/>
          <w:szCs w:val="24"/>
        </w:rPr>
        <w:t xml:space="preserve"> </w:t>
      </w:r>
      <w:r w:rsidRPr="0045301F">
        <w:rPr>
          <w:rFonts w:ascii="Arial" w:hAnsi="Arial" w:cs="Arial"/>
          <w:sz w:val="24"/>
          <w:szCs w:val="24"/>
        </w:rPr>
        <w:t>Ciljna vrijednost, sa aspekta zaštite zdravlja ljudi od 120 μg/m3, ne smije biti prekoračena više od 25 puta tokom kalendarske godine.</w:t>
      </w:r>
    </w:p>
    <w:p w:rsidR="00034DF9" w:rsidRPr="0045301F" w:rsidRDefault="00034DF9" w:rsidP="00D96C72">
      <w:pPr>
        <w:autoSpaceDE w:val="0"/>
        <w:autoSpaceDN w:val="0"/>
        <w:adjustRightInd w:val="0"/>
        <w:spacing w:after="0" w:line="240" w:lineRule="auto"/>
        <w:ind w:firstLine="709"/>
        <w:jc w:val="both"/>
        <w:rPr>
          <w:rFonts w:ascii="Arial" w:hAnsi="Arial" w:cs="Arial"/>
          <w:sz w:val="24"/>
          <w:szCs w:val="24"/>
          <w:lang w:val="sr-Latn-CS"/>
        </w:rPr>
      </w:pPr>
      <w:r w:rsidRPr="0045301F">
        <w:rPr>
          <w:rFonts w:ascii="Arial" w:hAnsi="Arial" w:cs="Arial"/>
          <w:sz w:val="24"/>
          <w:szCs w:val="24"/>
          <w:lang w:val="sr-Latn-CS"/>
        </w:rPr>
        <w:t xml:space="preserve">Sve maksimalne osmočasovne srednje vrijednosti ugljen(II)oksida (CO), su bile ispod propisanih graničnih vrijednosti. </w:t>
      </w:r>
    </w:p>
    <w:p w:rsidR="00641F4B" w:rsidRPr="00F10592" w:rsidRDefault="00641F4B" w:rsidP="00F10592">
      <w:pPr>
        <w:autoSpaceDE w:val="0"/>
        <w:autoSpaceDN w:val="0"/>
        <w:adjustRightInd w:val="0"/>
        <w:spacing w:after="0" w:line="240" w:lineRule="auto"/>
        <w:ind w:firstLine="709"/>
        <w:jc w:val="both"/>
        <w:rPr>
          <w:rFonts w:ascii="Arial" w:hAnsi="Arial" w:cs="Arial"/>
          <w:sz w:val="24"/>
          <w:szCs w:val="24"/>
          <w:lang w:val="sr-Latn-CS"/>
        </w:rPr>
      </w:pPr>
      <w:r w:rsidRPr="0045301F">
        <w:rPr>
          <w:rFonts w:ascii="Arial" w:hAnsi="Arial" w:cs="Arial"/>
          <w:sz w:val="24"/>
          <w:szCs w:val="24"/>
          <w:lang w:val="sr-Latn-CS"/>
        </w:rPr>
        <w:t xml:space="preserve">PM10 čestice su analizirane na sadržaj olova za koje su propisani standardi kvaliteta vazduha na godišnjem nivou. Sadržaj olova, računato kao srednja vrijednost nedjeljnih uzoraka je značajno ispod propisane granične vrijednosti. </w:t>
      </w:r>
    </w:p>
    <w:p w:rsidR="00641F4B" w:rsidRPr="0045301F" w:rsidRDefault="00641F4B" w:rsidP="00D96C72">
      <w:pPr>
        <w:autoSpaceDE w:val="0"/>
        <w:autoSpaceDN w:val="0"/>
        <w:adjustRightInd w:val="0"/>
        <w:spacing w:line="240" w:lineRule="auto"/>
        <w:ind w:firstLine="709"/>
        <w:jc w:val="both"/>
        <w:rPr>
          <w:rFonts w:ascii="Arial" w:hAnsi="Arial" w:cs="Arial"/>
          <w:bCs/>
          <w:sz w:val="24"/>
          <w:szCs w:val="24"/>
          <w:lang w:val="sr-Latn-CS"/>
        </w:rPr>
      </w:pPr>
      <w:r w:rsidRPr="0045301F">
        <w:rPr>
          <w:rFonts w:ascii="Arial" w:hAnsi="Arial" w:cs="Arial"/>
          <w:bCs/>
          <w:sz w:val="24"/>
          <w:szCs w:val="24"/>
          <w:lang w:val="sr-Latn-CS"/>
        </w:rPr>
        <w:t>Na kvalitet vazduha najviše su uticale emisije koje su rezultat sagorijevanja goriva u velikim i malim ložištima i u motorima sa unutrašnjim sagorijevanjem, kao i nepovoljni meteorološki uslovi. Meteorološki uslovi u velikoj mjeri utiču na kvalitet vazduha i koncentracije zagadjujućih materija u prizemnom sloju atmosfere. Posebno su značajne meteorološke situacije sa visokim vazdušnim pritiskom u hladnijem dijelu godine kada dolazi do formiranja “jezera hladnog vazduha” ispunjenog gustom maglom i sa jakom temperaturnom inverzijom, gdje se magla može zadržati i po nekoliko dana sa 24h trajanjem. Prekoračenja se najčešće dešavaju tokom sezone grijanja.</w:t>
      </w:r>
    </w:p>
    <w:p w:rsidR="00641F4B" w:rsidRPr="0045301F" w:rsidRDefault="00641F4B" w:rsidP="00D96C72">
      <w:pPr>
        <w:autoSpaceDE w:val="0"/>
        <w:autoSpaceDN w:val="0"/>
        <w:adjustRightInd w:val="0"/>
        <w:spacing w:line="240" w:lineRule="auto"/>
        <w:ind w:firstLine="709"/>
        <w:jc w:val="both"/>
        <w:rPr>
          <w:rFonts w:ascii="Arial" w:hAnsi="Arial" w:cs="Arial"/>
          <w:sz w:val="24"/>
          <w:szCs w:val="24"/>
          <w:lang w:val="sr-Latn-CS"/>
        </w:rPr>
      </w:pPr>
      <w:r w:rsidRPr="0045301F">
        <w:rPr>
          <w:rFonts w:ascii="Arial" w:hAnsi="Arial" w:cs="Arial"/>
          <w:sz w:val="24"/>
          <w:szCs w:val="24"/>
          <w:lang w:val="sr-Latn-CS"/>
        </w:rPr>
        <w:t>Povećane koncentacije policikličnih aromatičnih ugljovodonika, markera benzo (a) pirena i samog benzo (a) pirena, čija srednja godišnja koncentracija u Podgorici prelazi propisanu ciljnu vrijednost, ukazuju na veliki uticaj sagorijevanja goriva na kvalitet vazduha.</w:t>
      </w:r>
    </w:p>
    <w:p w:rsidR="00641F4B" w:rsidRPr="0045301F" w:rsidRDefault="00641F4B" w:rsidP="00D96C72">
      <w:pPr>
        <w:autoSpaceDE w:val="0"/>
        <w:autoSpaceDN w:val="0"/>
        <w:adjustRightInd w:val="0"/>
        <w:spacing w:line="240" w:lineRule="auto"/>
        <w:ind w:firstLine="709"/>
        <w:jc w:val="both"/>
        <w:rPr>
          <w:rFonts w:ascii="Arial" w:hAnsi="Arial" w:cs="Arial"/>
          <w:sz w:val="24"/>
          <w:szCs w:val="24"/>
          <w:lang w:val="sr-Latn-CS"/>
        </w:rPr>
      </w:pPr>
      <w:r w:rsidRPr="0045301F">
        <w:rPr>
          <w:rFonts w:ascii="Arial" w:hAnsi="Arial" w:cs="Arial"/>
          <w:sz w:val="24"/>
          <w:szCs w:val="24"/>
          <w:lang w:val="sr-Latn-CS"/>
        </w:rPr>
        <w:t>Treba svakako naglasiti da su vrijednosti ovog polutanta u direktnoj zavisnosti od koncentracija suspendovanih čestica, samim tim visoke vrijednosti su uobičajene u zimskom periodu.</w:t>
      </w:r>
    </w:p>
    <w:p w:rsidR="00641F4B" w:rsidRPr="0045301F" w:rsidRDefault="006679C0" w:rsidP="00D96C72">
      <w:pPr>
        <w:autoSpaceDE w:val="0"/>
        <w:autoSpaceDN w:val="0"/>
        <w:adjustRightInd w:val="0"/>
        <w:spacing w:line="240" w:lineRule="auto"/>
        <w:ind w:firstLine="709"/>
        <w:jc w:val="both"/>
        <w:rPr>
          <w:rFonts w:ascii="Arial" w:hAnsi="Arial" w:cs="Arial"/>
          <w:bCs/>
          <w:sz w:val="24"/>
          <w:szCs w:val="24"/>
          <w:lang w:val="sr-Latn-CS"/>
        </w:rPr>
      </w:pPr>
      <w:r w:rsidRPr="0045301F">
        <w:rPr>
          <w:rFonts w:ascii="Arial" w:hAnsi="Arial" w:cs="Arial"/>
          <w:bCs/>
          <w:sz w:val="24"/>
          <w:szCs w:val="24"/>
          <w:lang w:val="sr-Latn-CS"/>
        </w:rPr>
        <w:t xml:space="preserve">U skladu sa programom praćenja kvaliteta vazduha Glavnog grada Podgorice, Centar za ekotoksikološka ispitivanja (CETI) je realizovao sistematsko mjerenje imisije zagađujućih materija mobilnom automatskom mjernom stanicom kontinuirano od 2014. Godine. </w:t>
      </w:r>
    </w:p>
    <w:p w:rsidR="00641F4B" w:rsidRPr="0045301F" w:rsidRDefault="00641F4B" w:rsidP="00D96C72">
      <w:pPr>
        <w:autoSpaceDE w:val="0"/>
        <w:autoSpaceDN w:val="0"/>
        <w:adjustRightInd w:val="0"/>
        <w:spacing w:line="240" w:lineRule="auto"/>
        <w:ind w:firstLine="709"/>
        <w:jc w:val="both"/>
        <w:rPr>
          <w:rFonts w:ascii="Arial" w:hAnsi="Arial" w:cs="Arial"/>
          <w:bCs/>
          <w:sz w:val="24"/>
          <w:szCs w:val="24"/>
          <w:lang w:val="sr-Latn-CS"/>
        </w:rPr>
      </w:pPr>
      <w:r w:rsidRPr="0045301F">
        <w:rPr>
          <w:rFonts w:ascii="Arial" w:hAnsi="Arial" w:cs="Arial"/>
          <w:bCs/>
          <w:sz w:val="24"/>
          <w:szCs w:val="24"/>
          <w:lang w:val="sr-Latn-CS"/>
        </w:rPr>
        <w:t xml:space="preserve">Mjerenja su vršena na </w:t>
      </w:r>
      <w:r w:rsidR="006679C0" w:rsidRPr="0045301F">
        <w:rPr>
          <w:rFonts w:ascii="Arial" w:hAnsi="Arial" w:cs="Arial"/>
          <w:bCs/>
          <w:sz w:val="24"/>
          <w:szCs w:val="24"/>
          <w:lang w:val="sr-Latn-CS"/>
        </w:rPr>
        <w:t>šest lokacija</w:t>
      </w:r>
      <w:r w:rsidRPr="0045301F">
        <w:rPr>
          <w:rFonts w:ascii="Arial" w:hAnsi="Arial" w:cs="Arial"/>
          <w:bCs/>
          <w:sz w:val="24"/>
          <w:szCs w:val="24"/>
          <w:lang w:val="sr-Latn-CS"/>
        </w:rPr>
        <w:t>: Centar gradske opštine Tuzi; Centar gradske opštine Golubovci; Raskrsnica ulica Kralja Nikole i Crnogorskih serdara; Raskrsnica ulica Ivana Crnojevića i 19. decembra; Raskrsnica ulica Vaka Đurovića i Piperske; Kod tržnog centra DELTA CITY.</w:t>
      </w:r>
    </w:p>
    <w:p w:rsidR="00641F4B" w:rsidRPr="0045301F" w:rsidRDefault="00641F4B" w:rsidP="00D96C72">
      <w:pPr>
        <w:autoSpaceDE w:val="0"/>
        <w:autoSpaceDN w:val="0"/>
        <w:adjustRightInd w:val="0"/>
        <w:spacing w:line="240" w:lineRule="auto"/>
        <w:ind w:firstLine="709"/>
        <w:jc w:val="both"/>
        <w:rPr>
          <w:rFonts w:ascii="Arial" w:eastAsia="TimesNewRomanPS-BoldMT" w:hAnsi="Arial" w:cs="Arial"/>
          <w:bCs/>
          <w:sz w:val="24"/>
          <w:szCs w:val="24"/>
          <w:lang w:val="sr-Latn-CS"/>
        </w:rPr>
      </w:pPr>
      <w:r w:rsidRPr="0045301F">
        <w:rPr>
          <w:rFonts w:ascii="Arial" w:eastAsia="TimesNewRomanPS-BoldMT" w:hAnsi="Arial" w:cs="Arial"/>
          <w:bCs/>
          <w:sz w:val="24"/>
          <w:szCs w:val="24"/>
          <w:lang w:val="sr-Latn-CS"/>
        </w:rPr>
        <w:t xml:space="preserve">Glavni uzrok aerozagađenja urbanih sredina, pa i Podgorice, je upotreba fosilnih goriva u proizvodnji energije. Individualna ložišta, male kotlarnice za grijanje stambenog i poslovnog prostora, saobraćaj, blizina industrije gradskim sredinama dovode do zagađenja vazduha urbanih sredina. Periodi visokog zagađenja vazduha, </w:t>
      </w:r>
      <w:r w:rsidRPr="0045301F">
        <w:rPr>
          <w:rFonts w:ascii="Arial" w:eastAsia="TimesNewRomanPS-BoldMT" w:hAnsi="Arial" w:cs="Arial"/>
          <w:bCs/>
          <w:sz w:val="24"/>
          <w:szCs w:val="24"/>
          <w:lang w:val="sr-Latn-CS"/>
        </w:rPr>
        <w:lastRenderedPageBreak/>
        <w:t>u prvom redu suspendovanim česticama su karakteristični za zimske mjesece, kada vremenski uslovi visokog pritiska usporavaju cirkulaciju vazduha donoseći suve, hladne i maglovite noći. Ovi uslovi, često su praćeni i temperaturnim inverzijama (jednostavnije rečeno kada temperatura umjesto da opada sa udaljavanjem od tla raste) što prouzrokuje zadržavanje zagađujućih materija koje su proizvod grijanja, saobraćaja i sličnih izvora, na nivou tla i dovodi do dugotrajnog visokog nivoa njihovih koncentracija. U tim vremenskim periodima, tokom grejne sezone, skoncentrisan je cjelokupan godišnji broj prekoračenja srednjih dnevnih vrijednosti suspendovanih čestica  u zimskom periodu 2015.; 2016.; 2017. i 2018. godine u Podgorici.</w:t>
      </w:r>
    </w:p>
    <w:p w:rsidR="00641F4B" w:rsidRPr="0045301F" w:rsidRDefault="00641F4B" w:rsidP="00D96C72">
      <w:pPr>
        <w:autoSpaceDE w:val="0"/>
        <w:autoSpaceDN w:val="0"/>
        <w:adjustRightInd w:val="0"/>
        <w:spacing w:line="240" w:lineRule="auto"/>
        <w:ind w:firstLine="709"/>
        <w:jc w:val="both"/>
        <w:rPr>
          <w:rFonts w:ascii="Arial" w:eastAsia="TimesNewRomanPS-BoldMT" w:hAnsi="Arial" w:cs="Arial"/>
          <w:bCs/>
          <w:sz w:val="24"/>
          <w:szCs w:val="24"/>
          <w:lang w:val="sr-Latn-CS"/>
        </w:rPr>
      </w:pPr>
      <w:r w:rsidRPr="0045301F">
        <w:rPr>
          <w:rFonts w:ascii="Arial" w:eastAsia="TimesNewRomanPS-BoldMT" w:hAnsi="Arial" w:cs="Arial"/>
          <w:bCs/>
          <w:sz w:val="24"/>
          <w:szCs w:val="24"/>
          <w:lang w:val="sr-Latn-CS"/>
        </w:rPr>
        <w:t>Povišene vrijednosti NO2 zabilježene su u blizini prometnih saobraćajnica  iz čega se može zaključiti da je dominantni uzrok zagađenja azotnim oksidima sagorijevanje goriva u saobraćaju</w:t>
      </w:r>
      <w:r w:rsidRPr="0045301F">
        <w:rPr>
          <w:rFonts w:ascii="Arial" w:eastAsia="TimesNewRomanPSMT" w:hAnsi="Arial" w:cs="Arial"/>
          <w:sz w:val="24"/>
          <w:szCs w:val="24"/>
          <w:lang w:val="sr-Latn-CS"/>
        </w:rPr>
        <w:t>.</w:t>
      </w:r>
    </w:p>
    <w:p w:rsidR="00641F4B" w:rsidRPr="0045301F" w:rsidRDefault="00641F4B" w:rsidP="00D96C72">
      <w:pPr>
        <w:autoSpaceDE w:val="0"/>
        <w:autoSpaceDN w:val="0"/>
        <w:adjustRightInd w:val="0"/>
        <w:spacing w:line="240" w:lineRule="auto"/>
        <w:ind w:firstLine="709"/>
        <w:jc w:val="both"/>
        <w:rPr>
          <w:rFonts w:ascii="Arial" w:eastAsia="TimesNewRomanPS-BoldMT" w:hAnsi="Arial" w:cs="Arial"/>
          <w:bCs/>
          <w:sz w:val="24"/>
          <w:szCs w:val="24"/>
          <w:lang w:val="sr-Latn-CS"/>
        </w:rPr>
      </w:pPr>
      <w:r w:rsidRPr="0045301F">
        <w:rPr>
          <w:rFonts w:ascii="Arial" w:eastAsia="TimesNewRomanPS-BoldMT" w:hAnsi="Arial" w:cs="Arial"/>
          <w:bCs/>
          <w:sz w:val="24"/>
          <w:szCs w:val="24"/>
          <w:lang w:val="sr-Latn-CS"/>
        </w:rPr>
        <w:t>Povišene vrijednosti benza(a)pirena produkta sagorijevanja fosilnih goriva (grijanje, industrija i saobraćaj) uobičajene su u prvom redu tokom grejne sezone.</w:t>
      </w:r>
    </w:p>
    <w:p w:rsidR="00641F4B" w:rsidRPr="0045301F" w:rsidRDefault="00641F4B" w:rsidP="003B260D">
      <w:pPr>
        <w:autoSpaceDE w:val="0"/>
        <w:autoSpaceDN w:val="0"/>
        <w:adjustRightInd w:val="0"/>
        <w:spacing w:after="0" w:line="240" w:lineRule="auto"/>
        <w:ind w:firstLine="708"/>
        <w:jc w:val="both"/>
        <w:rPr>
          <w:rFonts w:ascii="Arial" w:eastAsia="TimesNewRomanPS-BoldMT" w:hAnsi="Arial" w:cs="Arial"/>
          <w:bCs/>
          <w:sz w:val="24"/>
          <w:szCs w:val="24"/>
          <w:lang w:val="sr-Latn-CS"/>
        </w:rPr>
      </w:pPr>
      <w:r w:rsidRPr="0045301F">
        <w:rPr>
          <w:rFonts w:ascii="Arial" w:eastAsia="TimesNewRomanPS-BoldMT" w:hAnsi="Arial" w:cs="Arial"/>
          <w:bCs/>
          <w:sz w:val="24"/>
          <w:szCs w:val="24"/>
          <w:lang w:val="sr-Latn-CS"/>
        </w:rPr>
        <w:t>U 2018. godini Glavni grad je instalirao na 5 lokacija (Blok V – Trg Nikole Kovačevića; Donja Gorica - raskrsnica Južne obilaznice i donjogoričkog bulevara; Zagorič – raskrsnica ulica Piperske i II Crnogorskog bataljona; Stari Aerodrom – ulica Avda Međedovića i na lokaciji Centar – Bul. Svetog Petra Cetinjskog kod stare zgrade Vlade) svoje stanice za indikativno mjerenje kvaliteta vazduha kontinuirano 24h/365 dana. Tako dobijeni podaci putem 4G mreže unose se u bazu podataka.</w:t>
      </w:r>
    </w:p>
    <w:p w:rsidR="001F23C7" w:rsidRDefault="001F23C7" w:rsidP="003B260D">
      <w:pPr>
        <w:spacing w:after="0" w:line="240" w:lineRule="auto"/>
        <w:jc w:val="both"/>
        <w:rPr>
          <w:rFonts w:ascii="Arial" w:hAnsi="Arial" w:cs="Arial"/>
          <w:sz w:val="24"/>
          <w:szCs w:val="24"/>
          <w:lang w:val="sr-Latn-CS" w:eastAsia="ar-SA"/>
        </w:rPr>
      </w:pPr>
    </w:p>
    <w:p w:rsidR="003B260D" w:rsidRPr="0045301F" w:rsidRDefault="003B260D" w:rsidP="003B260D">
      <w:pPr>
        <w:spacing w:after="0" w:line="240" w:lineRule="auto"/>
        <w:jc w:val="both"/>
        <w:rPr>
          <w:rFonts w:ascii="Arial" w:hAnsi="Arial" w:cs="Arial"/>
          <w:sz w:val="24"/>
          <w:szCs w:val="24"/>
          <w:lang w:val="sr-Latn-CS" w:eastAsia="ar-SA"/>
        </w:rPr>
      </w:pPr>
    </w:p>
    <w:p w:rsidR="001F23C7" w:rsidRPr="0045301F" w:rsidRDefault="001F23C7" w:rsidP="003B260D">
      <w:pPr>
        <w:pStyle w:val="NormalWeb"/>
        <w:shd w:val="clear" w:color="auto" w:fill="C5E0B3"/>
        <w:spacing w:before="0" w:after="0"/>
        <w:ind w:firstLine="708"/>
        <w:rPr>
          <w:rFonts w:ascii="Arial" w:hAnsi="Arial" w:cs="Arial"/>
          <w:b/>
          <w:shadow/>
          <w:lang w:val="sr-Latn-CS"/>
        </w:rPr>
      </w:pPr>
      <w:r w:rsidRPr="0045301F">
        <w:rPr>
          <w:rFonts w:ascii="Arial" w:hAnsi="Arial" w:cs="Arial"/>
          <w:b/>
          <w:shadow/>
          <w:lang w:val="sr-Latn-CS"/>
        </w:rPr>
        <w:t>6.1.1. Izvori zagađivanja i uzroci degradacije</w:t>
      </w:r>
    </w:p>
    <w:p w:rsidR="001F23C7" w:rsidRDefault="001F23C7" w:rsidP="003B260D">
      <w:pPr>
        <w:spacing w:after="0" w:line="240" w:lineRule="auto"/>
        <w:jc w:val="both"/>
        <w:rPr>
          <w:rFonts w:ascii="Arial" w:hAnsi="Arial" w:cs="Arial"/>
          <w:sz w:val="24"/>
          <w:szCs w:val="24"/>
          <w:lang w:val="sr-Latn-CS" w:eastAsia="ar-SA"/>
        </w:rPr>
      </w:pPr>
    </w:p>
    <w:p w:rsidR="007848D8" w:rsidRPr="0045301F" w:rsidRDefault="007848D8" w:rsidP="003B260D">
      <w:pPr>
        <w:spacing w:after="0" w:line="240" w:lineRule="auto"/>
        <w:jc w:val="both"/>
        <w:rPr>
          <w:rFonts w:ascii="Arial" w:hAnsi="Arial" w:cs="Arial"/>
          <w:sz w:val="24"/>
          <w:szCs w:val="24"/>
          <w:lang w:val="sr-Latn-CS" w:eastAsia="ar-SA"/>
        </w:rPr>
      </w:pPr>
    </w:p>
    <w:p w:rsidR="001F23C7" w:rsidRPr="0045301F" w:rsidRDefault="001F23C7" w:rsidP="003B260D">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Za vazduh kao medijum prepoznati su uticaji na globalnom, regionalnom i lokalnom nivou. Opšte poznata činjenica je da se zagađivanje vazduha teritorijalno prenosi tako da kvalitet ovog segmenta životne sredine zavisi od velikog broja elemenata. </w:t>
      </w:r>
    </w:p>
    <w:p w:rsidR="001F23C7" w:rsidRPr="0045301F" w:rsidRDefault="001F23C7" w:rsidP="00032630">
      <w:pPr>
        <w:spacing w:after="0" w:line="240" w:lineRule="auto"/>
        <w:ind w:right="72" w:firstLine="720"/>
        <w:jc w:val="both"/>
        <w:rPr>
          <w:rFonts w:ascii="Arial" w:hAnsi="Arial" w:cs="Arial"/>
          <w:sz w:val="24"/>
          <w:szCs w:val="24"/>
          <w:lang w:val="sr-Latn-CS" w:eastAsia="ar-SA"/>
        </w:rPr>
      </w:pPr>
    </w:p>
    <w:p w:rsidR="001F23C7" w:rsidRPr="0045301F" w:rsidRDefault="001F23C7" w:rsidP="00032630">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U skladu sa Uredbom o uspostavljanju mreže mjernih mjesta za praćenje kvaliteta vazduha („Sl. list CG“, br. 44/10 i 13/11), teritorija Crne Gore podijeljena je na tri zone, koje su određene preliminarnom procjenom kvaliteta vazduha u odnosu na granice ocjenjivanja zagađujućih materija, na osnovu dostupnih podataka o koncetracijama zagađujućih materija i modeliranjem postojećih podataka. Prema navedenoj podjeli, Podgorica je svrstana u južnu zonu, u kojoj je neophodno unaprjeđenje kvaliteta vazduha.</w:t>
      </w:r>
    </w:p>
    <w:p w:rsidR="001F23C7" w:rsidRPr="0045301F" w:rsidRDefault="001F23C7" w:rsidP="00032630">
      <w:pPr>
        <w:spacing w:after="0" w:line="240" w:lineRule="auto"/>
        <w:ind w:right="72" w:firstLine="720"/>
        <w:jc w:val="both"/>
        <w:rPr>
          <w:rFonts w:ascii="Arial" w:hAnsi="Arial" w:cs="Arial"/>
          <w:sz w:val="24"/>
          <w:szCs w:val="24"/>
          <w:lang w:val="sr-Latn-CS" w:eastAsia="ar-SA"/>
        </w:rPr>
      </w:pPr>
    </w:p>
    <w:p w:rsidR="001F23C7" w:rsidRPr="0045301F" w:rsidRDefault="001F23C7" w:rsidP="00032630">
      <w:pPr>
        <w:spacing w:after="0" w:line="240" w:lineRule="auto"/>
        <w:ind w:right="72" w:firstLine="720"/>
        <w:jc w:val="both"/>
        <w:rPr>
          <w:rFonts w:ascii="Arial" w:hAnsi="Arial" w:cs="Arial"/>
          <w:sz w:val="24"/>
          <w:szCs w:val="24"/>
          <w:lang w:val="sr-Latn-CS" w:eastAsia="ar-SA"/>
        </w:rPr>
      </w:pPr>
      <w:r w:rsidRPr="0045301F">
        <w:rPr>
          <w:rFonts w:ascii="Arial" w:hAnsi="Arial" w:cs="Arial"/>
          <w:sz w:val="24"/>
          <w:szCs w:val="24"/>
          <w:lang w:val="sr-Latn-CS" w:eastAsia="ar-SA"/>
        </w:rPr>
        <w:t>Kao što je već ukazano, iz rezultata višegodišnjeg praćenja stanja vazduha može se konstatovati, opterećenost urbanih djelova Glavnog grada koncentracijom PM</w:t>
      </w:r>
      <w:r w:rsidRPr="0045301F">
        <w:rPr>
          <w:rFonts w:ascii="Arial" w:hAnsi="Arial" w:cs="Arial"/>
          <w:sz w:val="24"/>
          <w:szCs w:val="24"/>
          <w:vertAlign w:val="subscript"/>
          <w:lang w:val="sr-Latn-CS" w:eastAsia="ar-SA"/>
        </w:rPr>
        <w:t xml:space="preserve">10 </w:t>
      </w:r>
      <w:r w:rsidRPr="0045301F">
        <w:rPr>
          <w:rFonts w:ascii="Arial" w:hAnsi="Arial" w:cs="Arial"/>
          <w:sz w:val="24"/>
          <w:szCs w:val="24"/>
          <w:lang w:val="sr-Latn-CS" w:eastAsia="ar-SA"/>
        </w:rPr>
        <w:t>čestica. Pojava navedenih čestica vezana je za aktivnosti industrijskih postrojenja, sagorijevanje goriva u velikim i malim ložištima i u motorima sa unutrašnjim sagorijevanjem. Sporadična pojava većih koncentracija može biti posljedica požara ili određenih klimatskih dešavanja (vjetar).</w:t>
      </w:r>
    </w:p>
    <w:p w:rsidR="001F23C7" w:rsidRPr="0045301F" w:rsidRDefault="001F23C7" w:rsidP="00032630">
      <w:pPr>
        <w:spacing w:after="0" w:line="240" w:lineRule="auto"/>
        <w:ind w:right="72" w:firstLine="720"/>
        <w:jc w:val="both"/>
        <w:rPr>
          <w:rFonts w:ascii="Arial" w:hAnsi="Arial" w:cs="Arial"/>
          <w:sz w:val="24"/>
          <w:szCs w:val="24"/>
          <w:lang w:val="sr-Latn-CS" w:eastAsia="ar-SA"/>
        </w:rPr>
      </w:pPr>
    </w:p>
    <w:p w:rsidR="001F23C7" w:rsidRPr="0045301F" w:rsidRDefault="001F23C7" w:rsidP="00A84FD0">
      <w:pPr>
        <w:spacing w:after="0" w:line="240" w:lineRule="auto"/>
        <w:ind w:right="72"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Izvjesno su prisutni i raspršeni izvori zagađivanja, koja se manifestuju kroz građevinske radove većih razmjera, te poljoprivredne aktivnosti. Nelegalna odlagališta otpada, neadekvatno riješeno pitanje otpadnih voda, takođe se mogu smatrati izvorima zagađivanja vazduha. Otpad je značajan izvor metana, a u slučaju </w:t>
      </w:r>
      <w:r w:rsidRPr="0045301F">
        <w:rPr>
          <w:rFonts w:ascii="Arial" w:hAnsi="Arial" w:cs="Arial"/>
          <w:sz w:val="24"/>
          <w:szCs w:val="24"/>
          <w:lang w:val="sr-Latn-CS" w:eastAsia="ar-SA"/>
        </w:rPr>
        <w:lastRenderedPageBreak/>
        <w:t xml:space="preserve">akcidenta i samozapaljenja i čitavog niza hemijskih supstanci (npr. dioksini, furani), različite, ali uglavnom rizične toksičnosti. </w:t>
      </w:r>
    </w:p>
    <w:p w:rsidR="001F23C7" w:rsidRPr="0045301F" w:rsidRDefault="001F23C7" w:rsidP="00D96C7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Poljoprivreda  zagađuje gasovima staklene bašte kao što je CH</w:t>
      </w:r>
      <w:r w:rsidRPr="0045301F">
        <w:rPr>
          <w:rFonts w:ascii="Arial" w:hAnsi="Arial" w:cs="Arial"/>
          <w:sz w:val="24"/>
          <w:szCs w:val="24"/>
          <w:vertAlign w:val="subscript"/>
          <w:lang w:val="sr-Latn-CS" w:eastAsia="ar-SA"/>
        </w:rPr>
        <w:t>4</w:t>
      </w:r>
      <w:r w:rsidRPr="0045301F">
        <w:rPr>
          <w:rFonts w:ascii="Arial" w:hAnsi="Arial" w:cs="Arial"/>
          <w:sz w:val="24"/>
          <w:szCs w:val="24"/>
          <w:lang w:val="sr-Latn-CS" w:eastAsia="ar-SA"/>
        </w:rPr>
        <w:t xml:space="preserve"> (metan) i NO</w:t>
      </w:r>
      <w:r w:rsidRPr="0045301F">
        <w:rPr>
          <w:rFonts w:ascii="Arial" w:hAnsi="Arial" w:cs="Arial"/>
          <w:sz w:val="24"/>
          <w:szCs w:val="24"/>
          <w:vertAlign w:val="subscript"/>
          <w:lang w:val="sr-Latn-CS" w:eastAsia="ar-SA"/>
        </w:rPr>
        <w:t>2</w:t>
      </w:r>
      <w:r w:rsidRPr="0045301F">
        <w:rPr>
          <w:rFonts w:ascii="Arial" w:hAnsi="Arial" w:cs="Arial"/>
          <w:sz w:val="24"/>
          <w:szCs w:val="24"/>
          <w:lang w:val="sr-Latn-CS" w:eastAsia="ar-SA"/>
        </w:rPr>
        <w:t xml:space="preserve"> (azotni dioksid) i gasom iz staja NH</w:t>
      </w:r>
      <w:r w:rsidRPr="0045301F">
        <w:rPr>
          <w:rFonts w:ascii="Arial" w:hAnsi="Arial" w:cs="Arial"/>
          <w:sz w:val="24"/>
          <w:szCs w:val="24"/>
          <w:vertAlign w:val="subscript"/>
          <w:lang w:val="sr-Latn-CS" w:eastAsia="ar-SA"/>
        </w:rPr>
        <w:t>3</w:t>
      </w:r>
      <w:r w:rsidRPr="0045301F">
        <w:rPr>
          <w:rFonts w:ascii="Arial" w:hAnsi="Arial" w:cs="Arial"/>
          <w:sz w:val="24"/>
          <w:szCs w:val="24"/>
          <w:lang w:val="sr-Latn-CS" w:eastAsia="ar-SA"/>
        </w:rPr>
        <w:t xml:space="preserve"> (amonijak). Dio ovih emisija izrazito je difuzan (primjer neposredna emisija NO</w:t>
      </w:r>
      <w:r w:rsidRPr="0045301F">
        <w:rPr>
          <w:rFonts w:ascii="Arial" w:hAnsi="Arial" w:cs="Arial"/>
          <w:sz w:val="24"/>
          <w:szCs w:val="24"/>
          <w:vertAlign w:val="subscript"/>
          <w:lang w:val="sr-Latn-CS" w:eastAsia="ar-SA"/>
        </w:rPr>
        <w:t>2</w:t>
      </w:r>
      <w:r w:rsidRPr="0045301F">
        <w:rPr>
          <w:rFonts w:ascii="Arial" w:hAnsi="Arial" w:cs="Arial"/>
          <w:sz w:val="24"/>
          <w:szCs w:val="24"/>
          <w:lang w:val="sr-Latn-CS" w:eastAsia="ar-SA"/>
        </w:rPr>
        <w:t xml:space="preserve"> sa poljoprivrednih  površina), dok je u drugim  slučajevima izvor prostorno koncentrisaniji (npr. stočarske farme, koje  realno nijesu  brojne). Vazduh zagađuje niz drugih, manjih djelatnosti (lakirnica, obrada kamena, ostalo) koje, ukoliko su locirane unutar stambenih područja - što nije rijedak slučaj, mogu takođe predstavljati narušavanje životne sredine okolnog stanovništva.</w:t>
      </w:r>
      <w:r w:rsidRPr="0045301F">
        <w:rPr>
          <w:rFonts w:ascii="Arial" w:hAnsi="Arial" w:cs="Arial"/>
          <w:sz w:val="24"/>
          <w:szCs w:val="24"/>
          <w:lang w:val="sr-Latn-CS" w:eastAsia="ar-SA"/>
        </w:rPr>
        <w:tab/>
      </w:r>
    </w:p>
    <w:p w:rsidR="001F23C7" w:rsidRPr="0045301F" w:rsidRDefault="001F23C7" w:rsidP="00032630">
      <w:pPr>
        <w:spacing w:after="0" w:line="240" w:lineRule="auto"/>
        <w:ind w:firstLine="720"/>
        <w:jc w:val="both"/>
        <w:rPr>
          <w:rFonts w:ascii="Arial" w:hAnsi="Arial" w:cs="Arial"/>
          <w:b/>
          <w:sz w:val="24"/>
          <w:szCs w:val="24"/>
          <w:lang w:val="sr-Latn-CS" w:eastAsia="ar-SA"/>
        </w:rPr>
      </w:pPr>
      <w:r w:rsidRPr="0045301F">
        <w:rPr>
          <w:rFonts w:ascii="Arial" w:hAnsi="Arial" w:cs="Arial"/>
          <w:sz w:val="24"/>
          <w:szCs w:val="24"/>
          <w:lang w:val="sr-Latn-CS" w:eastAsia="ar-SA"/>
        </w:rPr>
        <w:t>Ono što se bez ikakve sumnje može konstatovati jeste da je prostor Glavnog grada u velikoj mjeri opterećen saobraćajem, a naročito tokom turističke sezone. U prilog navedenom ide i činjenica da je magistralni pravac Bijelo Polje - Bar uz Moraču najopterećeniji koridor u državi. Tako, proizilazi da je za ukupno zagađenje vazduha u Podgorici upravo odgovoran saobraćaj. Saobraćajni sistem u Podgorici, kao i generalno, baziran je na korišćenju fosilnih goriva. U tom smislu ukazaćemo da su zabilježene povećane srednje godišnje koncentracije policikličnih aromatičnih ugljovodonika, markera benzo(a)pirena i samog benzo(a)pirena u odnosu na propisanu ciljanu vrijednost.</w:t>
      </w:r>
      <w:r w:rsidRPr="0045301F">
        <w:rPr>
          <w:rFonts w:ascii="Arial" w:hAnsi="Arial" w:cs="Arial"/>
          <w:b/>
          <w:sz w:val="24"/>
          <w:szCs w:val="24"/>
          <w:lang w:val="sr-Latn-CS" w:eastAsia="ar-SA"/>
        </w:rPr>
        <w:t xml:space="preserve"> </w:t>
      </w:r>
    </w:p>
    <w:p w:rsidR="0060321C" w:rsidRPr="0045301F" w:rsidRDefault="0060321C" w:rsidP="00032630">
      <w:pPr>
        <w:spacing w:after="0" w:line="240" w:lineRule="auto"/>
        <w:ind w:firstLine="720"/>
        <w:jc w:val="both"/>
        <w:rPr>
          <w:rFonts w:ascii="Arial" w:hAnsi="Arial" w:cs="Arial"/>
          <w:sz w:val="24"/>
          <w:szCs w:val="24"/>
          <w:lang w:val="sr-Latn-CS" w:eastAsia="ar-SA"/>
        </w:rPr>
      </w:pPr>
    </w:p>
    <w:p w:rsidR="00115FE4" w:rsidRPr="0045301F" w:rsidRDefault="00115FE4" w:rsidP="004F663D">
      <w:pPr>
        <w:pStyle w:val="NormalWeb"/>
        <w:spacing w:before="0" w:after="0"/>
        <w:rPr>
          <w:rFonts w:ascii="Arial" w:hAnsi="Arial" w:cs="Arial"/>
          <w:lang w:val="sr-Latn-CS"/>
        </w:rPr>
      </w:pPr>
    </w:p>
    <w:p w:rsidR="001F23C7" w:rsidRPr="0045301F" w:rsidRDefault="001F23C7" w:rsidP="008857D4">
      <w:pPr>
        <w:pStyle w:val="NormalWeb"/>
        <w:shd w:val="clear" w:color="auto" w:fill="C5E0B3"/>
        <w:spacing w:before="0" w:after="0"/>
        <w:ind w:firstLine="630"/>
        <w:jc w:val="both"/>
        <w:rPr>
          <w:rFonts w:ascii="Arial" w:hAnsi="Arial" w:cs="Arial"/>
          <w:b/>
          <w:shadow/>
          <w:lang w:val="sr-Latn-CS"/>
        </w:rPr>
      </w:pPr>
      <w:r w:rsidRPr="0045301F">
        <w:rPr>
          <w:rFonts w:ascii="Arial" w:hAnsi="Arial" w:cs="Arial"/>
          <w:b/>
          <w:shadow/>
          <w:lang w:val="sr-Latn-CS"/>
        </w:rPr>
        <w:t>6.2. Voda - postojeće stanje</w:t>
      </w:r>
    </w:p>
    <w:p w:rsidR="00AC7E1D" w:rsidRDefault="00AC7E1D" w:rsidP="004F663D">
      <w:pPr>
        <w:pStyle w:val="NormalWeb"/>
        <w:spacing w:before="0" w:after="0"/>
        <w:jc w:val="both"/>
        <w:rPr>
          <w:rFonts w:ascii="Arial" w:hAnsi="Arial" w:cs="Arial"/>
          <w:lang w:val="sr-Latn-CS"/>
        </w:rPr>
      </w:pPr>
    </w:p>
    <w:p w:rsidR="003B260D" w:rsidRPr="0045301F" w:rsidRDefault="003B260D" w:rsidP="004F663D">
      <w:pPr>
        <w:pStyle w:val="NormalWeb"/>
        <w:spacing w:before="0" w:after="0"/>
        <w:jc w:val="both"/>
        <w:rPr>
          <w:rFonts w:ascii="Arial" w:hAnsi="Arial" w:cs="Arial"/>
          <w:lang w:val="sr-Latn-CS"/>
        </w:rPr>
      </w:pPr>
    </w:p>
    <w:p w:rsidR="001F23C7" w:rsidRPr="0045301F" w:rsidRDefault="001F23C7" w:rsidP="003763EA">
      <w:pPr>
        <w:pStyle w:val="NormalWeb"/>
        <w:spacing w:before="0" w:after="0"/>
        <w:ind w:firstLine="630"/>
        <w:jc w:val="both"/>
        <w:rPr>
          <w:rFonts w:ascii="Arial" w:hAnsi="Arial" w:cs="Arial"/>
          <w:shadow/>
          <w:lang w:val="sr-Latn-CS"/>
        </w:rPr>
      </w:pPr>
      <w:r w:rsidRPr="0045301F">
        <w:rPr>
          <w:rFonts w:ascii="Arial" w:hAnsi="Arial" w:cs="Arial"/>
          <w:shadow/>
          <w:lang w:val="sr-Latn-CS"/>
        </w:rPr>
        <w:t>Površinske vode</w:t>
      </w:r>
    </w:p>
    <w:p w:rsidR="001F23C7" w:rsidRPr="0045301F" w:rsidRDefault="001F23C7" w:rsidP="005F4B3A">
      <w:pPr>
        <w:spacing w:after="0" w:line="240" w:lineRule="auto"/>
        <w:ind w:firstLine="634"/>
        <w:jc w:val="both"/>
        <w:rPr>
          <w:rFonts w:ascii="Arial" w:hAnsi="Arial" w:cs="Arial"/>
          <w:sz w:val="24"/>
          <w:szCs w:val="24"/>
          <w:lang w:val="sr-Latn-CS" w:eastAsia="ar-SA"/>
        </w:rPr>
      </w:pPr>
    </w:p>
    <w:p w:rsidR="001F23C7" w:rsidRPr="0045301F" w:rsidRDefault="001F23C7" w:rsidP="00D96C72">
      <w:pPr>
        <w:spacing w:after="0" w:line="240" w:lineRule="auto"/>
        <w:ind w:firstLine="630"/>
        <w:jc w:val="both"/>
        <w:rPr>
          <w:rFonts w:ascii="Arial" w:hAnsi="Arial" w:cs="Arial"/>
          <w:sz w:val="24"/>
          <w:szCs w:val="24"/>
          <w:lang w:val="sr-Latn-CS" w:eastAsia="ar-SA"/>
        </w:rPr>
      </w:pPr>
      <w:r w:rsidRPr="0045301F">
        <w:rPr>
          <w:rFonts w:ascii="Arial" w:hAnsi="Arial" w:cs="Arial"/>
          <w:sz w:val="24"/>
          <w:szCs w:val="24"/>
          <w:lang w:val="sr-Latn-CS" w:eastAsia="ar-SA"/>
        </w:rPr>
        <w:t xml:space="preserve">Sistematsko ispitivanje kvantiteta i kvaliteta površinskih i podzemnih voda u Crnoj Gori vrši Zavod za hidrometeorologiju i seizmologiju Crne Gore (koji je do 2012. godine djelovao kao Hidrometeorološki zavod Crne Gore), a prema godišnjem Programu sistematskog ispitivanja kvantiteta i kvaliteta površinskih i podzemnih voda. </w:t>
      </w:r>
    </w:p>
    <w:p w:rsidR="001F23C7" w:rsidRPr="0045301F" w:rsidRDefault="001F23C7" w:rsidP="00032630">
      <w:pPr>
        <w:spacing w:after="0" w:line="240" w:lineRule="auto"/>
        <w:ind w:firstLine="630"/>
        <w:jc w:val="both"/>
        <w:rPr>
          <w:rFonts w:ascii="Arial" w:hAnsi="Arial" w:cs="Arial"/>
          <w:sz w:val="24"/>
          <w:szCs w:val="24"/>
          <w:lang w:val="sr-Latn-CS" w:eastAsia="ar-SA"/>
        </w:rPr>
      </w:pPr>
      <w:r w:rsidRPr="0045301F">
        <w:rPr>
          <w:rFonts w:ascii="Arial" w:hAnsi="Arial" w:cs="Arial"/>
          <w:sz w:val="24"/>
          <w:szCs w:val="24"/>
          <w:lang w:val="sr-Latn-CS" w:eastAsia="ar-SA"/>
        </w:rPr>
        <w:t>Ispitivanja kvalitativnih osobina voda imaju za cilj utvrđivanje klase boniteta površinskih voda i njihovu kategorizaciju i ocjenu kvaliteta u odnosu na propisani nivo kvaliteta, definisan Uredbom o kategorizaciji voda u Crnoj Gori („Sl. list RCG“, br. 02/07), uz korišćenje neophodnih hidrodinamičkih i meteoroloških parametara. Klasa kvaliteta vode formira se na osnovu mjerodavnih fizičkohemijskih, mikrobioloških i saprobioloških parametara, njih 50, određenih u skladu sa metodologijom, propisanom navedenom Uredbom.</w:t>
      </w:r>
    </w:p>
    <w:p w:rsidR="001F23C7" w:rsidRPr="0045301F" w:rsidRDefault="001F23C7" w:rsidP="00032630">
      <w:pPr>
        <w:spacing w:after="0" w:line="240" w:lineRule="auto"/>
        <w:ind w:firstLine="630"/>
        <w:jc w:val="both"/>
        <w:rPr>
          <w:rFonts w:ascii="Arial" w:hAnsi="Arial" w:cs="Arial"/>
          <w:sz w:val="24"/>
          <w:szCs w:val="24"/>
          <w:lang w:val="sr-Latn-CS" w:eastAsia="ar-SA"/>
        </w:rPr>
      </w:pPr>
    </w:p>
    <w:p w:rsidR="001F23C7" w:rsidRPr="0045301F" w:rsidRDefault="001F23C7" w:rsidP="00032630">
      <w:pPr>
        <w:spacing w:after="0" w:line="240" w:lineRule="auto"/>
        <w:ind w:firstLine="630"/>
        <w:jc w:val="both"/>
        <w:rPr>
          <w:rFonts w:ascii="Arial" w:hAnsi="Arial" w:cs="Arial"/>
          <w:sz w:val="24"/>
          <w:szCs w:val="24"/>
          <w:lang w:val="sr-Latn-CS" w:eastAsia="ar-SA"/>
        </w:rPr>
      </w:pPr>
      <w:r w:rsidRPr="0045301F">
        <w:rPr>
          <w:rFonts w:ascii="Arial" w:hAnsi="Arial" w:cs="Arial"/>
          <w:sz w:val="24"/>
          <w:szCs w:val="24"/>
          <w:lang w:val="sr-Latn-CS" w:eastAsia="ar-SA"/>
        </w:rPr>
        <w:t>Mreža stanica za ispitivanje kvaliteta površinskih voda</w:t>
      </w:r>
      <w:r w:rsidR="00024AF1" w:rsidRPr="0045301F">
        <w:rPr>
          <w:rFonts w:ascii="Arial" w:hAnsi="Arial" w:cs="Arial"/>
          <w:sz w:val="24"/>
          <w:szCs w:val="24"/>
          <w:lang w:val="sr-Latn-CS" w:eastAsia="ar-SA"/>
        </w:rPr>
        <w:t>,</w:t>
      </w:r>
      <w:r w:rsidRPr="0045301F">
        <w:rPr>
          <w:rFonts w:ascii="Arial" w:hAnsi="Arial" w:cs="Arial"/>
          <w:sz w:val="24"/>
          <w:szCs w:val="24"/>
          <w:lang w:val="sr-Latn-CS" w:eastAsia="ar-SA"/>
        </w:rPr>
        <w:t xml:space="preserve"> </w:t>
      </w:r>
      <w:r w:rsidR="00024AF1" w:rsidRPr="0045301F">
        <w:rPr>
          <w:rFonts w:ascii="Arial" w:hAnsi="Arial" w:cs="Arial"/>
          <w:sz w:val="24"/>
          <w:szCs w:val="24"/>
          <w:lang w:val="sr-Latn-CS" w:eastAsia="ar-SA"/>
        </w:rPr>
        <w:t xml:space="preserve">na području Glavnog grada, obuhvata </w:t>
      </w:r>
      <w:r w:rsidRPr="0045301F">
        <w:rPr>
          <w:rFonts w:ascii="Arial" w:hAnsi="Arial" w:cs="Arial"/>
          <w:sz w:val="24"/>
          <w:szCs w:val="24"/>
          <w:lang w:val="sr-Latn-CS" w:eastAsia="ar-SA"/>
        </w:rPr>
        <w:t xml:space="preserve">3 vodotoka sa </w:t>
      </w:r>
      <w:r w:rsidR="00024AF1" w:rsidRPr="0045301F">
        <w:rPr>
          <w:rFonts w:ascii="Arial" w:hAnsi="Arial" w:cs="Arial"/>
          <w:sz w:val="24"/>
          <w:szCs w:val="24"/>
          <w:lang w:val="sr-Latn-CS" w:eastAsia="ar-SA"/>
        </w:rPr>
        <w:t>9</w:t>
      </w:r>
      <w:r w:rsidRPr="0045301F">
        <w:rPr>
          <w:rFonts w:ascii="Arial" w:hAnsi="Arial" w:cs="Arial"/>
          <w:sz w:val="24"/>
          <w:szCs w:val="24"/>
          <w:lang w:val="sr-Latn-CS" w:eastAsia="ar-SA"/>
        </w:rPr>
        <w:t xml:space="preserve"> mjernih profila, </w:t>
      </w:r>
      <w:r w:rsidR="00024AF1" w:rsidRPr="0045301F">
        <w:rPr>
          <w:rFonts w:ascii="Arial" w:hAnsi="Arial" w:cs="Arial"/>
          <w:sz w:val="24"/>
          <w:szCs w:val="24"/>
          <w:lang w:val="sr-Latn-CS" w:eastAsia="ar-SA"/>
        </w:rPr>
        <w:t>i  jezero</w:t>
      </w:r>
      <w:r w:rsidRPr="0045301F">
        <w:rPr>
          <w:rFonts w:ascii="Arial" w:hAnsi="Arial" w:cs="Arial"/>
          <w:sz w:val="24"/>
          <w:szCs w:val="24"/>
          <w:lang w:val="sr-Latn-CS" w:eastAsia="ar-SA"/>
        </w:rPr>
        <w:t xml:space="preserve"> sa </w:t>
      </w:r>
      <w:r w:rsidR="00024AF1" w:rsidRPr="0045301F">
        <w:rPr>
          <w:rFonts w:ascii="Arial" w:hAnsi="Arial" w:cs="Arial"/>
          <w:sz w:val="24"/>
          <w:szCs w:val="24"/>
          <w:lang w:val="sr-Latn-CS" w:eastAsia="ar-SA"/>
        </w:rPr>
        <w:t>3</w:t>
      </w:r>
      <w:r w:rsidRPr="0045301F">
        <w:rPr>
          <w:rFonts w:ascii="Arial" w:hAnsi="Arial" w:cs="Arial"/>
          <w:sz w:val="24"/>
          <w:szCs w:val="24"/>
          <w:lang w:val="sr-Latn-CS" w:eastAsia="ar-SA"/>
        </w:rPr>
        <w:t xml:space="preserve"> mjernih profila</w:t>
      </w:r>
      <w:r w:rsidR="00024AF1" w:rsidRPr="0045301F">
        <w:rPr>
          <w:rFonts w:ascii="Arial" w:hAnsi="Arial" w:cs="Arial"/>
          <w:sz w:val="24"/>
          <w:szCs w:val="24"/>
          <w:lang w:val="sr-Latn-CS" w:eastAsia="ar-SA"/>
        </w:rPr>
        <w:t>.</w:t>
      </w:r>
      <w:r w:rsidRPr="0045301F">
        <w:rPr>
          <w:rFonts w:ascii="Arial" w:hAnsi="Arial" w:cs="Arial"/>
          <w:sz w:val="24"/>
          <w:szCs w:val="24"/>
          <w:lang w:val="sr-Latn-CS" w:eastAsia="ar-SA"/>
        </w:rPr>
        <w:t xml:space="preserve"> </w:t>
      </w:r>
    </w:p>
    <w:p w:rsidR="00024AF1" w:rsidRPr="0045301F" w:rsidRDefault="00024AF1" w:rsidP="00032630">
      <w:pPr>
        <w:spacing w:after="0" w:line="240" w:lineRule="auto"/>
        <w:ind w:firstLine="630"/>
        <w:jc w:val="both"/>
        <w:rPr>
          <w:rFonts w:ascii="Arial" w:hAnsi="Arial" w:cs="Arial"/>
          <w:sz w:val="24"/>
          <w:szCs w:val="24"/>
          <w:lang w:val="sr-Latn-CS" w:eastAsia="ar-SA"/>
        </w:rPr>
      </w:pPr>
    </w:p>
    <w:p w:rsidR="00362C59" w:rsidRDefault="001F23C7" w:rsidP="00D96C72">
      <w:pPr>
        <w:spacing w:after="0" w:line="240" w:lineRule="auto"/>
        <w:ind w:firstLine="630"/>
        <w:jc w:val="both"/>
        <w:rPr>
          <w:rFonts w:ascii="Arial" w:hAnsi="Arial" w:cs="Arial"/>
          <w:sz w:val="24"/>
          <w:szCs w:val="24"/>
          <w:lang w:val="sr-Latn-CS" w:eastAsia="ar-SA"/>
        </w:rPr>
      </w:pPr>
      <w:r w:rsidRPr="0045301F">
        <w:rPr>
          <w:rFonts w:ascii="Arial" w:hAnsi="Arial" w:cs="Arial"/>
          <w:sz w:val="24"/>
          <w:szCs w:val="24"/>
          <w:lang w:val="sr-Latn-CS" w:eastAsia="ar-SA"/>
        </w:rPr>
        <w:t xml:space="preserve">U tabeli koja slijedi predstavljena je mreža stanica na kojima je </w:t>
      </w:r>
      <w:r w:rsidR="00024AF1" w:rsidRPr="0045301F">
        <w:rPr>
          <w:rFonts w:ascii="Arial" w:hAnsi="Arial" w:cs="Arial"/>
          <w:sz w:val="24"/>
          <w:szCs w:val="24"/>
          <w:lang w:val="sr-Latn-CS" w:eastAsia="ar-SA"/>
        </w:rPr>
        <w:t>u periodu 2015-2019</w:t>
      </w:r>
      <w:r w:rsidRPr="0045301F">
        <w:rPr>
          <w:rFonts w:ascii="Arial" w:hAnsi="Arial" w:cs="Arial"/>
          <w:sz w:val="24"/>
          <w:szCs w:val="24"/>
          <w:lang w:val="sr-Latn-CS" w:eastAsia="ar-SA"/>
        </w:rPr>
        <w:t>. godine realizovano ispitivanje kvaliteta površinskih voda na području Podgorice.</w:t>
      </w:r>
    </w:p>
    <w:p w:rsidR="00F10592" w:rsidRDefault="00F10592" w:rsidP="00D96C72">
      <w:pPr>
        <w:spacing w:after="0" w:line="240" w:lineRule="auto"/>
        <w:ind w:firstLine="630"/>
        <w:jc w:val="both"/>
        <w:rPr>
          <w:rFonts w:ascii="Arial" w:hAnsi="Arial" w:cs="Arial"/>
          <w:sz w:val="24"/>
          <w:szCs w:val="24"/>
          <w:lang w:val="sr-Latn-CS" w:eastAsia="ar-SA"/>
        </w:rPr>
      </w:pPr>
    </w:p>
    <w:p w:rsidR="001F23C7" w:rsidRPr="0045301F" w:rsidRDefault="001F23C7" w:rsidP="006D29D3">
      <w:pPr>
        <w:spacing w:after="0" w:line="240" w:lineRule="auto"/>
        <w:jc w:val="center"/>
        <w:rPr>
          <w:rFonts w:ascii="Arial" w:hAnsi="Arial" w:cs="Arial"/>
          <w:sz w:val="24"/>
          <w:szCs w:val="24"/>
          <w:lang w:val="sr-Latn-CS" w:eastAsia="ar-SA"/>
        </w:rPr>
      </w:pPr>
      <w:r w:rsidRPr="0045301F">
        <w:rPr>
          <w:rFonts w:ascii="Arial" w:hAnsi="Arial" w:cs="Arial"/>
          <w:sz w:val="24"/>
          <w:szCs w:val="24"/>
          <w:lang w:val="sr-Latn-CS" w:eastAsia="ar-SA"/>
        </w:rPr>
        <w:t>Mreža stanica za ispitivanje kvaliteta površinskih voda</w:t>
      </w:r>
    </w:p>
    <w:tbl>
      <w:tblPr>
        <w:tblW w:w="9390" w:type="dxa"/>
        <w:jc w:val="center"/>
        <w:tblLayout w:type="fixed"/>
        <w:tblLook w:val="0000"/>
      </w:tblPr>
      <w:tblGrid>
        <w:gridCol w:w="2296"/>
        <w:gridCol w:w="2405"/>
        <w:gridCol w:w="2405"/>
        <w:gridCol w:w="2284"/>
      </w:tblGrid>
      <w:tr w:rsidR="001F23C7" w:rsidRPr="0045301F" w:rsidTr="006D29D3">
        <w:trPr>
          <w:jc w:val="center"/>
        </w:trPr>
        <w:tc>
          <w:tcPr>
            <w:tcW w:w="2296" w:type="dxa"/>
            <w:tcBorders>
              <w:top w:val="single" w:sz="4" w:space="0" w:color="000000"/>
              <w:left w:val="single" w:sz="4" w:space="0" w:color="000000"/>
              <w:bottom w:val="single" w:sz="4" w:space="0" w:color="000000"/>
            </w:tcBorders>
          </w:tcPr>
          <w:p w:rsidR="001F23C7" w:rsidRPr="0045301F" w:rsidRDefault="001F23C7" w:rsidP="00032630">
            <w:pPr>
              <w:snapToGrid w:val="0"/>
              <w:spacing w:after="0" w:line="240" w:lineRule="auto"/>
              <w:jc w:val="both"/>
              <w:rPr>
                <w:rFonts w:ascii="Arial" w:hAnsi="Arial" w:cs="Arial"/>
                <w:b/>
                <w:sz w:val="24"/>
                <w:szCs w:val="24"/>
                <w:lang w:val="sr-Latn-CS" w:eastAsia="ar-SA"/>
              </w:rPr>
            </w:pPr>
            <w:r w:rsidRPr="0045301F">
              <w:rPr>
                <w:rFonts w:ascii="Arial" w:hAnsi="Arial" w:cs="Arial"/>
                <w:b/>
                <w:sz w:val="24"/>
                <w:szCs w:val="24"/>
                <w:lang w:val="sr-Latn-CS" w:eastAsia="ar-SA"/>
              </w:rPr>
              <w:t>Vodotok</w:t>
            </w:r>
          </w:p>
        </w:tc>
        <w:tc>
          <w:tcPr>
            <w:tcW w:w="2405" w:type="dxa"/>
            <w:tcBorders>
              <w:top w:val="single" w:sz="4" w:space="0" w:color="000000"/>
              <w:left w:val="single" w:sz="4" w:space="0" w:color="000000"/>
              <w:bottom w:val="single" w:sz="4" w:space="0" w:color="000000"/>
            </w:tcBorders>
          </w:tcPr>
          <w:p w:rsidR="001F23C7" w:rsidRPr="0045301F" w:rsidRDefault="001F23C7" w:rsidP="00032630">
            <w:pPr>
              <w:snapToGrid w:val="0"/>
              <w:spacing w:after="0" w:line="240" w:lineRule="auto"/>
              <w:jc w:val="both"/>
              <w:rPr>
                <w:rFonts w:ascii="Arial" w:hAnsi="Arial" w:cs="Arial"/>
                <w:b/>
                <w:sz w:val="24"/>
                <w:szCs w:val="24"/>
                <w:lang w:val="sr-Latn-CS" w:eastAsia="ar-SA"/>
              </w:rPr>
            </w:pPr>
            <w:r w:rsidRPr="0045301F">
              <w:rPr>
                <w:rFonts w:ascii="Arial" w:hAnsi="Arial" w:cs="Arial"/>
                <w:b/>
                <w:sz w:val="24"/>
                <w:szCs w:val="24"/>
                <w:lang w:val="sr-Latn-CS" w:eastAsia="ar-SA"/>
              </w:rPr>
              <w:t>Profil</w:t>
            </w:r>
          </w:p>
        </w:tc>
        <w:tc>
          <w:tcPr>
            <w:tcW w:w="2405" w:type="dxa"/>
            <w:tcBorders>
              <w:top w:val="single" w:sz="4" w:space="0" w:color="000000"/>
              <w:left w:val="single" w:sz="4" w:space="0" w:color="000000"/>
              <w:bottom w:val="single" w:sz="4" w:space="0" w:color="000000"/>
            </w:tcBorders>
          </w:tcPr>
          <w:p w:rsidR="001F23C7" w:rsidRPr="0045301F" w:rsidRDefault="001F23C7" w:rsidP="00032630">
            <w:pPr>
              <w:snapToGrid w:val="0"/>
              <w:spacing w:after="0" w:line="240" w:lineRule="auto"/>
              <w:jc w:val="both"/>
              <w:rPr>
                <w:rFonts w:ascii="Arial" w:hAnsi="Arial" w:cs="Arial"/>
                <w:b/>
                <w:sz w:val="24"/>
                <w:szCs w:val="24"/>
                <w:lang w:val="sr-Latn-CS" w:eastAsia="ar-SA"/>
              </w:rPr>
            </w:pPr>
            <w:r w:rsidRPr="0045301F">
              <w:rPr>
                <w:rFonts w:ascii="Arial" w:hAnsi="Arial" w:cs="Arial"/>
                <w:b/>
                <w:sz w:val="24"/>
                <w:szCs w:val="24"/>
                <w:lang w:val="sr-Latn-CS" w:eastAsia="ar-SA"/>
              </w:rPr>
              <w:t>Prirodna akumulacija</w:t>
            </w:r>
          </w:p>
        </w:tc>
        <w:tc>
          <w:tcPr>
            <w:tcW w:w="2284" w:type="dxa"/>
            <w:tcBorders>
              <w:top w:val="single" w:sz="4" w:space="0" w:color="000000"/>
              <w:left w:val="single" w:sz="4" w:space="0" w:color="000000"/>
              <w:bottom w:val="single" w:sz="4" w:space="0" w:color="000000"/>
              <w:right w:val="single" w:sz="4" w:space="0" w:color="000000"/>
            </w:tcBorders>
          </w:tcPr>
          <w:p w:rsidR="001F23C7" w:rsidRPr="0045301F" w:rsidRDefault="001F23C7" w:rsidP="00032630">
            <w:pPr>
              <w:snapToGrid w:val="0"/>
              <w:spacing w:after="0" w:line="240" w:lineRule="auto"/>
              <w:jc w:val="both"/>
              <w:rPr>
                <w:rFonts w:ascii="Arial" w:hAnsi="Arial" w:cs="Arial"/>
                <w:b/>
                <w:sz w:val="24"/>
                <w:szCs w:val="24"/>
                <w:lang w:val="sr-Latn-CS" w:eastAsia="ar-SA"/>
              </w:rPr>
            </w:pPr>
            <w:r w:rsidRPr="0045301F">
              <w:rPr>
                <w:rFonts w:ascii="Arial" w:hAnsi="Arial" w:cs="Arial"/>
                <w:b/>
                <w:sz w:val="24"/>
                <w:szCs w:val="24"/>
                <w:lang w:val="sr-Latn-CS" w:eastAsia="ar-SA"/>
              </w:rPr>
              <w:t>Profil</w:t>
            </w:r>
          </w:p>
        </w:tc>
      </w:tr>
      <w:tr w:rsidR="001F23C7" w:rsidRPr="0045301F" w:rsidTr="00AA0628">
        <w:trPr>
          <w:cantSplit/>
          <w:trHeight w:hRule="exact" w:val="290"/>
          <w:jc w:val="center"/>
        </w:trPr>
        <w:tc>
          <w:tcPr>
            <w:tcW w:w="2296" w:type="dxa"/>
            <w:vMerge w:val="restart"/>
            <w:tcBorders>
              <w:left w:val="single" w:sz="4" w:space="0" w:color="000000"/>
              <w:bottom w:val="single" w:sz="4" w:space="0" w:color="000000"/>
            </w:tcBorders>
          </w:tcPr>
          <w:p w:rsidR="001F23C7" w:rsidRPr="0045301F" w:rsidRDefault="001F23C7" w:rsidP="00032630">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Morača</w:t>
            </w:r>
          </w:p>
        </w:tc>
        <w:tc>
          <w:tcPr>
            <w:tcW w:w="2405" w:type="dxa"/>
            <w:tcBorders>
              <w:left w:val="single" w:sz="4" w:space="0" w:color="000000"/>
              <w:bottom w:val="single" w:sz="4" w:space="0" w:color="000000"/>
            </w:tcBorders>
          </w:tcPr>
          <w:p w:rsidR="001F23C7" w:rsidRPr="0045301F" w:rsidRDefault="001F23C7" w:rsidP="00032630">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Pernica                 </w:t>
            </w:r>
          </w:p>
        </w:tc>
        <w:tc>
          <w:tcPr>
            <w:tcW w:w="2405" w:type="dxa"/>
            <w:vMerge w:val="restart"/>
            <w:tcBorders>
              <w:left w:val="single" w:sz="4" w:space="0" w:color="000000"/>
              <w:bottom w:val="single" w:sz="4" w:space="0" w:color="000000"/>
            </w:tcBorders>
          </w:tcPr>
          <w:p w:rsidR="001F23C7" w:rsidRPr="0045301F" w:rsidRDefault="001F23C7" w:rsidP="00032630">
            <w:pPr>
              <w:snapToGrid w:val="0"/>
              <w:spacing w:after="0" w:line="240" w:lineRule="auto"/>
              <w:jc w:val="both"/>
              <w:rPr>
                <w:rFonts w:ascii="Arial" w:hAnsi="Arial" w:cs="Arial"/>
                <w:sz w:val="24"/>
                <w:szCs w:val="24"/>
                <w:lang w:val="sr-Latn-CS" w:eastAsia="ar-SA"/>
              </w:rPr>
            </w:pPr>
          </w:p>
          <w:p w:rsidR="001F23C7" w:rsidRPr="0045301F" w:rsidRDefault="001F23C7" w:rsidP="00032630">
            <w:pPr>
              <w:spacing w:after="0" w:line="240" w:lineRule="auto"/>
              <w:jc w:val="both"/>
              <w:rPr>
                <w:rFonts w:ascii="Arial" w:hAnsi="Arial" w:cs="Arial"/>
                <w:sz w:val="24"/>
                <w:szCs w:val="24"/>
                <w:lang w:val="sr-Latn-CS" w:eastAsia="ar-SA"/>
              </w:rPr>
            </w:pPr>
          </w:p>
          <w:p w:rsidR="001F23C7" w:rsidRPr="0045301F" w:rsidRDefault="001F23C7" w:rsidP="00032630">
            <w:pPr>
              <w:spacing w:after="0" w:line="240" w:lineRule="auto"/>
              <w:jc w:val="both"/>
              <w:rPr>
                <w:rFonts w:ascii="Arial" w:hAnsi="Arial" w:cs="Arial"/>
                <w:sz w:val="24"/>
                <w:szCs w:val="24"/>
                <w:lang w:val="sr-Latn-CS" w:eastAsia="ar-SA"/>
              </w:rPr>
            </w:pPr>
          </w:p>
          <w:p w:rsidR="001F23C7" w:rsidRPr="0045301F" w:rsidRDefault="001F23C7" w:rsidP="00032630">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Skadarsko jezero</w:t>
            </w:r>
          </w:p>
        </w:tc>
        <w:tc>
          <w:tcPr>
            <w:tcW w:w="2284" w:type="dxa"/>
            <w:vMerge w:val="restart"/>
            <w:tcBorders>
              <w:left w:val="single" w:sz="4" w:space="0" w:color="000000"/>
              <w:right w:val="single" w:sz="4" w:space="0" w:color="000000"/>
            </w:tcBorders>
          </w:tcPr>
          <w:p w:rsidR="001F23C7" w:rsidRPr="0045301F" w:rsidRDefault="001F23C7" w:rsidP="00032630">
            <w:pPr>
              <w:snapToGrid w:val="0"/>
              <w:spacing w:after="0" w:line="240" w:lineRule="auto"/>
              <w:jc w:val="both"/>
              <w:rPr>
                <w:rFonts w:ascii="Arial" w:hAnsi="Arial" w:cs="Arial"/>
                <w:sz w:val="24"/>
                <w:szCs w:val="24"/>
                <w:lang w:val="sr-Latn-CS" w:eastAsia="ar-SA"/>
              </w:rPr>
            </w:pPr>
          </w:p>
          <w:p w:rsidR="001F23C7" w:rsidRPr="0045301F" w:rsidRDefault="001F23C7" w:rsidP="00032630">
            <w:pPr>
              <w:snapToGrid w:val="0"/>
              <w:spacing w:after="0" w:line="240" w:lineRule="auto"/>
              <w:jc w:val="both"/>
              <w:rPr>
                <w:rFonts w:ascii="Arial" w:hAnsi="Arial" w:cs="Arial"/>
                <w:sz w:val="24"/>
                <w:szCs w:val="24"/>
                <w:lang w:val="sr-Latn-CS" w:eastAsia="ar-SA"/>
              </w:rPr>
            </w:pPr>
          </w:p>
          <w:p w:rsidR="001F23C7" w:rsidRPr="0045301F" w:rsidRDefault="001F23C7" w:rsidP="00032630">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lastRenderedPageBreak/>
              <w:t xml:space="preserve">Podhum            </w:t>
            </w:r>
          </w:p>
          <w:p w:rsidR="001F23C7" w:rsidRPr="0045301F" w:rsidRDefault="001F23C7" w:rsidP="00032630">
            <w:pPr>
              <w:snapToGrid w:val="0"/>
              <w:spacing w:after="0" w:line="240" w:lineRule="auto"/>
              <w:jc w:val="both"/>
              <w:rPr>
                <w:rFonts w:ascii="Arial" w:hAnsi="Arial" w:cs="Arial"/>
                <w:sz w:val="24"/>
                <w:szCs w:val="24"/>
                <w:lang w:val="sr-Latn-CS" w:eastAsia="ar-SA"/>
              </w:rPr>
            </w:pPr>
          </w:p>
        </w:tc>
      </w:tr>
      <w:tr w:rsidR="001F23C7" w:rsidRPr="0045301F" w:rsidTr="00AA0628">
        <w:trPr>
          <w:cantSplit/>
          <w:trHeight w:hRule="exact" w:val="290"/>
          <w:jc w:val="center"/>
        </w:trPr>
        <w:tc>
          <w:tcPr>
            <w:tcW w:w="2296" w:type="dxa"/>
            <w:vMerge/>
            <w:tcBorders>
              <w:left w:val="single" w:sz="4" w:space="0" w:color="000000"/>
              <w:bottom w:val="single" w:sz="4" w:space="0" w:color="000000"/>
            </w:tcBorders>
          </w:tcPr>
          <w:p w:rsidR="001F23C7" w:rsidRPr="0045301F" w:rsidRDefault="001F23C7" w:rsidP="00032630">
            <w:pPr>
              <w:spacing w:after="0" w:line="240" w:lineRule="auto"/>
              <w:rPr>
                <w:rFonts w:ascii="Arial" w:hAnsi="Arial" w:cs="Arial"/>
                <w:sz w:val="24"/>
                <w:szCs w:val="24"/>
                <w:lang w:eastAsia="ar-SA"/>
              </w:rPr>
            </w:pPr>
          </w:p>
        </w:tc>
        <w:tc>
          <w:tcPr>
            <w:tcW w:w="2405" w:type="dxa"/>
            <w:tcBorders>
              <w:left w:val="single" w:sz="4" w:space="0" w:color="000000"/>
              <w:bottom w:val="single" w:sz="4" w:space="0" w:color="000000"/>
            </w:tcBorders>
          </w:tcPr>
          <w:p w:rsidR="001F23C7" w:rsidRPr="0045301F" w:rsidRDefault="001F23C7" w:rsidP="00032630">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Zlatica                   </w:t>
            </w:r>
          </w:p>
        </w:tc>
        <w:tc>
          <w:tcPr>
            <w:tcW w:w="2405" w:type="dxa"/>
            <w:vMerge/>
            <w:tcBorders>
              <w:left w:val="single" w:sz="4" w:space="0" w:color="000000"/>
              <w:bottom w:val="single" w:sz="4" w:space="0" w:color="000000"/>
            </w:tcBorders>
          </w:tcPr>
          <w:p w:rsidR="001F23C7" w:rsidRPr="0045301F" w:rsidRDefault="001F23C7" w:rsidP="00032630">
            <w:pPr>
              <w:spacing w:after="0" w:line="240" w:lineRule="auto"/>
              <w:rPr>
                <w:rFonts w:ascii="Arial" w:hAnsi="Arial" w:cs="Arial"/>
                <w:sz w:val="24"/>
                <w:szCs w:val="24"/>
                <w:lang w:eastAsia="ar-SA"/>
              </w:rPr>
            </w:pPr>
          </w:p>
        </w:tc>
        <w:tc>
          <w:tcPr>
            <w:tcW w:w="2284" w:type="dxa"/>
            <w:vMerge/>
            <w:tcBorders>
              <w:left w:val="single" w:sz="4" w:space="0" w:color="000000"/>
              <w:right w:val="single" w:sz="4" w:space="0" w:color="000000"/>
            </w:tcBorders>
          </w:tcPr>
          <w:p w:rsidR="001F23C7" w:rsidRPr="0045301F" w:rsidRDefault="001F23C7" w:rsidP="00032630">
            <w:pPr>
              <w:snapToGrid w:val="0"/>
              <w:spacing w:after="0" w:line="240" w:lineRule="auto"/>
              <w:jc w:val="both"/>
              <w:rPr>
                <w:rFonts w:ascii="Arial" w:hAnsi="Arial" w:cs="Arial"/>
                <w:sz w:val="24"/>
                <w:szCs w:val="24"/>
                <w:lang w:val="sr-Latn-CS" w:eastAsia="ar-SA"/>
              </w:rPr>
            </w:pPr>
          </w:p>
        </w:tc>
      </w:tr>
      <w:tr w:rsidR="001F23C7" w:rsidRPr="0045301F" w:rsidTr="00B8448F">
        <w:trPr>
          <w:cantSplit/>
          <w:trHeight w:hRule="exact" w:val="290"/>
          <w:jc w:val="center"/>
        </w:trPr>
        <w:tc>
          <w:tcPr>
            <w:tcW w:w="2296" w:type="dxa"/>
            <w:vMerge/>
            <w:tcBorders>
              <w:left w:val="single" w:sz="4" w:space="0" w:color="000000"/>
              <w:bottom w:val="single" w:sz="4" w:space="0" w:color="000000"/>
            </w:tcBorders>
          </w:tcPr>
          <w:p w:rsidR="001F23C7" w:rsidRPr="0045301F" w:rsidRDefault="001F23C7" w:rsidP="00032630">
            <w:pPr>
              <w:spacing w:after="0" w:line="240" w:lineRule="auto"/>
              <w:rPr>
                <w:rFonts w:ascii="Arial" w:hAnsi="Arial" w:cs="Arial"/>
                <w:sz w:val="24"/>
                <w:szCs w:val="24"/>
                <w:lang w:eastAsia="ar-SA"/>
              </w:rPr>
            </w:pPr>
          </w:p>
        </w:tc>
        <w:tc>
          <w:tcPr>
            <w:tcW w:w="2405" w:type="dxa"/>
            <w:tcBorders>
              <w:left w:val="single" w:sz="4" w:space="0" w:color="000000"/>
              <w:bottom w:val="single" w:sz="4" w:space="0" w:color="000000"/>
            </w:tcBorders>
          </w:tcPr>
          <w:p w:rsidR="001F23C7" w:rsidRPr="0045301F" w:rsidRDefault="001F23C7" w:rsidP="00032630">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Gradska plaža       </w:t>
            </w:r>
          </w:p>
        </w:tc>
        <w:tc>
          <w:tcPr>
            <w:tcW w:w="2405" w:type="dxa"/>
            <w:vMerge/>
            <w:tcBorders>
              <w:left w:val="single" w:sz="4" w:space="0" w:color="000000"/>
              <w:bottom w:val="single" w:sz="4" w:space="0" w:color="000000"/>
            </w:tcBorders>
          </w:tcPr>
          <w:p w:rsidR="001F23C7" w:rsidRPr="0045301F" w:rsidRDefault="001F23C7" w:rsidP="00032630">
            <w:pPr>
              <w:spacing w:after="0" w:line="240" w:lineRule="auto"/>
              <w:rPr>
                <w:rFonts w:ascii="Arial" w:hAnsi="Arial" w:cs="Arial"/>
                <w:sz w:val="24"/>
                <w:szCs w:val="24"/>
                <w:lang w:eastAsia="ar-SA"/>
              </w:rPr>
            </w:pPr>
          </w:p>
        </w:tc>
        <w:tc>
          <w:tcPr>
            <w:tcW w:w="2284" w:type="dxa"/>
            <w:vMerge/>
            <w:tcBorders>
              <w:left w:val="single" w:sz="4" w:space="0" w:color="000000"/>
              <w:bottom w:val="single" w:sz="4" w:space="0" w:color="auto"/>
              <w:right w:val="single" w:sz="4" w:space="0" w:color="000000"/>
            </w:tcBorders>
          </w:tcPr>
          <w:p w:rsidR="001F23C7" w:rsidRPr="0045301F" w:rsidRDefault="001F23C7" w:rsidP="00032630">
            <w:pPr>
              <w:snapToGrid w:val="0"/>
              <w:spacing w:after="0" w:line="240" w:lineRule="auto"/>
              <w:jc w:val="both"/>
              <w:rPr>
                <w:rFonts w:ascii="Arial" w:hAnsi="Arial" w:cs="Arial"/>
                <w:sz w:val="24"/>
                <w:szCs w:val="24"/>
                <w:lang w:val="sr-Latn-CS" w:eastAsia="ar-SA"/>
              </w:rPr>
            </w:pPr>
          </w:p>
        </w:tc>
      </w:tr>
      <w:tr w:rsidR="001F23C7" w:rsidRPr="0045301F" w:rsidTr="00B8448F">
        <w:trPr>
          <w:cantSplit/>
          <w:trHeight w:hRule="exact" w:val="290"/>
          <w:jc w:val="center"/>
        </w:trPr>
        <w:tc>
          <w:tcPr>
            <w:tcW w:w="2296" w:type="dxa"/>
            <w:vMerge/>
            <w:tcBorders>
              <w:left w:val="single" w:sz="4" w:space="0" w:color="000000"/>
              <w:bottom w:val="single" w:sz="4" w:space="0" w:color="000000"/>
            </w:tcBorders>
          </w:tcPr>
          <w:p w:rsidR="001F23C7" w:rsidRPr="0045301F" w:rsidRDefault="001F23C7" w:rsidP="00032630">
            <w:pPr>
              <w:spacing w:after="0" w:line="240" w:lineRule="auto"/>
              <w:rPr>
                <w:rFonts w:ascii="Arial" w:hAnsi="Arial" w:cs="Arial"/>
                <w:sz w:val="24"/>
                <w:szCs w:val="24"/>
                <w:lang w:eastAsia="ar-SA"/>
              </w:rPr>
            </w:pPr>
          </w:p>
        </w:tc>
        <w:tc>
          <w:tcPr>
            <w:tcW w:w="2405" w:type="dxa"/>
            <w:tcBorders>
              <w:left w:val="single" w:sz="4" w:space="0" w:color="000000"/>
              <w:bottom w:val="single" w:sz="4" w:space="0" w:color="000000"/>
            </w:tcBorders>
          </w:tcPr>
          <w:p w:rsidR="001F23C7" w:rsidRPr="0045301F" w:rsidRDefault="001F23C7" w:rsidP="00032630">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Gradski kolektor    </w:t>
            </w:r>
          </w:p>
        </w:tc>
        <w:tc>
          <w:tcPr>
            <w:tcW w:w="2405" w:type="dxa"/>
            <w:vMerge/>
            <w:tcBorders>
              <w:left w:val="single" w:sz="4" w:space="0" w:color="000000"/>
              <w:bottom w:val="single" w:sz="4" w:space="0" w:color="000000"/>
            </w:tcBorders>
          </w:tcPr>
          <w:p w:rsidR="001F23C7" w:rsidRPr="0045301F" w:rsidRDefault="001F23C7" w:rsidP="00032630">
            <w:pPr>
              <w:spacing w:after="0" w:line="240" w:lineRule="auto"/>
              <w:rPr>
                <w:rFonts w:ascii="Arial" w:hAnsi="Arial" w:cs="Arial"/>
                <w:sz w:val="24"/>
                <w:szCs w:val="24"/>
                <w:lang w:eastAsia="ar-SA"/>
              </w:rPr>
            </w:pPr>
          </w:p>
        </w:tc>
        <w:tc>
          <w:tcPr>
            <w:tcW w:w="2284" w:type="dxa"/>
            <w:vMerge w:val="restart"/>
            <w:tcBorders>
              <w:top w:val="single" w:sz="4" w:space="0" w:color="auto"/>
              <w:left w:val="single" w:sz="4" w:space="0" w:color="000000"/>
              <w:right w:val="single" w:sz="4" w:space="0" w:color="000000"/>
            </w:tcBorders>
          </w:tcPr>
          <w:p w:rsidR="001F23C7" w:rsidRPr="0045301F" w:rsidRDefault="001F23C7" w:rsidP="00032630">
            <w:pPr>
              <w:snapToGrid w:val="0"/>
              <w:spacing w:after="0" w:line="240" w:lineRule="auto"/>
              <w:jc w:val="both"/>
              <w:rPr>
                <w:rFonts w:ascii="Arial" w:hAnsi="Arial" w:cs="Arial"/>
                <w:sz w:val="24"/>
                <w:szCs w:val="24"/>
                <w:lang w:val="sr-Latn-CS" w:eastAsia="ar-SA"/>
              </w:rPr>
            </w:pPr>
          </w:p>
          <w:p w:rsidR="001F23C7" w:rsidRPr="0045301F" w:rsidRDefault="001F23C7" w:rsidP="00032630">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Vranjina  </w:t>
            </w:r>
          </w:p>
          <w:p w:rsidR="001F23C7" w:rsidRPr="0045301F" w:rsidRDefault="001F23C7" w:rsidP="00032630">
            <w:pPr>
              <w:snapToGrid w:val="0"/>
              <w:spacing w:after="0" w:line="240" w:lineRule="auto"/>
              <w:jc w:val="both"/>
              <w:rPr>
                <w:rFonts w:ascii="Arial" w:hAnsi="Arial" w:cs="Arial"/>
                <w:sz w:val="24"/>
                <w:szCs w:val="24"/>
                <w:lang w:val="sr-Latn-CS" w:eastAsia="ar-SA"/>
              </w:rPr>
            </w:pPr>
          </w:p>
          <w:p w:rsidR="001F23C7" w:rsidRPr="0045301F" w:rsidRDefault="001F23C7" w:rsidP="00032630">
            <w:pPr>
              <w:snapToGrid w:val="0"/>
              <w:spacing w:after="0" w:line="240" w:lineRule="auto"/>
              <w:jc w:val="both"/>
              <w:rPr>
                <w:rFonts w:ascii="Arial" w:hAnsi="Arial" w:cs="Arial"/>
                <w:sz w:val="24"/>
                <w:szCs w:val="24"/>
                <w:lang w:val="sr-Latn-CS" w:eastAsia="ar-SA"/>
              </w:rPr>
            </w:pPr>
          </w:p>
          <w:p w:rsidR="001F23C7" w:rsidRPr="0045301F" w:rsidRDefault="001F23C7" w:rsidP="00032630">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         </w:t>
            </w:r>
          </w:p>
        </w:tc>
      </w:tr>
      <w:tr w:rsidR="001F23C7" w:rsidRPr="0045301F" w:rsidTr="00AA0628">
        <w:trPr>
          <w:cantSplit/>
          <w:trHeight w:hRule="exact" w:val="290"/>
          <w:jc w:val="center"/>
        </w:trPr>
        <w:tc>
          <w:tcPr>
            <w:tcW w:w="2296" w:type="dxa"/>
            <w:vMerge/>
            <w:tcBorders>
              <w:left w:val="single" w:sz="4" w:space="0" w:color="000000"/>
              <w:bottom w:val="single" w:sz="4" w:space="0" w:color="000000"/>
            </w:tcBorders>
          </w:tcPr>
          <w:p w:rsidR="001F23C7" w:rsidRPr="0045301F" w:rsidRDefault="001F23C7" w:rsidP="00032630">
            <w:pPr>
              <w:spacing w:after="0" w:line="240" w:lineRule="auto"/>
              <w:rPr>
                <w:rFonts w:ascii="Arial" w:hAnsi="Arial" w:cs="Arial"/>
                <w:sz w:val="24"/>
                <w:szCs w:val="24"/>
                <w:lang w:eastAsia="ar-SA"/>
              </w:rPr>
            </w:pPr>
          </w:p>
        </w:tc>
        <w:tc>
          <w:tcPr>
            <w:tcW w:w="2405" w:type="dxa"/>
            <w:tcBorders>
              <w:left w:val="single" w:sz="4" w:space="0" w:color="000000"/>
              <w:bottom w:val="single" w:sz="4" w:space="0" w:color="000000"/>
            </w:tcBorders>
          </w:tcPr>
          <w:p w:rsidR="001F23C7" w:rsidRPr="0045301F" w:rsidRDefault="001F23C7" w:rsidP="00032630">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Grbavci                 </w:t>
            </w:r>
          </w:p>
        </w:tc>
        <w:tc>
          <w:tcPr>
            <w:tcW w:w="2405" w:type="dxa"/>
            <w:vMerge/>
            <w:tcBorders>
              <w:left w:val="single" w:sz="4" w:space="0" w:color="000000"/>
              <w:bottom w:val="single" w:sz="4" w:space="0" w:color="000000"/>
            </w:tcBorders>
          </w:tcPr>
          <w:p w:rsidR="001F23C7" w:rsidRPr="0045301F" w:rsidRDefault="001F23C7" w:rsidP="00032630">
            <w:pPr>
              <w:spacing w:after="0" w:line="240" w:lineRule="auto"/>
              <w:rPr>
                <w:rFonts w:ascii="Arial" w:hAnsi="Arial" w:cs="Arial"/>
                <w:sz w:val="24"/>
                <w:szCs w:val="24"/>
                <w:lang w:eastAsia="ar-SA"/>
              </w:rPr>
            </w:pPr>
          </w:p>
        </w:tc>
        <w:tc>
          <w:tcPr>
            <w:tcW w:w="2284" w:type="dxa"/>
            <w:vMerge/>
            <w:tcBorders>
              <w:left w:val="single" w:sz="4" w:space="0" w:color="000000"/>
              <w:right w:val="single" w:sz="4" w:space="0" w:color="000000"/>
            </w:tcBorders>
          </w:tcPr>
          <w:p w:rsidR="001F23C7" w:rsidRPr="0045301F" w:rsidRDefault="001F23C7" w:rsidP="00032630">
            <w:pPr>
              <w:spacing w:after="0" w:line="240" w:lineRule="auto"/>
              <w:rPr>
                <w:rFonts w:ascii="Arial" w:hAnsi="Arial" w:cs="Arial"/>
                <w:sz w:val="24"/>
                <w:szCs w:val="24"/>
                <w:lang w:eastAsia="ar-SA"/>
              </w:rPr>
            </w:pPr>
          </w:p>
        </w:tc>
      </w:tr>
      <w:tr w:rsidR="001F23C7" w:rsidRPr="0045301F" w:rsidTr="009C1B57">
        <w:trPr>
          <w:cantSplit/>
          <w:trHeight w:hRule="exact" w:val="290"/>
          <w:jc w:val="center"/>
        </w:trPr>
        <w:tc>
          <w:tcPr>
            <w:tcW w:w="2296" w:type="dxa"/>
            <w:vMerge/>
            <w:tcBorders>
              <w:left w:val="single" w:sz="4" w:space="0" w:color="000000"/>
              <w:bottom w:val="single" w:sz="4" w:space="0" w:color="000000"/>
            </w:tcBorders>
          </w:tcPr>
          <w:p w:rsidR="001F23C7" w:rsidRPr="0045301F" w:rsidRDefault="001F23C7" w:rsidP="00032630">
            <w:pPr>
              <w:spacing w:after="0" w:line="240" w:lineRule="auto"/>
              <w:rPr>
                <w:rFonts w:ascii="Arial" w:hAnsi="Arial" w:cs="Arial"/>
                <w:sz w:val="24"/>
                <w:szCs w:val="24"/>
                <w:lang w:eastAsia="ar-SA"/>
              </w:rPr>
            </w:pPr>
          </w:p>
        </w:tc>
        <w:tc>
          <w:tcPr>
            <w:tcW w:w="2405" w:type="dxa"/>
            <w:tcBorders>
              <w:left w:val="single" w:sz="4" w:space="0" w:color="000000"/>
              <w:bottom w:val="single" w:sz="4" w:space="0" w:color="000000"/>
            </w:tcBorders>
          </w:tcPr>
          <w:p w:rsidR="001F23C7" w:rsidRPr="0045301F" w:rsidRDefault="001F23C7" w:rsidP="00032630">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Vukovci                 </w:t>
            </w:r>
          </w:p>
        </w:tc>
        <w:tc>
          <w:tcPr>
            <w:tcW w:w="2405" w:type="dxa"/>
            <w:vMerge/>
            <w:tcBorders>
              <w:left w:val="single" w:sz="4" w:space="0" w:color="000000"/>
              <w:bottom w:val="single" w:sz="4" w:space="0" w:color="000000"/>
            </w:tcBorders>
          </w:tcPr>
          <w:p w:rsidR="001F23C7" w:rsidRPr="0045301F" w:rsidRDefault="001F23C7" w:rsidP="00032630">
            <w:pPr>
              <w:spacing w:after="0" w:line="240" w:lineRule="auto"/>
              <w:rPr>
                <w:rFonts w:ascii="Arial" w:hAnsi="Arial" w:cs="Arial"/>
                <w:sz w:val="24"/>
                <w:szCs w:val="24"/>
                <w:lang w:eastAsia="ar-SA"/>
              </w:rPr>
            </w:pPr>
          </w:p>
        </w:tc>
        <w:tc>
          <w:tcPr>
            <w:tcW w:w="2284" w:type="dxa"/>
            <w:vMerge/>
            <w:tcBorders>
              <w:left w:val="single" w:sz="4" w:space="0" w:color="000000"/>
              <w:bottom w:val="single" w:sz="4" w:space="0" w:color="auto"/>
              <w:right w:val="single" w:sz="4" w:space="0" w:color="000000"/>
            </w:tcBorders>
          </w:tcPr>
          <w:p w:rsidR="001F23C7" w:rsidRPr="0045301F" w:rsidRDefault="001F23C7" w:rsidP="00032630">
            <w:pPr>
              <w:spacing w:after="0" w:line="240" w:lineRule="auto"/>
              <w:rPr>
                <w:rFonts w:ascii="Arial" w:hAnsi="Arial" w:cs="Arial"/>
                <w:sz w:val="24"/>
                <w:szCs w:val="24"/>
                <w:lang w:eastAsia="ar-SA"/>
              </w:rPr>
            </w:pPr>
          </w:p>
        </w:tc>
      </w:tr>
      <w:tr w:rsidR="001F23C7" w:rsidRPr="0045301F" w:rsidTr="009C1B57">
        <w:trPr>
          <w:cantSplit/>
          <w:trHeight w:hRule="exact" w:val="290"/>
          <w:jc w:val="center"/>
        </w:trPr>
        <w:tc>
          <w:tcPr>
            <w:tcW w:w="2296" w:type="dxa"/>
            <w:tcBorders>
              <w:left w:val="single" w:sz="4" w:space="0" w:color="000000"/>
              <w:bottom w:val="single" w:sz="4" w:space="0" w:color="000000"/>
            </w:tcBorders>
          </w:tcPr>
          <w:p w:rsidR="001F23C7" w:rsidRPr="0045301F" w:rsidRDefault="001F23C7" w:rsidP="00032630">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Zeta</w:t>
            </w:r>
          </w:p>
        </w:tc>
        <w:tc>
          <w:tcPr>
            <w:tcW w:w="2405" w:type="dxa"/>
            <w:tcBorders>
              <w:left w:val="single" w:sz="4" w:space="0" w:color="000000"/>
              <w:bottom w:val="single" w:sz="4" w:space="0" w:color="000000"/>
            </w:tcBorders>
          </w:tcPr>
          <w:p w:rsidR="001F23C7" w:rsidRPr="0045301F" w:rsidRDefault="001F23C7" w:rsidP="00032630">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Vranjske njive       </w:t>
            </w:r>
          </w:p>
        </w:tc>
        <w:tc>
          <w:tcPr>
            <w:tcW w:w="2405" w:type="dxa"/>
            <w:vMerge/>
            <w:tcBorders>
              <w:left w:val="single" w:sz="4" w:space="0" w:color="000000"/>
              <w:bottom w:val="single" w:sz="4" w:space="0" w:color="000000"/>
            </w:tcBorders>
          </w:tcPr>
          <w:p w:rsidR="001F23C7" w:rsidRPr="0045301F" w:rsidRDefault="001F23C7" w:rsidP="00032630">
            <w:pPr>
              <w:spacing w:after="0" w:line="240" w:lineRule="auto"/>
              <w:rPr>
                <w:rFonts w:ascii="Arial" w:hAnsi="Arial" w:cs="Arial"/>
                <w:sz w:val="24"/>
                <w:szCs w:val="24"/>
                <w:lang w:eastAsia="ar-SA"/>
              </w:rPr>
            </w:pPr>
          </w:p>
        </w:tc>
        <w:tc>
          <w:tcPr>
            <w:tcW w:w="2284" w:type="dxa"/>
            <w:vMerge w:val="restart"/>
            <w:tcBorders>
              <w:top w:val="single" w:sz="4" w:space="0" w:color="auto"/>
              <w:left w:val="single" w:sz="4" w:space="0" w:color="000000"/>
              <w:right w:val="single" w:sz="4" w:space="0" w:color="000000"/>
            </w:tcBorders>
          </w:tcPr>
          <w:p w:rsidR="001F23C7" w:rsidRPr="0045301F" w:rsidRDefault="001F23C7" w:rsidP="00032630">
            <w:pPr>
              <w:spacing w:after="0" w:line="240" w:lineRule="auto"/>
              <w:rPr>
                <w:rFonts w:ascii="Arial" w:hAnsi="Arial" w:cs="Arial"/>
                <w:sz w:val="24"/>
                <w:szCs w:val="24"/>
                <w:lang w:eastAsia="ar-SA"/>
              </w:rPr>
            </w:pPr>
          </w:p>
          <w:p w:rsidR="001F23C7" w:rsidRPr="0045301F" w:rsidRDefault="001F23C7" w:rsidP="00032630">
            <w:pPr>
              <w:spacing w:after="0" w:line="240" w:lineRule="auto"/>
              <w:rPr>
                <w:rFonts w:ascii="Arial" w:hAnsi="Arial" w:cs="Arial"/>
                <w:sz w:val="24"/>
                <w:szCs w:val="24"/>
                <w:lang w:eastAsia="ar-SA"/>
              </w:rPr>
            </w:pPr>
            <w:r w:rsidRPr="0045301F">
              <w:rPr>
                <w:rFonts w:ascii="Arial" w:hAnsi="Arial" w:cs="Arial"/>
                <w:sz w:val="24"/>
                <w:szCs w:val="24"/>
                <w:lang w:eastAsia="ar-SA"/>
              </w:rPr>
              <w:t>Plavnica</w:t>
            </w:r>
          </w:p>
        </w:tc>
      </w:tr>
      <w:tr w:rsidR="001F23C7" w:rsidRPr="0045301F" w:rsidTr="00AA0628">
        <w:trPr>
          <w:cantSplit/>
          <w:trHeight w:hRule="exact" w:val="290"/>
          <w:jc w:val="center"/>
        </w:trPr>
        <w:tc>
          <w:tcPr>
            <w:tcW w:w="2296" w:type="dxa"/>
            <w:vMerge w:val="restart"/>
            <w:tcBorders>
              <w:left w:val="single" w:sz="4" w:space="0" w:color="000000"/>
              <w:bottom w:val="single" w:sz="4" w:space="0" w:color="000000"/>
            </w:tcBorders>
          </w:tcPr>
          <w:p w:rsidR="001F23C7" w:rsidRPr="0045301F" w:rsidRDefault="001F23C7" w:rsidP="00032630">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Cijevna</w:t>
            </w:r>
          </w:p>
        </w:tc>
        <w:tc>
          <w:tcPr>
            <w:tcW w:w="2405" w:type="dxa"/>
            <w:tcBorders>
              <w:left w:val="single" w:sz="4" w:space="0" w:color="000000"/>
              <w:bottom w:val="single" w:sz="4" w:space="0" w:color="000000"/>
            </w:tcBorders>
          </w:tcPr>
          <w:p w:rsidR="001F23C7" w:rsidRPr="0045301F" w:rsidRDefault="001F23C7" w:rsidP="00032630">
            <w:pPr>
              <w:snapToGrid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Trgaj                   </w:t>
            </w:r>
          </w:p>
        </w:tc>
        <w:tc>
          <w:tcPr>
            <w:tcW w:w="2405" w:type="dxa"/>
            <w:vMerge/>
            <w:tcBorders>
              <w:left w:val="single" w:sz="4" w:space="0" w:color="000000"/>
              <w:bottom w:val="single" w:sz="4" w:space="0" w:color="000000"/>
            </w:tcBorders>
          </w:tcPr>
          <w:p w:rsidR="001F23C7" w:rsidRPr="0045301F" w:rsidRDefault="001F23C7" w:rsidP="00032630">
            <w:pPr>
              <w:spacing w:after="0" w:line="240" w:lineRule="auto"/>
              <w:rPr>
                <w:rFonts w:ascii="Arial" w:hAnsi="Arial" w:cs="Arial"/>
                <w:sz w:val="24"/>
                <w:szCs w:val="24"/>
                <w:lang w:eastAsia="ar-SA"/>
              </w:rPr>
            </w:pPr>
          </w:p>
        </w:tc>
        <w:tc>
          <w:tcPr>
            <w:tcW w:w="2284" w:type="dxa"/>
            <w:vMerge/>
            <w:tcBorders>
              <w:left w:val="single" w:sz="4" w:space="0" w:color="000000"/>
              <w:right w:val="single" w:sz="4" w:space="0" w:color="000000"/>
            </w:tcBorders>
          </w:tcPr>
          <w:p w:rsidR="001F23C7" w:rsidRPr="0045301F" w:rsidRDefault="001F23C7" w:rsidP="00032630">
            <w:pPr>
              <w:spacing w:after="0" w:line="240" w:lineRule="auto"/>
              <w:rPr>
                <w:rFonts w:ascii="Arial" w:hAnsi="Arial" w:cs="Arial"/>
                <w:sz w:val="24"/>
                <w:szCs w:val="24"/>
                <w:lang w:eastAsia="ar-SA"/>
              </w:rPr>
            </w:pPr>
          </w:p>
        </w:tc>
      </w:tr>
      <w:tr w:rsidR="001F23C7" w:rsidRPr="0045301F" w:rsidTr="006D29D3">
        <w:trPr>
          <w:cantSplit/>
          <w:trHeight w:hRule="exact" w:val="290"/>
          <w:jc w:val="center"/>
        </w:trPr>
        <w:tc>
          <w:tcPr>
            <w:tcW w:w="2296" w:type="dxa"/>
            <w:vMerge/>
            <w:tcBorders>
              <w:left w:val="single" w:sz="4" w:space="0" w:color="000000"/>
              <w:bottom w:val="single" w:sz="4" w:space="0" w:color="auto"/>
            </w:tcBorders>
          </w:tcPr>
          <w:p w:rsidR="001F23C7" w:rsidRPr="0045301F" w:rsidRDefault="001F23C7" w:rsidP="00032630">
            <w:pPr>
              <w:spacing w:after="0" w:line="240" w:lineRule="auto"/>
              <w:rPr>
                <w:rFonts w:ascii="Arial" w:hAnsi="Arial" w:cs="Arial"/>
                <w:sz w:val="24"/>
                <w:szCs w:val="24"/>
                <w:lang w:eastAsia="ar-SA"/>
              </w:rPr>
            </w:pPr>
          </w:p>
        </w:tc>
        <w:tc>
          <w:tcPr>
            <w:tcW w:w="2405" w:type="dxa"/>
            <w:tcBorders>
              <w:left w:val="single" w:sz="4" w:space="0" w:color="000000"/>
              <w:bottom w:val="single" w:sz="4" w:space="0" w:color="auto"/>
            </w:tcBorders>
          </w:tcPr>
          <w:p w:rsidR="001F23C7" w:rsidRPr="0045301F" w:rsidRDefault="001F23C7" w:rsidP="00032630">
            <w:pPr>
              <w:snapToGrid w:val="0"/>
              <w:spacing w:after="0" w:line="240" w:lineRule="auto"/>
              <w:rPr>
                <w:rFonts w:ascii="Arial" w:hAnsi="Arial" w:cs="Arial"/>
                <w:sz w:val="24"/>
                <w:szCs w:val="24"/>
                <w:lang w:val="sr-Latn-CS" w:eastAsia="ar-SA"/>
              </w:rPr>
            </w:pPr>
            <w:r w:rsidRPr="0045301F">
              <w:rPr>
                <w:rFonts w:ascii="Arial" w:hAnsi="Arial" w:cs="Arial"/>
                <w:sz w:val="24"/>
                <w:szCs w:val="24"/>
                <w:lang w:val="sr-Latn-CS" w:eastAsia="ar-SA"/>
              </w:rPr>
              <w:t xml:space="preserve">Iznad ušća                </w:t>
            </w:r>
          </w:p>
        </w:tc>
        <w:tc>
          <w:tcPr>
            <w:tcW w:w="2405" w:type="dxa"/>
            <w:vMerge/>
            <w:tcBorders>
              <w:left w:val="single" w:sz="4" w:space="0" w:color="000000"/>
              <w:bottom w:val="single" w:sz="4" w:space="0" w:color="auto"/>
            </w:tcBorders>
          </w:tcPr>
          <w:p w:rsidR="001F23C7" w:rsidRPr="0045301F" w:rsidRDefault="001F23C7" w:rsidP="00032630">
            <w:pPr>
              <w:spacing w:after="0" w:line="240" w:lineRule="auto"/>
              <w:rPr>
                <w:rFonts w:ascii="Arial" w:hAnsi="Arial" w:cs="Arial"/>
                <w:sz w:val="24"/>
                <w:szCs w:val="24"/>
                <w:lang w:eastAsia="ar-SA"/>
              </w:rPr>
            </w:pPr>
          </w:p>
        </w:tc>
        <w:tc>
          <w:tcPr>
            <w:tcW w:w="2284" w:type="dxa"/>
            <w:vMerge/>
            <w:tcBorders>
              <w:left w:val="single" w:sz="4" w:space="0" w:color="000000"/>
              <w:bottom w:val="single" w:sz="4" w:space="0" w:color="auto"/>
              <w:right w:val="single" w:sz="4" w:space="0" w:color="000000"/>
            </w:tcBorders>
          </w:tcPr>
          <w:p w:rsidR="001F23C7" w:rsidRPr="0045301F" w:rsidRDefault="001F23C7" w:rsidP="00032630">
            <w:pPr>
              <w:spacing w:after="0" w:line="240" w:lineRule="auto"/>
              <w:rPr>
                <w:rFonts w:ascii="Arial" w:hAnsi="Arial" w:cs="Arial"/>
                <w:sz w:val="24"/>
                <w:szCs w:val="24"/>
                <w:lang w:eastAsia="ar-SA"/>
              </w:rPr>
            </w:pPr>
          </w:p>
        </w:tc>
      </w:tr>
    </w:tbl>
    <w:p w:rsidR="001F23C7" w:rsidRPr="0045301F" w:rsidRDefault="001F23C7" w:rsidP="00032630">
      <w:pPr>
        <w:spacing w:after="0" w:line="240" w:lineRule="auto"/>
        <w:ind w:firstLine="630"/>
        <w:jc w:val="both"/>
        <w:rPr>
          <w:rFonts w:ascii="Arial" w:hAnsi="Arial" w:cs="Arial"/>
          <w:sz w:val="24"/>
          <w:szCs w:val="24"/>
          <w:lang w:val="sr-Latn-CS" w:eastAsia="ar-SA"/>
        </w:rPr>
      </w:pPr>
    </w:p>
    <w:p w:rsidR="00362C59" w:rsidRPr="0045301F" w:rsidRDefault="00362C59" w:rsidP="007848D8">
      <w:pPr>
        <w:autoSpaceDE w:val="0"/>
        <w:autoSpaceDN w:val="0"/>
        <w:adjustRightInd w:val="0"/>
        <w:spacing w:line="240" w:lineRule="auto"/>
        <w:ind w:firstLine="709"/>
        <w:jc w:val="both"/>
        <w:rPr>
          <w:rFonts w:ascii="Arial" w:hAnsi="Arial" w:cs="Arial"/>
          <w:sz w:val="24"/>
          <w:szCs w:val="24"/>
          <w:lang w:val="sr-Latn-CS"/>
        </w:rPr>
      </w:pPr>
      <w:r w:rsidRPr="0045301F">
        <w:rPr>
          <w:rFonts w:ascii="Arial" w:hAnsi="Arial" w:cs="Arial"/>
          <w:b/>
          <w:bCs/>
          <w:iCs/>
          <w:sz w:val="24"/>
          <w:szCs w:val="24"/>
          <w:lang w:val="sr-Latn-CS"/>
        </w:rPr>
        <w:t xml:space="preserve">Morača </w:t>
      </w:r>
      <w:r w:rsidRPr="0045301F">
        <w:rPr>
          <w:rFonts w:ascii="Arial" w:hAnsi="Arial" w:cs="Arial"/>
          <w:sz w:val="24"/>
          <w:szCs w:val="24"/>
          <w:lang w:val="sr-Latn-CS"/>
        </w:rPr>
        <w:t>se uzorkuje na 6 mjesta koji, prema klasifikaciji njene vode, treba da pripadaju A1,S,K1 klasi uzvodno od Duklje (Pernica i Zlatica) i nizvodno od Duklje do ušća u Skadarsko jezero A2,C,K2 klasi (gradska plaža Momišići, ispod uliva voda Gradskog kolektora, Grbavci i Vukovci).</w:t>
      </w:r>
    </w:p>
    <w:p w:rsidR="00362C59" w:rsidRPr="0045301F" w:rsidRDefault="00362C59" w:rsidP="007848D8">
      <w:pPr>
        <w:autoSpaceDE w:val="0"/>
        <w:autoSpaceDN w:val="0"/>
        <w:adjustRightInd w:val="0"/>
        <w:spacing w:line="240" w:lineRule="auto"/>
        <w:ind w:firstLine="709"/>
        <w:jc w:val="both"/>
        <w:rPr>
          <w:rFonts w:ascii="Arial" w:hAnsi="Arial" w:cs="Arial"/>
          <w:sz w:val="24"/>
          <w:szCs w:val="24"/>
          <w:lang w:val="sr-Latn-CS"/>
        </w:rPr>
      </w:pPr>
      <w:r w:rsidRPr="0045301F">
        <w:rPr>
          <w:rFonts w:ascii="Arial" w:hAnsi="Arial" w:cs="Arial"/>
          <w:sz w:val="24"/>
          <w:szCs w:val="24"/>
          <w:lang w:val="sr-Latn-CS" w:eastAsia="ar-SA"/>
        </w:rPr>
        <w:t xml:space="preserve">Analiza rezultata ispitivanja kvaliteta voda rijeke Morače u posmatranom periodu, pokazala je da su </w:t>
      </w:r>
      <w:r w:rsidRPr="0045301F">
        <w:rPr>
          <w:rFonts w:ascii="Arial" w:hAnsi="Arial" w:cs="Arial"/>
          <w:sz w:val="24"/>
          <w:szCs w:val="24"/>
          <w:lang w:val="sr-Latn-CS"/>
        </w:rPr>
        <w:t xml:space="preserve">vode gradske plaže Momišići najbolje od svih mjernih mjesta na Morači. Ispod Gradskog kolektora, što je i očekivano, najlošije je stanje kvaliteta vode Morače. </w:t>
      </w:r>
    </w:p>
    <w:p w:rsidR="00362C59" w:rsidRPr="0045301F" w:rsidRDefault="00362C59" w:rsidP="007848D8">
      <w:pPr>
        <w:autoSpaceDE w:val="0"/>
        <w:autoSpaceDN w:val="0"/>
        <w:adjustRightInd w:val="0"/>
        <w:spacing w:line="240" w:lineRule="auto"/>
        <w:ind w:firstLine="709"/>
        <w:jc w:val="both"/>
        <w:rPr>
          <w:rFonts w:ascii="Arial" w:hAnsi="Arial" w:cs="Arial"/>
          <w:sz w:val="24"/>
          <w:szCs w:val="24"/>
          <w:lang w:val="sr-Latn-CS"/>
        </w:rPr>
      </w:pPr>
      <w:r w:rsidRPr="0045301F">
        <w:rPr>
          <w:rFonts w:ascii="Arial" w:hAnsi="Arial" w:cs="Arial"/>
          <w:sz w:val="24"/>
          <w:szCs w:val="24"/>
          <w:lang w:val="sr-Latn-CS"/>
        </w:rPr>
        <w:t xml:space="preserve">Nizvodno od ovog „udarnog“ zagađenja stanje se znatno mijenja, zahvaljujući karakteristikama Morače - hladna voda, brz tok, pješčano dno i količina voda, kao i uticaj meteo uslova. </w:t>
      </w:r>
    </w:p>
    <w:p w:rsidR="00362C59" w:rsidRPr="0045301F" w:rsidRDefault="00362C59" w:rsidP="007848D8">
      <w:pPr>
        <w:autoSpaceDE w:val="0"/>
        <w:autoSpaceDN w:val="0"/>
        <w:adjustRightInd w:val="0"/>
        <w:spacing w:line="240" w:lineRule="auto"/>
        <w:ind w:firstLine="709"/>
        <w:jc w:val="both"/>
        <w:rPr>
          <w:rFonts w:ascii="Arial" w:hAnsi="Arial" w:cs="Arial"/>
          <w:sz w:val="24"/>
          <w:szCs w:val="24"/>
          <w:lang w:val="sr-Latn-CS"/>
        </w:rPr>
      </w:pPr>
      <w:r w:rsidRPr="0045301F">
        <w:rPr>
          <w:rFonts w:ascii="Arial" w:hAnsi="Arial" w:cs="Arial"/>
          <w:sz w:val="24"/>
          <w:szCs w:val="24"/>
          <w:lang w:val="sr-Latn-CS" w:eastAsia="ar-SA"/>
        </w:rPr>
        <w:t xml:space="preserve">Kvalitet voda </w:t>
      </w:r>
      <w:r w:rsidRPr="0045301F">
        <w:rPr>
          <w:rFonts w:ascii="Arial" w:hAnsi="Arial" w:cs="Arial"/>
          <w:b/>
          <w:sz w:val="24"/>
          <w:szCs w:val="24"/>
          <w:lang w:val="sr-Latn-CS" w:eastAsia="ar-SA"/>
        </w:rPr>
        <w:t>rijeke Zete</w:t>
      </w:r>
      <w:r w:rsidRPr="0045301F">
        <w:rPr>
          <w:rFonts w:ascii="Arial" w:hAnsi="Arial" w:cs="Arial"/>
          <w:sz w:val="24"/>
          <w:szCs w:val="24"/>
          <w:lang w:val="sr-Latn-CS" w:eastAsia="ar-SA"/>
        </w:rPr>
        <w:t xml:space="preserve"> ispitivan je na četiri profila, od kojih se na teritoriji Podgorice nalazi profil Vranjske njive.</w:t>
      </w:r>
      <w:r w:rsidRPr="0045301F">
        <w:rPr>
          <w:rFonts w:ascii="Arial" w:hAnsi="Arial" w:cs="Arial"/>
          <w:sz w:val="24"/>
          <w:szCs w:val="24"/>
          <w:lang w:val="sr-Latn-CS"/>
        </w:rPr>
        <w:t xml:space="preserve"> Na profilu Vranjske njive prema mikrobiološkim parametrima u odnosu na klase vode za piće i klase za kupanje bili su u propisanoj klasi-A2, K2.</w:t>
      </w:r>
    </w:p>
    <w:p w:rsidR="00362C59" w:rsidRPr="0045301F" w:rsidRDefault="00362C59" w:rsidP="007848D8">
      <w:pPr>
        <w:autoSpaceDE w:val="0"/>
        <w:autoSpaceDN w:val="0"/>
        <w:adjustRightInd w:val="0"/>
        <w:spacing w:line="240" w:lineRule="auto"/>
        <w:ind w:firstLine="709"/>
        <w:jc w:val="both"/>
        <w:rPr>
          <w:rFonts w:ascii="Arial" w:hAnsi="Arial" w:cs="Arial"/>
          <w:sz w:val="24"/>
          <w:szCs w:val="24"/>
          <w:lang w:val="sr-Latn-CS"/>
        </w:rPr>
      </w:pPr>
      <w:r w:rsidRPr="0045301F">
        <w:rPr>
          <w:rFonts w:ascii="Arial" w:hAnsi="Arial" w:cs="Arial"/>
          <w:b/>
          <w:bCs/>
          <w:iCs/>
          <w:sz w:val="24"/>
          <w:szCs w:val="24"/>
          <w:lang w:val="sr-Latn-CS"/>
        </w:rPr>
        <w:t xml:space="preserve">Cijevna </w:t>
      </w:r>
      <w:r w:rsidRPr="0045301F">
        <w:rPr>
          <w:rFonts w:ascii="Arial" w:hAnsi="Arial" w:cs="Arial"/>
          <w:sz w:val="24"/>
          <w:szCs w:val="24"/>
          <w:lang w:val="sr-Latn-CS"/>
        </w:rPr>
        <w:t>se uzorkuje na 2 mjesta i kao pritoka Morače, to jest indirektna pritoka Skadarskog jezera, svrstava se u A1,S,K1 klasu. Kvalitet vode na profilu Trgaja imao je pomjeranja kvaliteta. Mjerno mjesto iznad ušća uzorkovano je samo jedan put godišnje, u Maju, jer u svim ostalim slučajevima Rijeka je bila presušila. U ovom slučaju kvalitet se pokazao dobar. Mikrobiolški pokazatelji pokazali su odlično stanje sa svih aspekata.</w:t>
      </w:r>
    </w:p>
    <w:p w:rsidR="00362C59" w:rsidRPr="0045301F" w:rsidRDefault="00362C59" w:rsidP="007848D8">
      <w:pPr>
        <w:autoSpaceDE w:val="0"/>
        <w:autoSpaceDN w:val="0"/>
        <w:adjustRightInd w:val="0"/>
        <w:spacing w:line="240" w:lineRule="auto"/>
        <w:ind w:firstLine="709"/>
        <w:jc w:val="both"/>
        <w:rPr>
          <w:rFonts w:ascii="Arial" w:hAnsi="Arial" w:cs="Arial"/>
          <w:sz w:val="24"/>
          <w:szCs w:val="24"/>
          <w:lang w:val="sr-Latn-CS"/>
        </w:rPr>
      </w:pPr>
      <w:r w:rsidRPr="0045301F">
        <w:rPr>
          <w:rFonts w:ascii="Arial" w:hAnsi="Arial" w:cs="Arial"/>
          <w:b/>
          <w:bCs/>
          <w:iCs/>
          <w:sz w:val="24"/>
          <w:szCs w:val="24"/>
          <w:lang w:val="sr-Latn-CS"/>
        </w:rPr>
        <w:t xml:space="preserve">Skadarsko jezero </w:t>
      </w:r>
      <w:r w:rsidRPr="0045301F">
        <w:rPr>
          <w:rFonts w:ascii="Arial" w:hAnsi="Arial" w:cs="Arial"/>
          <w:sz w:val="24"/>
          <w:szCs w:val="24"/>
          <w:lang w:val="sr-Latn-CS"/>
        </w:rPr>
        <w:t>se uzorkuje na 9 mjesta i vode su mu svrstane u A2,C,K2 klasu boniteta.</w:t>
      </w:r>
    </w:p>
    <w:p w:rsidR="00362C59" w:rsidRPr="0045301F" w:rsidRDefault="00362C59" w:rsidP="00362C59">
      <w:pPr>
        <w:autoSpaceDE w:val="0"/>
        <w:autoSpaceDN w:val="0"/>
        <w:adjustRightInd w:val="0"/>
        <w:spacing w:line="240" w:lineRule="auto"/>
        <w:jc w:val="both"/>
        <w:rPr>
          <w:rFonts w:ascii="Arial" w:hAnsi="Arial" w:cs="Arial"/>
          <w:sz w:val="24"/>
          <w:szCs w:val="24"/>
          <w:lang w:val="sr-Latn-CS"/>
        </w:rPr>
      </w:pPr>
      <w:r w:rsidRPr="0045301F">
        <w:rPr>
          <w:rFonts w:ascii="Arial" w:hAnsi="Arial" w:cs="Arial"/>
          <w:sz w:val="24"/>
          <w:szCs w:val="24"/>
          <w:lang w:val="sr-Latn-CS"/>
        </w:rPr>
        <w:t>Temperature vode su varirale tokom godina, zavisno od perioda uzorkovanja. Providnost vode jezera najveća je bila u Julu, i izmjerena je 5.00 m na sredini jezera. U ostalim mjerenjima bila je manja i u pelagijalu i u litoralu i kretala se uglavnom 1-3m. Od određenih klasa većim dijelom bilo je u propisanoj klasi, a manji dio VK i to po zasićenju kiseonikom, sadržaju nitrita (Kamenik, Virpazar i Podhum) i TOC-u (na svim profilima izuzev Starčeva). Pomjeranje ravnoteže, to jest prelazak u A3 klasu, uglavnom imaju parametri: jonski odnos Ca/Mg, temperature, zasićenje kiseonikom, amonijak, nitriti i deterdzenti, a što se tiče profila to su oni koji su pod uticajem dolaznih Rijeka – Morače, Crnojevića Rijeke i Virpazarske rijeke (Vranjina,Kamenik,Virpazar). Jezerski sistem uspijeva da odoli jezerskim pritiscima dospjelih organskih materija, pa su indikovani kisonični parametric(HPK,BPK5) bili u propisanoj klasi na svim profilima.</w:t>
      </w:r>
    </w:p>
    <w:p w:rsidR="00362C59" w:rsidRPr="0045301F" w:rsidRDefault="00362C59" w:rsidP="007848D8">
      <w:pPr>
        <w:autoSpaceDE w:val="0"/>
        <w:autoSpaceDN w:val="0"/>
        <w:adjustRightInd w:val="0"/>
        <w:spacing w:line="240" w:lineRule="auto"/>
        <w:ind w:firstLine="708"/>
        <w:jc w:val="both"/>
        <w:rPr>
          <w:rFonts w:ascii="Arial" w:hAnsi="Arial" w:cs="Arial"/>
          <w:sz w:val="24"/>
          <w:szCs w:val="24"/>
          <w:lang w:val="sr-Latn-CS"/>
        </w:rPr>
      </w:pPr>
      <w:r w:rsidRPr="0045301F">
        <w:rPr>
          <w:rFonts w:ascii="Arial" w:hAnsi="Arial" w:cs="Arial"/>
          <w:sz w:val="24"/>
          <w:szCs w:val="24"/>
          <w:lang w:val="sr-Latn-CS"/>
        </w:rPr>
        <w:t>Što se tiče mikrobioloških parametara i klase vode za kupanje, bili su u zahtijevanom bonitetu, a sadržaj koli bakterija bio je još u boljem stanju od propisanog i sva mjerna mjesta pripadala su A ili A1 (S), odnosno K1 klasi.</w:t>
      </w:r>
    </w:p>
    <w:p w:rsidR="001F23C7" w:rsidRPr="0045301F" w:rsidRDefault="001F23C7" w:rsidP="0060321C">
      <w:pPr>
        <w:pStyle w:val="NormalWeb"/>
        <w:spacing w:before="0" w:after="0"/>
        <w:ind w:firstLine="708"/>
        <w:rPr>
          <w:rFonts w:ascii="Arial" w:hAnsi="Arial" w:cs="Arial"/>
          <w:shadow/>
          <w:lang w:val="sr-Latn-CS"/>
        </w:rPr>
      </w:pPr>
      <w:r w:rsidRPr="0045301F">
        <w:rPr>
          <w:rFonts w:ascii="Arial" w:hAnsi="Arial" w:cs="Arial"/>
          <w:shadow/>
          <w:lang w:val="sr-Latn-CS"/>
        </w:rPr>
        <w:lastRenderedPageBreak/>
        <w:t>Podzemne vode</w:t>
      </w:r>
    </w:p>
    <w:p w:rsidR="001F23C7" w:rsidRPr="0045301F" w:rsidRDefault="001F23C7" w:rsidP="00032630">
      <w:pPr>
        <w:spacing w:after="0" w:line="240" w:lineRule="auto"/>
        <w:jc w:val="both"/>
        <w:rPr>
          <w:rFonts w:ascii="Arial" w:hAnsi="Arial" w:cs="Arial"/>
          <w:sz w:val="24"/>
          <w:szCs w:val="24"/>
          <w:lang w:val="sr-Latn-CS" w:eastAsia="ar-SA"/>
        </w:rPr>
      </w:pPr>
    </w:p>
    <w:p w:rsidR="00BF772E" w:rsidRPr="0045301F" w:rsidRDefault="00BF772E" w:rsidP="007848D8">
      <w:pPr>
        <w:autoSpaceDE w:val="0"/>
        <w:autoSpaceDN w:val="0"/>
        <w:adjustRightInd w:val="0"/>
        <w:spacing w:line="240" w:lineRule="auto"/>
        <w:ind w:firstLine="708"/>
        <w:jc w:val="both"/>
        <w:rPr>
          <w:rFonts w:ascii="Arial" w:hAnsi="Arial" w:cs="Arial"/>
          <w:sz w:val="24"/>
          <w:szCs w:val="24"/>
          <w:lang w:val="sr-Latn-CS"/>
        </w:rPr>
      </w:pPr>
      <w:r w:rsidRPr="0045301F">
        <w:rPr>
          <w:rFonts w:ascii="Arial" w:hAnsi="Arial" w:cs="Arial"/>
          <w:sz w:val="24"/>
          <w:szCs w:val="24"/>
          <w:lang w:val="sr-Latn-CS"/>
        </w:rPr>
        <w:t>Vode prve (I) izdani Zetske ravnice uzorkuju se sa 6 mjesta i svrstane su u najzahtijevniju A klasu, jer se voda nekih bunara i danas koristi za piće bez ikakvog tretmana.Voda je bila u dosta slučajeva van propisane klase, a od toga mali dio VK po sadržaju jonskog odnosa Ca/Mg, fosfata i nitrita i nitrata. Zagađenje, parametri, njihov sadržaj i prostorni raspored uglavnom je isti iz predhodnih godina. Hemijski najzagađeniji bunari pokazuju se oni u Farmacima, Vranju i Gostilju.</w:t>
      </w:r>
    </w:p>
    <w:p w:rsidR="00BF772E" w:rsidRPr="0045301F" w:rsidRDefault="00BF772E" w:rsidP="007848D8">
      <w:pPr>
        <w:autoSpaceDE w:val="0"/>
        <w:autoSpaceDN w:val="0"/>
        <w:adjustRightInd w:val="0"/>
        <w:spacing w:line="240" w:lineRule="auto"/>
        <w:ind w:firstLine="708"/>
        <w:jc w:val="both"/>
        <w:rPr>
          <w:rFonts w:ascii="Arial" w:hAnsi="Arial" w:cs="Arial"/>
          <w:sz w:val="24"/>
          <w:szCs w:val="24"/>
          <w:lang w:val="sr-Latn-CS"/>
        </w:rPr>
      </w:pPr>
      <w:r w:rsidRPr="0045301F">
        <w:rPr>
          <w:rFonts w:ascii="Arial" w:hAnsi="Arial" w:cs="Arial"/>
          <w:sz w:val="24"/>
          <w:szCs w:val="24"/>
          <w:lang w:val="sr-Latn-CS"/>
        </w:rPr>
        <w:t>Zabrinjavajući je sadržaj nitrata kod bunara Vranj, Gostilj i Drešaj gdje njihov sadržaj ima visokem vrijednosti. Ovdje se radi o uticaju mineralnih đubriva – šalitre, jer je i sadržaj kalijuma povišen i iznosi od 11,6 do13.1mg/l odnosno14.2.</w:t>
      </w:r>
    </w:p>
    <w:p w:rsidR="001F23C7" w:rsidRPr="0045301F" w:rsidRDefault="00BF772E" w:rsidP="007848D8">
      <w:pPr>
        <w:autoSpaceDE w:val="0"/>
        <w:autoSpaceDN w:val="0"/>
        <w:adjustRightInd w:val="0"/>
        <w:spacing w:after="0" w:line="240" w:lineRule="auto"/>
        <w:ind w:firstLine="708"/>
        <w:jc w:val="both"/>
        <w:rPr>
          <w:rFonts w:ascii="Arial" w:hAnsi="Arial" w:cs="Arial"/>
          <w:sz w:val="24"/>
          <w:szCs w:val="24"/>
          <w:lang w:val="sr-Latn-CS"/>
        </w:rPr>
      </w:pPr>
      <w:r w:rsidRPr="0045301F">
        <w:rPr>
          <w:rFonts w:ascii="Arial" w:hAnsi="Arial" w:cs="Arial"/>
          <w:sz w:val="24"/>
          <w:szCs w:val="24"/>
          <w:lang w:val="sr-Latn-CS"/>
        </w:rPr>
        <w:t>Mikrobiološki pokazatelji su imali pomjeranja iz svoje klase u A1 po broju koli bakterija kod bunara Farmaci, Vranj i Drešaj i po broju fekalnih, ali po broju fekalnih bakterija bio je pomjeren u A2 klasu, kod bunara Vranj i Drešaj. U ostalim bunarima u svakom uzorku konstatovano je prisustvo fekalnih bakterija.</w:t>
      </w:r>
    </w:p>
    <w:p w:rsidR="00D96C72" w:rsidRDefault="00D96C72" w:rsidP="007848D8">
      <w:pPr>
        <w:autoSpaceDE w:val="0"/>
        <w:autoSpaceDN w:val="0"/>
        <w:adjustRightInd w:val="0"/>
        <w:spacing w:after="0" w:line="240" w:lineRule="auto"/>
        <w:jc w:val="both"/>
        <w:rPr>
          <w:rFonts w:ascii="Arial" w:hAnsi="Arial" w:cs="Arial"/>
          <w:sz w:val="24"/>
          <w:szCs w:val="24"/>
          <w:lang w:val="sr-Latn-CS"/>
        </w:rPr>
      </w:pPr>
    </w:p>
    <w:p w:rsidR="007848D8" w:rsidRPr="0045301F" w:rsidRDefault="007848D8" w:rsidP="007848D8">
      <w:pPr>
        <w:autoSpaceDE w:val="0"/>
        <w:autoSpaceDN w:val="0"/>
        <w:adjustRightInd w:val="0"/>
        <w:spacing w:after="0" w:line="240" w:lineRule="auto"/>
        <w:jc w:val="both"/>
        <w:rPr>
          <w:rFonts w:ascii="Arial" w:hAnsi="Arial" w:cs="Arial"/>
          <w:sz w:val="24"/>
          <w:szCs w:val="24"/>
          <w:lang w:val="sr-Latn-CS"/>
        </w:rPr>
      </w:pPr>
    </w:p>
    <w:p w:rsidR="00AC7E1D" w:rsidRPr="0045301F" w:rsidRDefault="001F23C7" w:rsidP="007848D8">
      <w:pPr>
        <w:pStyle w:val="NormalWeb"/>
        <w:shd w:val="clear" w:color="auto" w:fill="C5E0B3"/>
        <w:spacing w:before="0" w:after="0"/>
        <w:rPr>
          <w:rFonts w:ascii="Arial" w:hAnsi="Arial" w:cs="Arial"/>
          <w:b/>
          <w:shadow/>
          <w:lang w:val="sr-Latn-CS"/>
        </w:rPr>
      </w:pPr>
      <w:r w:rsidRPr="0045301F">
        <w:rPr>
          <w:rFonts w:ascii="Arial" w:hAnsi="Arial" w:cs="Arial"/>
          <w:b/>
          <w:shadow/>
          <w:lang w:val="sr-Latn-CS"/>
        </w:rPr>
        <w:tab/>
        <w:t>6.2.1. Izvori zagađivanja i uzroci degradacije</w:t>
      </w:r>
    </w:p>
    <w:p w:rsidR="00534AA4" w:rsidRDefault="001F23C7" w:rsidP="00BF772E">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r>
    </w:p>
    <w:p w:rsidR="007848D8" w:rsidRPr="0045301F" w:rsidRDefault="007848D8" w:rsidP="00BF772E">
      <w:pPr>
        <w:spacing w:after="0" w:line="240" w:lineRule="auto"/>
        <w:jc w:val="both"/>
        <w:rPr>
          <w:rFonts w:ascii="Arial" w:hAnsi="Arial" w:cs="Arial"/>
          <w:sz w:val="24"/>
          <w:szCs w:val="24"/>
          <w:lang w:val="sr-Latn-CS" w:eastAsia="ar-SA"/>
        </w:rPr>
      </w:pPr>
    </w:p>
    <w:p w:rsidR="001F23C7" w:rsidRPr="0045301F" w:rsidRDefault="001F23C7" w:rsidP="007848D8">
      <w:pPr>
        <w:spacing w:after="0"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 xml:space="preserve">Voda je vrlo važan segment životne sredine Glavnog grada bilo da se posmatra u smislu funkcionalnog postojanja vodnih tijela, bilo da se prema istima odnosimo kao preduslovima postojanja i opstanka života. </w:t>
      </w:r>
    </w:p>
    <w:p w:rsidR="001F23C7" w:rsidRPr="0045301F" w:rsidRDefault="001F23C7" w:rsidP="00BF772E">
      <w:pPr>
        <w:tabs>
          <w:tab w:val="left" w:pos="780"/>
        </w:tabs>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Nažalost vode Glavnog grada izložene su zagađivanju. Kao glavne izvore zagađenja koji utiču na kvalitet vode u Podgorici (Morača, Zeta, Skadarsko jezero, podzemne vode Zetske ravnice) možemo prepoznati otpadne vode iz industrije i domaćinstava kojima se značajno zagađuju rijeke, a imaju uticaj i na kvalitet podzemnih voda. Neadekvatno odlaganje otpada, pogotovo kada sama korita rijeka služe za odlaganje otpada i otpadne vode sa poljoprivrednih objekata, takođe predstavljaju evidentne prouzrokovače opisane pojave.</w:t>
      </w:r>
    </w:p>
    <w:p w:rsidR="001F23C7" w:rsidRPr="0045301F" w:rsidRDefault="001F23C7" w:rsidP="00BF772E">
      <w:pPr>
        <w:tabs>
          <w:tab w:val="left" w:pos="780"/>
        </w:tabs>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Postojeće postrojenje za prečišćavanje otpadnih voda je neadekvatno rješenje zbog ograničenog kapaciteta za povećane potrebe usled rasta broja domaćinstava u Podgorici. Pored toga, evidentan je i nedostatak predtretmana za neke industrijske proizvođače koji ispuštaju otpadne vode u javnu kanalizaciju.</w:t>
      </w:r>
    </w:p>
    <w:p w:rsidR="001F23C7" w:rsidRPr="0045301F" w:rsidRDefault="001F23C7" w:rsidP="00BF772E">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Kada su u pitanju podzemne vode kao mogući pritisak na njihov kvalitet označićemo uticaj pojedinih infrastrukturnih rješenja (septičke jame i upojni bunari). </w:t>
      </w:r>
    </w:p>
    <w:p w:rsidR="001F23C7" w:rsidRPr="0045301F" w:rsidRDefault="001F23C7" w:rsidP="00BF772E">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 xml:space="preserve">Jedan od uzročnika koji doprinosi narušavanju kvaliteta voda svakako je i indirektan uticaj saobraćaja i njegovi prateći elementi. </w:t>
      </w:r>
    </w:p>
    <w:p w:rsidR="001F23C7" w:rsidRPr="0045301F" w:rsidRDefault="001F23C7" w:rsidP="00BF772E">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U datom kontekstu poseban segment svakako predstavlja eksploatacija šljunka i pijeska iz riječnih korita.</w:t>
      </w:r>
    </w:p>
    <w:p w:rsidR="00AC7E1D" w:rsidRDefault="00AC7E1D" w:rsidP="00B209AA">
      <w:pPr>
        <w:pStyle w:val="NormalWeb"/>
        <w:spacing w:before="0" w:after="0"/>
        <w:rPr>
          <w:rFonts w:ascii="Arial" w:hAnsi="Arial" w:cs="Arial"/>
          <w:b/>
          <w:bCs/>
          <w:iCs/>
          <w:lang w:val="sr-Latn-CS"/>
        </w:rPr>
      </w:pPr>
    </w:p>
    <w:p w:rsidR="007848D8" w:rsidRPr="0045301F" w:rsidRDefault="007848D8" w:rsidP="00B209AA">
      <w:pPr>
        <w:pStyle w:val="NormalWeb"/>
        <w:spacing w:before="0" w:after="0"/>
        <w:rPr>
          <w:rFonts w:ascii="Arial" w:hAnsi="Arial" w:cs="Arial"/>
          <w:b/>
          <w:bCs/>
          <w:iCs/>
          <w:lang w:val="sr-Latn-CS"/>
        </w:rPr>
      </w:pPr>
    </w:p>
    <w:p w:rsidR="001F23C7" w:rsidRPr="0045301F" w:rsidRDefault="001F23C7" w:rsidP="0051162F">
      <w:pPr>
        <w:pStyle w:val="NormalWeb"/>
        <w:shd w:val="clear" w:color="auto" w:fill="C5E0B3"/>
        <w:spacing w:before="0" w:after="0"/>
        <w:jc w:val="both"/>
        <w:rPr>
          <w:rFonts w:ascii="Arial" w:hAnsi="Arial" w:cs="Arial"/>
          <w:b/>
          <w:shadow/>
          <w:lang w:val="sr-Latn-CS"/>
        </w:rPr>
      </w:pPr>
      <w:r w:rsidRPr="0045301F">
        <w:rPr>
          <w:rFonts w:ascii="Arial" w:hAnsi="Arial" w:cs="Arial"/>
          <w:b/>
          <w:bCs/>
          <w:iCs/>
          <w:shadow/>
          <w:lang w:val="sr-Latn-CS"/>
        </w:rPr>
        <w:tab/>
      </w:r>
      <w:r w:rsidRPr="0045301F">
        <w:rPr>
          <w:rFonts w:ascii="Arial" w:hAnsi="Arial" w:cs="Arial"/>
          <w:b/>
          <w:shadow/>
          <w:lang w:val="sr-Latn-CS"/>
        </w:rPr>
        <w:t>6.3. Voda za piće - postojeće stanje</w:t>
      </w:r>
    </w:p>
    <w:p w:rsidR="001F23C7" w:rsidRDefault="001F23C7" w:rsidP="002D211B">
      <w:pPr>
        <w:spacing w:after="0" w:line="240" w:lineRule="auto"/>
        <w:jc w:val="both"/>
        <w:rPr>
          <w:rFonts w:ascii="Arial" w:hAnsi="Arial" w:cs="Arial"/>
          <w:sz w:val="24"/>
          <w:szCs w:val="24"/>
          <w:lang w:val="sr-Latn-CS" w:eastAsia="ar-SA"/>
        </w:rPr>
      </w:pPr>
    </w:p>
    <w:p w:rsidR="007848D8" w:rsidRPr="0045301F" w:rsidRDefault="007848D8" w:rsidP="002D211B">
      <w:pPr>
        <w:spacing w:after="0" w:line="240" w:lineRule="auto"/>
        <w:jc w:val="both"/>
        <w:rPr>
          <w:rFonts w:ascii="Arial" w:hAnsi="Arial" w:cs="Arial"/>
          <w:sz w:val="24"/>
          <w:szCs w:val="24"/>
          <w:lang w:val="sr-Latn-CS" w:eastAsia="ar-SA"/>
        </w:rPr>
      </w:pPr>
    </w:p>
    <w:p w:rsidR="002D211B" w:rsidRPr="0045301F" w:rsidRDefault="002D211B" w:rsidP="007848D8">
      <w:pPr>
        <w:spacing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 xml:space="preserve">„Vodovod i kanalizacija“ d.o.o. Podgorica snabdijeva vodom stanovnike Glavnog grada putem vodovodnog sistema dužine cca 1400 km, koji se prostire od vodoizvorišta Mareza preko cijele teritorije Glavnog grada do obala Skadarskog jezera, odnosno opštine u okviru Glavnog grada –Golubovci i Tuzi. </w:t>
      </w:r>
    </w:p>
    <w:p w:rsidR="002D211B" w:rsidRPr="0045301F" w:rsidRDefault="002D211B" w:rsidP="007848D8">
      <w:pPr>
        <w:spacing w:line="240" w:lineRule="auto"/>
        <w:ind w:firstLine="709"/>
        <w:jc w:val="both"/>
        <w:rPr>
          <w:rFonts w:ascii="Arial" w:hAnsi="Arial" w:cs="Arial"/>
          <w:sz w:val="24"/>
          <w:szCs w:val="24"/>
          <w:lang w:val="sl-SI"/>
        </w:rPr>
      </w:pPr>
      <w:r w:rsidRPr="0045301F">
        <w:rPr>
          <w:rFonts w:ascii="Arial" w:hAnsi="Arial" w:cs="Arial"/>
          <w:sz w:val="24"/>
          <w:szCs w:val="24"/>
          <w:lang w:val="sl-SI"/>
        </w:rPr>
        <w:lastRenderedPageBreak/>
        <w:t>Vodovodni sistem »</w:t>
      </w:r>
      <w:r w:rsidRPr="0045301F">
        <w:rPr>
          <w:rFonts w:ascii="Arial" w:hAnsi="Arial" w:cs="Arial"/>
          <w:sz w:val="24"/>
          <w:szCs w:val="24"/>
          <w:lang w:val="sr-Latn-CS"/>
        </w:rPr>
        <w:t>Podgorica</w:t>
      </w:r>
      <w:r w:rsidRPr="0045301F">
        <w:rPr>
          <w:rFonts w:ascii="Arial" w:hAnsi="Arial" w:cs="Arial"/>
          <w:sz w:val="24"/>
          <w:szCs w:val="24"/>
          <w:lang w:val="sl-SI"/>
        </w:rPr>
        <w:t xml:space="preserve">« se sastoji iz 5 pumpnih stanica (PS »Mareza 1«  - pet pumpi ukupnog kapaciteta 550 l/s; PS »Mareza 2«  - četiri pumpe radnog kapaciteta 960 l/s; PS  »Zagorič«  -  četiri bunara </w:t>
      </w:r>
      <w:r w:rsidRPr="0045301F">
        <w:rPr>
          <w:rFonts w:ascii="Arial" w:hAnsi="Arial" w:cs="Arial"/>
          <w:sz w:val="24"/>
          <w:szCs w:val="24"/>
        </w:rPr>
        <w:t>radnog</w:t>
      </w:r>
      <w:r w:rsidRPr="0045301F">
        <w:rPr>
          <w:rFonts w:ascii="Arial" w:hAnsi="Arial" w:cs="Arial"/>
          <w:sz w:val="24"/>
          <w:szCs w:val="24"/>
          <w:lang w:val="sl-SI"/>
        </w:rPr>
        <w:t xml:space="preserve"> kapaciteta 420 l/s   a instalisanog 545 l/s; PS »Ćemovsko polje« - pet bunara kapaciteta 410 l/ i PS »Dinoša« - jedan bunar kapaciteta 60 – 70 l/s.</w:t>
      </w:r>
    </w:p>
    <w:p w:rsidR="002D211B" w:rsidRPr="0045301F" w:rsidRDefault="002D211B" w:rsidP="007848D8">
      <w:pPr>
        <w:spacing w:line="240" w:lineRule="auto"/>
        <w:ind w:firstLine="709"/>
        <w:jc w:val="both"/>
        <w:rPr>
          <w:rFonts w:ascii="Arial" w:hAnsi="Arial" w:cs="Arial"/>
          <w:sz w:val="24"/>
          <w:szCs w:val="24"/>
          <w:lang w:val="sr-Latn-CS"/>
        </w:rPr>
      </w:pPr>
      <w:r w:rsidRPr="0045301F">
        <w:rPr>
          <w:rFonts w:ascii="Arial" w:hAnsi="Arial" w:cs="Arial"/>
          <w:sz w:val="24"/>
          <w:szCs w:val="24"/>
          <w:lang w:val="sr-Latn-CS"/>
        </w:rPr>
        <w:t>Procjenjuje se da na teritoriji Glavnog grada Podgorica ima oko 700 km primarne i oko 300 km sekundarne mreže, dok se dužina tercijarne mreže procjenjuje na 370 km. Ukupna dužina snimljene vodovodne mreže za područje Glavnog grada Podgorica iznosi 689.560,98 m.</w:t>
      </w:r>
    </w:p>
    <w:p w:rsidR="002D211B" w:rsidRPr="0045301F" w:rsidRDefault="002D211B" w:rsidP="007848D8">
      <w:pPr>
        <w:spacing w:line="240" w:lineRule="auto"/>
        <w:ind w:firstLine="709"/>
        <w:jc w:val="both"/>
        <w:rPr>
          <w:rFonts w:ascii="Arial" w:hAnsi="Arial" w:cs="Arial"/>
          <w:sz w:val="24"/>
          <w:szCs w:val="24"/>
          <w:lang w:val="sr-Latn-CS"/>
        </w:rPr>
      </w:pPr>
      <w:r w:rsidRPr="0045301F">
        <w:rPr>
          <w:rFonts w:ascii="Arial" w:hAnsi="Arial" w:cs="Arial"/>
          <w:sz w:val="24"/>
          <w:szCs w:val="24"/>
        </w:rPr>
        <w:t>Trenutno</w:t>
      </w:r>
      <w:r w:rsidRPr="0045301F">
        <w:rPr>
          <w:rFonts w:ascii="Arial" w:hAnsi="Arial" w:cs="Arial"/>
          <w:sz w:val="24"/>
          <w:szCs w:val="24"/>
          <w:lang w:val="hr-HR"/>
        </w:rPr>
        <w:t xml:space="preserve"> je </w:t>
      </w:r>
      <w:r w:rsidRPr="0045301F">
        <w:rPr>
          <w:rFonts w:ascii="Arial" w:hAnsi="Arial" w:cs="Arial"/>
          <w:sz w:val="24"/>
          <w:szCs w:val="24"/>
        </w:rPr>
        <w:t>na</w:t>
      </w:r>
      <w:r w:rsidRPr="0045301F">
        <w:rPr>
          <w:rFonts w:ascii="Arial" w:hAnsi="Arial" w:cs="Arial"/>
          <w:sz w:val="24"/>
          <w:szCs w:val="24"/>
          <w:lang w:val="hr-HR"/>
        </w:rPr>
        <w:t xml:space="preserve"> </w:t>
      </w:r>
      <w:r w:rsidRPr="0045301F">
        <w:rPr>
          <w:rFonts w:ascii="Arial" w:hAnsi="Arial" w:cs="Arial"/>
          <w:sz w:val="24"/>
          <w:szCs w:val="24"/>
        </w:rPr>
        <w:t>sistem</w:t>
      </w:r>
      <w:r w:rsidRPr="0045301F">
        <w:rPr>
          <w:rFonts w:ascii="Arial" w:hAnsi="Arial" w:cs="Arial"/>
          <w:sz w:val="24"/>
          <w:szCs w:val="24"/>
          <w:lang w:val="hr-HR"/>
        </w:rPr>
        <w:t xml:space="preserve"> </w:t>
      </w:r>
      <w:r w:rsidRPr="0045301F">
        <w:rPr>
          <w:rFonts w:ascii="Arial" w:hAnsi="Arial" w:cs="Arial"/>
          <w:sz w:val="24"/>
          <w:szCs w:val="24"/>
        </w:rPr>
        <w:t>organizovanog</w:t>
      </w:r>
      <w:r w:rsidRPr="0045301F">
        <w:rPr>
          <w:rFonts w:ascii="Arial" w:hAnsi="Arial" w:cs="Arial"/>
          <w:sz w:val="24"/>
          <w:szCs w:val="24"/>
          <w:lang w:val="hr-HR"/>
        </w:rPr>
        <w:t xml:space="preserve"> </w:t>
      </w:r>
      <w:r w:rsidRPr="0045301F">
        <w:rPr>
          <w:rFonts w:ascii="Arial" w:hAnsi="Arial" w:cs="Arial"/>
          <w:sz w:val="24"/>
          <w:szCs w:val="24"/>
        </w:rPr>
        <w:t>vodosnabdjijevanja</w:t>
      </w:r>
      <w:r w:rsidRPr="0045301F">
        <w:rPr>
          <w:rFonts w:ascii="Arial" w:hAnsi="Arial" w:cs="Arial"/>
          <w:sz w:val="24"/>
          <w:szCs w:val="24"/>
          <w:lang w:val="hr-HR"/>
        </w:rPr>
        <w:t xml:space="preserve"> </w:t>
      </w:r>
      <w:r w:rsidRPr="0045301F">
        <w:rPr>
          <w:rFonts w:ascii="Arial" w:hAnsi="Arial" w:cs="Arial"/>
          <w:sz w:val="24"/>
          <w:szCs w:val="24"/>
        </w:rPr>
        <w:t>priklju</w:t>
      </w:r>
      <w:r w:rsidRPr="0045301F">
        <w:rPr>
          <w:rFonts w:ascii="Arial" w:hAnsi="Arial" w:cs="Arial"/>
          <w:sz w:val="24"/>
          <w:szCs w:val="24"/>
          <w:lang w:val="hr-HR"/>
        </w:rPr>
        <w:t>č</w:t>
      </w:r>
      <w:r w:rsidRPr="0045301F">
        <w:rPr>
          <w:rFonts w:ascii="Arial" w:hAnsi="Arial" w:cs="Arial"/>
          <w:sz w:val="24"/>
          <w:szCs w:val="24"/>
        </w:rPr>
        <w:t>eno</w:t>
      </w:r>
      <w:r w:rsidRPr="0045301F">
        <w:rPr>
          <w:rFonts w:ascii="Arial" w:hAnsi="Arial" w:cs="Arial"/>
          <w:sz w:val="24"/>
          <w:szCs w:val="24"/>
          <w:lang w:val="hr-HR"/>
        </w:rPr>
        <w:t xml:space="preserve"> 85 - 87 %, dok preko 90% </w:t>
      </w:r>
      <w:r w:rsidRPr="0045301F">
        <w:rPr>
          <w:rFonts w:ascii="Arial" w:hAnsi="Arial" w:cs="Arial"/>
          <w:sz w:val="24"/>
          <w:szCs w:val="24"/>
        </w:rPr>
        <w:t>populacije</w:t>
      </w:r>
      <w:r w:rsidRPr="0045301F">
        <w:rPr>
          <w:rFonts w:ascii="Arial" w:hAnsi="Arial" w:cs="Arial"/>
          <w:sz w:val="24"/>
          <w:szCs w:val="24"/>
          <w:lang w:val="hr-HR"/>
        </w:rPr>
        <w:t xml:space="preserve"> </w:t>
      </w:r>
      <w:r w:rsidRPr="0045301F">
        <w:rPr>
          <w:rFonts w:ascii="Arial" w:hAnsi="Arial" w:cs="Arial"/>
          <w:sz w:val="24"/>
          <w:szCs w:val="24"/>
        </w:rPr>
        <w:t>Glavnog</w:t>
      </w:r>
      <w:r w:rsidRPr="0045301F">
        <w:rPr>
          <w:rFonts w:ascii="Arial" w:hAnsi="Arial" w:cs="Arial"/>
          <w:sz w:val="24"/>
          <w:szCs w:val="24"/>
          <w:lang w:val="hr-HR"/>
        </w:rPr>
        <w:t xml:space="preserve"> </w:t>
      </w:r>
      <w:r w:rsidRPr="0045301F">
        <w:rPr>
          <w:rFonts w:ascii="Arial" w:hAnsi="Arial" w:cs="Arial"/>
          <w:sz w:val="24"/>
          <w:szCs w:val="24"/>
        </w:rPr>
        <w:t>Grada ima pristup pitkoj vodi</w:t>
      </w:r>
      <w:r w:rsidRPr="0045301F">
        <w:rPr>
          <w:rFonts w:ascii="Arial" w:hAnsi="Arial" w:cs="Arial"/>
          <w:sz w:val="24"/>
          <w:szCs w:val="24"/>
          <w:lang w:val="hr-HR"/>
        </w:rPr>
        <w:t xml:space="preserve">. </w:t>
      </w:r>
      <w:r w:rsidRPr="0045301F">
        <w:rPr>
          <w:rFonts w:ascii="Arial" w:hAnsi="Arial" w:cs="Arial"/>
          <w:sz w:val="24"/>
          <w:szCs w:val="24"/>
        </w:rPr>
        <w:t>Najve</w:t>
      </w:r>
      <w:r w:rsidRPr="0045301F">
        <w:rPr>
          <w:rFonts w:ascii="Arial" w:hAnsi="Arial" w:cs="Arial"/>
          <w:sz w:val="24"/>
          <w:szCs w:val="24"/>
          <w:lang w:val="hr-HR"/>
        </w:rPr>
        <w:t>ć</w:t>
      </w:r>
      <w:r w:rsidRPr="0045301F">
        <w:rPr>
          <w:rFonts w:ascii="Arial" w:hAnsi="Arial" w:cs="Arial"/>
          <w:sz w:val="24"/>
          <w:szCs w:val="24"/>
        </w:rPr>
        <w:t>i</w:t>
      </w:r>
      <w:r w:rsidRPr="0045301F">
        <w:rPr>
          <w:rFonts w:ascii="Arial" w:hAnsi="Arial" w:cs="Arial"/>
          <w:sz w:val="24"/>
          <w:szCs w:val="24"/>
          <w:lang w:val="hr-HR"/>
        </w:rPr>
        <w:t xml:space="preserve"> </w:t>
      </w:r>
      <w:r w:rsidRPr="0045301F">
        <w:rPr>
          <w:rFonts w:ascii="Arial" w:hAnsi="Arial" w:cs="Arial"/>
          <w:sz w:val="24"/>
          <w:szCs w:val="24"/>
        </w:rPr>
        <w:t>dio</w:t>
      </w:r>
      <w:r w:rsidRPr="0045301F">
        <w:rPr>
          <w:rFonts w:ascii="Arial" w:hAnsi="Arial" w:cs="Arial"/>
          <w:sz w:val="24"/>
          <w:szCs w:val="24"/>
          <w:lang w:val="hr-HR"/>
        </w:rPr>
        <w:t xml:space="preserve"> </w:t>
      </w:r>
      <w:r w:rsidRPr="0045301F">
        <w:rPr>
          <w:rFonts w:ascii="Arial" w:hAnsi="Arial" w:cs="Arial"/>
          <w:sz w:val="24"/>
          <w:szCs w:val="24"/>
        </w:rPr>
        <w:t>populacije</w:t>
      </w:r>
      <w:r w:rsidRPr="0045301F">
        <w:rPr>
          <w:rFonts w:ascii="Arial" w:hAnsi="Arial" w:cs="Arial"/>
          <w:sz w:val="24"/>
          <w:szCs w:val="24"/>
          <w:lang w:val="hr-HR"/>
        </w:rPr>
        <w:t xml:space="preserve"> </w:t>
      </w:r>
      <w:r w:rsidRPr="0045301F">
        <w:rPr>
          <w:rFonts w:ascii="Arial" w:hAnsi="Arial" w:cs="Arial"/>
          <w:sz w:val="24"/>
          <w:szCs w:val="24"/>
        </w:rPr>
        <w:t>koji</w:t>
      </w:r>
      <w:r w:rsidRPr="0045301F">
        <w:rPr>
          <w:rFonts w:ascii="Arial" w:hAnsi="Arial" w:cs="Arial"/>
          <w:sz w:val="24"/>
          <w:szCs w:val="24"/>
          <w:lang w:val="hr-HR"/>
        </w:rPr>
        <w:t xml:space="preserve"> </w:t>
      </w:r>
      <w:r w:rsidRPr="0045301F">
        <w:rPr>
          <w:rFonts w:ascii="Arial" w:hAnsi="Arial" w:cs="Arial"/>
          <w:sz w:val="24"/>
          <w:szCs w:val="24"/>
        </w:rPr>
        <w:t>nema</w:t>
      </w:r>
      <w:r w:rsidRPr="0045301F">
        <w:rPr>
          <w:rFonts w:ascii="Arial" w:hAnsi="Arial" w:cs="Arial"/>
          <w:sz w:val="24"/>
          <w:szCs w:val="24"/>
          <w:lang w:val="hr-HR"/>
        </w:rPr>
        <w:t xml:space="preserve"> </w:t>
      </w:r>
      <w:r w:rsidRPr="0045301F">
        <w:rPr>
          <w:rFonts w:ascii="Arial" w:hAnsi="Arial" w:cs="Arial"/>
          <w:sz w:val="24"/>
          <w:szCs w:val="24"/>
        </w:rPr>
        <w:t>sistem</w:t>
      </w:r>
      <w:r w:rsidRPr="0045301F">
        <w:rPr>
          <w:rFonts w:ascii="Arial" w:hAnsi="Arial" w:cs="Arial"/>
          <w:sz w:val="24"/>
          <w:szCs w:val="24"/>
          <w:lang w:val="hr-HR"/>
        </w:rPr>
        <w:t xml:space="preserve"> </w:t>
      </w:r>
      <w:r w:rsidRPr="0045301F">
        <w:rPr>
          <w:rFonts w:ascii="Arial" w:hAnsi="Arial" w:cs="Arial"/>
          <w:sz w:val="24"/>
          <w:szCs w:val="24"/>
        </w:rPr>
        <w:t>organizovanog</w:t>
      </w:r>
      <w:r w:rsidRPr="0045301F">
        <w:rPr>
          <w:rFonts w:ascii="Arial" w:hAnsi="Arial" w:cs="Arial"/>
          <w:sz w:val="24"/>
          <w:szCs w:val="24"/>
          <w:lang w:val="hr-HR"/>
        </w:rPr>
        <w:t xml:space="preserve"> </w:t>
      </w:r>
      <w:r w:rsidRPr="0045301F">
        <w:rPr>
          <w:rFonts w:ascii="Arial" w:hAnsi="Arial" w:cs="Arial"/>
          <w:sz w:val="24"/>
          <w:szCs w:val="24"/>
        </w:rPr>
        <w:t>vodosnabdijevanja</w:t>
      </w:r>
      <w:r w:rsidRPr="0045301F">
        <w:rPr>
          <w:rFonts w:ascii="Arial" w:hAnsi="Arial" w:cs="Arial"/>
          <w:sz w:val="24"/>
          <w:szCs w:val="24"/>
          <w:lang w:val="hr-HR"/>
        </w:rPr>
        <w:t xml:space="preserve"> </w:t>
      </w:r>
      <w:r w:rsidRPr="0045301F">
        <w:rPr>
          <w:rFonts w:ascii="Arial" w:hAnsi="Arial" w:cs="Arial"/>
          <w:sz w:val="24"/>
          <w:szCs w:val="24"/>
        </w:rPr>
        <w:t>nalazi</w:t>
      </w:r>
      <w:r w:rsidRPr="0045301F">
        <w:rPr>
          <w:rFonts w:ascii="Arial" w:hAnsi="Arial" w:cs="Arial"/>
          <w:sz w:val="24"/>
          <w:szCs w:val="24"/>
          <w:lang w:val="hr-HR"/>
        </w:rPr>
        <w:t xml:space="preserve"> se </w:t>
      </w:r>
      <w:r w:rsidRPr="0045301F">
        <w:rPr>
          <w:rFonts w:ascii="Arial" w:hAnsi="Arial" w:cs="Arial"/>
          <w:sz w:val="24"/>
          <w:szCs w:val="24"/>
        </w:rPr>
        <w:t>na</w:t>
      </w:r>
      <w:r w:rsidRPr="0045301F">
        <w:rPr>
          <w:rFonts w:ascii="Arial" w:hAnsi="Arial" w:cs="Arial"/>
          <w:sz w:val="24"/>
          <w:szCs w:val="24"/>
          <w:lang w:val="hr-HR"/>
        </w:rPr>
        <w:t xml:space="preserve"> </w:t>
      </w:r>
      <w:r w:rsidRPr="0045301F">
        <w:rPr>
          <w:rFonts w:ascii="Arial" w:hAnsi="Arial" w:cs="Arial"/>
          <w:sz w:val="24"/>
          <w:szCs w:val="24"/>
        </w:rPr>
        <w:t>seoskom</w:t>
      </w:r>
      <w:r w:rsidRPr="0045301F">
        <w:rPr>
          <w:rFonts w:ascii="Arial" w:hAnsi="Arial" w:cs="Arial"/>
          <w:sz w:val="24"/>
          <w:szCs w:val="24"/>
          <w:lang w:val="hr-HR"/>
        </w:rPr>
        <w:t xml:space="preserve"> </w:t>
      </w:r>
      <w:r w:rsidRPr="0045301F">
        <w:rPr>
          <w:rFonts w:ascii="Arial" w:hAnsi="Arial" w:cs="Arial"/>
          <w:sz w:val="24"/>
          <w:szCs w:val="24"/>
        </w:rPr>
        <w:t>podru</w:t>
      </w:r>
      <w:r w:rsidRPr="0045301F">
        <w:rPr>
          <w:rFonts w:ascii="Arial" w:hAnsi="Arial" w:cs="Arial"/>
          <w:sz w:val="24"/>
          <w:szCs w:val="24"/>
          <w:lang w:val="hr-HR"/>
        </w:rPr>
        <w:t>č</w:t>
      </w:r>
      <w:r w:rsidRPr="0045301F">
        <w:rPr>
          <w:rFonts w:ascii="Arial" w:hAnsi="Arial" w:cs="Arial"/>
          <w:sz w:val="24"/>
          <w:szCs w:val="24"/>
        </w:rPr>
        <w:t>ju</w:t>
      </w:r>
      <w:r w:rsidRPr="0045301F">
        <w:rPr>
          <w:rFonts w:ascii="Arial" w:hAnsi="Arial" w:cs="Arial"/>
          <w:sz w:val="24"/>
          <w:szCs w:val="24"/>
          <w:lang w:val="hr-HR"/>
        </w:rPr>
        <w:t>.</w:t>
      </w:r>
    </w:p>
    <w:p w:rsidR="002D211B" w:rsidRPr="0045301F" w:rsidRDefault="002D211B" w:rsidP="007848D8">
      <w:pPr>
        <w:spacing w:line="240" w:lineRule="auto"/>
        <w:ind w:firstLine="709"/>
        <w:jc w:val="both"/>
        <w:rPr>
          <w:rFonts w:ascii="Arial" w:hAnsi="Arial" w:cs="Arial"/>
          <w:sz w:val="24"/>
          <w:szCs w:val="24"/>
          <w:lang w:val="sr-Latn-CS"/>
        </w:rPr>
      </w:pPr>
      <w:r w:rsidRPr="0045301F">
        <w:rPr>
          <w:rFonts w:ascii="Arial" w:hAnsi="Arial" w:cs="Arial"/>
          <w:sz w:val="24"/>
          <w:szCs w:val="24"/>
          <w:lang w:val="sr-Latn-CS"/>
        </w:rPr>
        <w:t>Kroz izgradnju objekata hidrotehničke infrastrukture na području Gradske opštine Golubovci i Gradske opštine Tuzi u 2014. godini, omogućeno je formiranje jedinstvenog sistema Podgorice i navedenih gradskih opština.</w:t>
      </w:r>
    </w:p>
    <w:p w:rsidR="002D211B" w:rsidRPr="0045301F" w:rsidRDefault="002D211B" w:rsidP="007848D8">
      <w:pPr>
        <w:spacing w:line="240" w:lineRule="auto"/>
        <w:ind w:firstLine="709"/>
        <w:jc w:val="both"/>
        <w:rPr>
          <w:rFonts w:ascii="Arial" w:hAnsi="Arial" w:cs="Arial"/>
          <w:sz w:val="24"/>
          <w:szCs w:val="24"/>
          <w:lang w:val="sr-Latn-CS"/>
        </w:rPr>
      </w:pPr>
      <w:r w:rsidRPr="0045301F">
        <w:rPr>
          <w:rFonts w:ascii="Arial" w:hAnsi="Arial" w:cs="Arial"/>
          <w:sz w:val="24"/>
          <w:szCs w:val="24"/>
          <w:lang w:val="sr-Latn-CS"/>
        </w:rPr>
        <w:t xml:space="preserve">Širenje sistema Glavnog grada i njegovo spajanje sa opštinom u okviru Glavnog grada -  Golubovci i opštinom Tuzi, prouzrokovalo je izradu novog rezervoarskog prostora. </w:t>
      </w:r>
    </w:p>
    <w:p w:rsidR="002D211B" w:rsidRPr="0045301F" w:rsidRDefault="002D211B" w:rsidP="003B260D">
      <w:pPr>
        <w:spacing w:line="240" w:lineRule="auto"/>
        <w:ind w:firstLine="720"/>
        <w:jc w:val="both"/>
        <w:rPr>
          <w:rFonts w:ascii="Arial" w:hAnsi="Arial" w:cs="Arial"/>
          <w:sz w:val="24"/>
          <w:szCs w:val="24"/>
          <w:lang w:val="sr-Latn-CS"/>
        </w:rPr>
      </w:pPr>
      <w:r w:rsidRPr="0045301F">
        <w:rPr>
          <w:rFonts w:ascii="Arial" w:hAnsi="Arial" w:cs="Arial"/>
          <w:sz w:val="24"/>
          <w:szCs w:val="24"/>
          <w:lang w:val="sr-Latn-CS"/>
        </w:rPr>
        <w:t>Trenutno se raspolaže sa sljedećim rezervoarima, ukupnog kapaciteta 8.400 m</w:t>
      </w:r>
      <w:r w:rsidRPr="0045301F">
        <w:rPr>
          <w:rFonts w:ascii="Arial" w:hAnsi="Arial" w:cs="Arial"/>
          <w:sz w:val="24"/>
          <w:szCs w:val="24"/>
          <w:vertAlign w:val="superscript"/>
          <w:lang w:val="sr-Latn-CS"/>
        </w:rPr>
        <w:t>3</w:t>
      </w:r>
      <w:r w:rsidRPr="0045301F">
        <w:rPr>
          <w:rFonts w:ascii="Arial" w:hAnsi="Arial" w:cs="Arial"/>
          <w:sz w:val="24"/>
          <w:szCs w:val="24"/>
          <w:lang w:val="sr-Latn-CS"/>
        </w:rPr>
        <w:t xml:space="preserve"> i to:</w:t>
      </w:r>
    </w:p>
    <w:p w:rsidR="002D211B" w:rsidRPr="0045301F" w:rsidRDefault="002D211B" w:rsidP="004A0D73">
      <w:pPr>
        <w:numPr>
          <w:ilvl w:val="0"/>
          <w:numId w:val="18"/>
        </w:numPr>
        <w:spacing w:after="0" w:line="240" w:lineRule="auto"/>
        <w:jc w:val="both"/>
        <w:rPr>
          <w:rFonts w:ascii="Arial" w:hAnsi="Arial" w:cs="Arial"/>
          <w:sz w:val="24"/>
          <w:szCs w:val="24"/>
          <w:lang w:val="sr-Latn-CS"/>
        </w:rPr>
      </w:pPr>
      <w:r w:rsidRPr="0045301F">
        <w:rPr>
          <w:rFonts w:ascii="Arial" w:hAnsi="Arial" w:cs="Arial"/>
          <w:sz w:val="24"/>
          <w:szCs w:val="24"/>
          <w:lang w:val="sr-Latn-CS"/>
        </w:rPr>
        <w:t>Rezervoar „Ljubović“, kapaciteta 3.000 m</w:t>
      </w:r>
      <w:r w:rsidRPr="0045301F">
        <w:rPr>
          <w:rFonts w:ascii="Arial" w:hAnsi="Arial" w:cs="Arial"/>
          <w:sz w:val="24"/>
          <w:szCs w:val="24"/>
          <w:vertAlign w:val="superscript"/>
          <w:lang w:val="sr-Latn-CS"/>
        </w:rPr>
        <w:t>3</w:t>
      </w:r>
    </w:p>
    <w:p w:rsidR="002D211B" w:rsidRPr="0045301F" w:rsidRDefault="002D211B" w:rsidP="004A0D73">
      <w:pPr>
        <w:numPr>
          <w:ilvl w:val="0"/>
          <w:numId w:val="18"/>
        </w:numPr>
        <w:spacing w:after="0" w:line="240" w:lineRule="auto"/>
        <w:jc w:val="both"/>
        <w:rPr>
          <w:rFonts w:ascii="Arial" w:hAnsi="Arial" w:cs="Arial"/>
          <w:sz w:val="24"/>
          <w:szCs w:val="24"/>
          <w:lang w:val="sr-Latn-CS"/>
        </w:rPr>
      </w:pPr>
      <w:r w:rsidRPr="0045301F">
        <w:rPr>
          <w:rFonts w:ascii="Arial" w:hAnsi="Arial" w:cs="Arial"/>
          <w:sz w:val="24"/>
          <w:szCs w:val="24"/>
          <w:lang w:val="sr-Latn-CS"/>
        </w:rPr>
        <w:t>Rezervoar „Gorica“, kapaciteta 1.200 m</w:t>
      </w:r>
      <w:r w:rsidRPr="0045301F">
        <w:rPr>
          <w:rFonts w:ascii="Arial" w:hAnsi="Arial" w:cs="Arial"/>
          <w:sz w:val="24"/>
          <w:szCs w:val="24"/>
          <w:vertAlign w:val="superscript"/>
          <w:lang w:val="sr-Latn-CS"/>
        </w:rPr>
        <w:t xml:space="preserve">3   </w:t>
      </w:r>
    </w:p>
    <w:p w:rsidR="002D211B" w:rsidRPr="0045301F" w:rsidRDefault="002D211B" w:rsidP="004A0D73">
      <w:pPr>
        <w:numPr>
          <w:ilvl w:val="0"/>
          <w:numId w:val="18"/>
        </w:numPr>
        <w:spacing w:after="0" w:line="240" w:lineRule="auto"/>
        <w:jc w:val="both"/>
        <w:rPr>
          <w:rFonts w:ascii="Arial" w:hAnsi="Arial" w:cs="Arial"/>
          <w:sz w:val="24"/>
          <w:szCs w:val="24"/>
          <w:lang w:val="sr-Latn-CS"/>
        </w:rPr>
      </w:pPr>
      <w:r w:rsidRPr="0045301F">
        <w:rPr>
          <w:rFonts w:ascii="Arial" w:hAnsi="Arial" w:cs="Arial"/>
          <w:sz w:val="24"/>
          <w:szCs w:val="24"/>
          <w:lang w:val="sr-Latn-CS"/>
        </w:rPr>
        <w:t>Rezervoar „Vuksanlekići“, kapaciteta 800 m³</w:t>
      </w:r>
    </w:p>
    <w:p w:rsidR="002D211B" w:rsidRPr="0045301F" w:rsidRDefault="002D211B" w:rsidP="004A0D73">
      <w:pPr>
        <w:numPr>
          <w:ilvl w:val="0"/>
          <w:numId w:val="18"/>
        </w:numPr>
        <w:spacing w:after="0" w:line="240" w:lineRule="auto"/>
        <w:jc w:val="both"/>
        <w:rPr>
          <w:rFonts w:ascii="Arial" w:hAnsi="Arial" w:cs="Arial"/>
          <w:sz w:val="24"/>
          <w:szCs w:val="24"/>
          <w:lang w:val="sr-Latn-CS"/>
        </w:rPr>
      </w:pPr>
      <w:r w:rsidRPr="0045301F">
        <w:rPr>
          <w:rFonts w:ascii="Arial" w:hAnsi="Arial" w:cs="Arial"/>
          <w:sz w:val="24"/>
          <w:szCs w:val="24"/>
          <w:lang w:val="sr-Latn-CS"/>
        </w:rPr>
        <w:t>Rezervoar „Milješ“, kapaciteta 200 m³</w:t>
      </w:r>
    </w:p>
    <w:p w:rsidR="002D211B" w:rsidRPr="0045301F" w:rsidRDefault="002D211B" w:rsidP="004A0D73">
      <w:pPr>
        <w:numPr>
          <w:ilvl w:val="0"/>
          <w:numId w:val="18"/>
        </w:numPr>
        <w:spacing w:after="0" w:line="240" w:lineRule="auto"/>
        <w:jc w:val="both"/>
        <w:rPr>
          <w:rFonts w:ascii="Arial" w:hAnsi="Arial" w:cs="Arial"/>
          <w:sz w:val="24"/>
          <w:szCs w:val="24"/>
          <w:lang w:val="sr-Latn-CS"/>
        </w:rPr>
      </w:pPr>
      <w:r w:rsidRPr="0045301F">
        <w:rPr>
          <w:rFonts w:ascii="Arial" w:hAnsi="Arial" w:cs="Arial"/>
          <w:sz w:val="24"/>
          <w:szCs w:val="24"/>
          <w:lang w:val="sr-Latn-CS"/>
        </w:rPr>
        <w:t>Rezervoar „Lekovića gora“, kapaciteta 800 m³</w:t>
      </w:r>
    </w:p>
    <w:p w:rsidR="002D211B" w:rsidRPr="0045301F" w:rsidRDefault="002D211B" w:rsidP="004A0D73">
      <w:pPr>
        <w:numPr>
          <w:ilvl w:val="0"/>
          <w:numId w:val="18"/>
        </w:numPr>
        <w:spacing w:after="0" w:line="240" w:lineRule="auto"/>
        <w:jc w:val="both"/>
        <w:rPr>
          <w:rFonts w:ascii="Arial" w:hAnsi="Arial" w:cs="Arial"/>
          <w:sz w:val="24"/>
          <w:szCs w:val="24"/>
          <w:lang w:val="sr-Latn-CS"/>
        </w:rPr>
      </w:pPr>
      <w:r w:rsidRPr="0045301F">
        <w:rPr>
          <w:rFonts w:ascii="Arial" w:hAnsi="Arial" w:cs="Arial"/>
          <w:sz w:val="24"/>
          <w:szCs w:val="24"/>
          <w:lang w:val="sr-Latn-CS"/>
        </w:rPr>
        <w:t>Rezervoar „Dino</w:t>
      </w:r>
      <w:r w:rsidRPr="0045301F">
        <w:rPr>
          <w:rFonts w:ascii="Arial" w:hAnsi="Arial" w:cs="Arial"/>
          <w:sz w:val="24"/>
          <w:szCs w:val="24"/>
        </w:rPr>
        <w:t>ša</w:t>
      </w:r>
      <w:r w:rsidRPr="0045301F">
        <w:rPr>
          <w:rFonts w:ascii="Arial" w:hAnsi="Arial" w:cs="Arial"/>
          <w:sz w:val="24"/>
          <w:szCs w:val="24"/>
          <w:lang w:val="sr-Latn-CS"/>
        </w:rPr>
        <w:t>“, kapaciteta 400 m³</w:t>
      </w:r>
    </w:p>
    <w:p w:rsidR="002D211B" w:rsidRPr="0045301F" w:rsidRDefault="002D211B" w:rsidP="004A0D73">
      <w:pPr>
        <w:numPr>
          <w:ilvl w:val="0"/>
          <w:numId w:val="18"/>
        </w:numPr>
        <w:spacing w:after="0" w:line="240" w:lineRule="auto"/>
        <w:jc w:val="both"/>
        <w:rPr>
          <w:rFonts w:ascii="Arial" w:hAnsi="Arial" w:cs="Arial"/>
          <w:sz w:val="24"/>
          <w:szCs w:val="24"/>
          <w:lang w:val="sr-Latn-CS"/>
        </w:rPr>
      </w:pPr>
      <w:r w:rsidRPr="0045301F">
        <w:rPr>
          <w:rFonts w:ascii="Arial" w:hAnsi="Arial" w:cs="Arial"/>
          <w:sz w:val="24"/>
          <w:szCs w:val="24"/>
          <w:lang w:val="sr-Latn-CS"/>
        </w:rPr>
        <w:t>R</w:t>
      </w:r>
      <w:r w:rsidRPr="0045301F">
        <w:rPr>
          <w:rFonts w:ascii="Arial" w:hAnsi="Arial" w:cs="Arial"/>
          <w:sz w:val="24"/>
          <w:szCs w:val="24"/>
        </w:rPr>
        <w:t>ezervoar Orlovina, kapaciteta 2.000 m</w:t>
      </w:r>
      <w:r w:rsidRPr="0045301F">
        <w:rPr>
          <w:rFonts w:ascii="Arial" w:hAnsi="Arial" w:cs="Arial"/>
          <w:sz w:val="24"/>
          <w:szCs w:val="24"/>
          <w:vertAlign w:val="superscript"/>
        </w:rPr>
        <w:t>3</w:t>
      </w:r>
      <w:r w:rsidRPr="0045301F">
        <w:rPr>
          <w:rFonts w:ascii="Arial" w:hAnsi="Arial" w:cs="Arial"/>
          <w:sz w:val="24"/>
          <w:szCs w:val="24"/>
        </w:rPr>
        <w:t>.</w:t>
      </w:r>
    </w:p>
    <w:p w:rsidR="002D211B" w:rsidRPr="0045301F" w:rsidRDefault="002D211B" w:rsidP="003B260D">
      <w:pPr>
        <w:spacing w:line="240" w:lineRule="auto"/>
        <w:ind w:firstLine="720"/>
        <w:jc w:val="both"/>
        <w:rPr>
          <w:rFonts w:ascii="Arial" w:hAnsi="Arial" w:cs="Arial"/>
          <w:sz w:val="24"/>
          <w:szCs w:val="24"/>
          <w:lang w:val="sr-Latn-CS" w:eastAsia="ar-SA"/>
        </w:rPr>
      </w:pPr>
      <w:r w:rsidRPr="0045301F">
        <w:rPr>
          <w:rFonts w:ascii="Arial" w:hAnsi="Arial" w:cs="Arial"/>
          <w:sz w:val="24"/>
          <w:szCs w:val="24"/>
          <w:lang w:val="sr-Latn-CS"/>
        </w:rPr>
        <w:t>Shodno Pravilniku o određivanju i održavanju zona i pojaseva sanitarne zaštite izvorišta i ograničenja u tim zonama (“Sl. list CG”, br. 66/09), za sva vodoizvorišta koja služe za vodosnabdijevanje vodom za piće Glavnog grada Podgorice i gradskih opština Tuzi i Golubovci, urađeni su Glavni projekti za određivanje i održavanje zona i pojaseva sanitarne zaštite izvorišta i ograničenja u tim zonama.</w:t>
      </w:r>
      <w:r w:rsidRPr="0045301F">
        <w:rPr>
          <w:rFonts w:ascii="Arial" w:hAnsi="Arial" w:cs="Arial"/>
          <w:sz w:val="24"/>
          <w:szCs w:val="24"/>
          <w:lang w:val="sr-Latn-CS" w:eastAsia="ar-SA"/>
        </w:rPr>
        <w:t xml:space="preserve"> U prethodnom periodu gradsko preduzeće „Vodovod i kanalizacija” d.o.o. je preuzelo brigu o seoskim vodovodima na teritoriji Glavnog grada.</w:t>
      </w:r>
    </w:p>
    <w:p w:rsidR="002D211B" w:rsidRPr="0045301F" w:rsidRDefault="002D211B" w:rsidP="003B260D">
      <w:pPr>
        <w:spacing w:line="240" w:lineRule="auto"/>
        <w:ind w:firstLine="709"/>
        <w:jc w:val="both"/>
        <w:rPr>
          <w:rFonts w:ascii="Arial" w:hAnsi="Arial" w:cs="Arial"/>
          <w:sz w:val="24"/>
          <w:szCs w:val="24"/>
        </w:rPr>
      </w:pPr>
      <w:r w:rsidRPr="0045301F">
        <w:rPr>
          <w:rFonts w:ascii="Arial" w:hAnsi="Arial" w:cs="Arial"/>
          <w:sz w:val="24"/>
          <w:szCs w:val="24"/>
          <w:lang w:val="sr-Latn-CS"/>
        </w:rPr>
        <w:t xml:space="preserve">Praćenje kvaliteta vode za piće grada Podgorice vrši se kontinuirano u internoj laboratoriji „Vodovod i kanalizacija” d.o.o. i isto obuhvata ispitivanje sirove vode svih vodoizvorišta i hlorisane vode iz distributivne mreže. Svrha ispitivanja po svim segmentima je pravovremeno uočavanje odstupanja kvaliteta vode od propisanih standarda tj. eventualnog zagađenja voda, identifikacija vrste zagađenja i mogućih uzroka koji bi doveli do odstupanja, koje je osnova za pravovremeno donošenje adekvatnih mjera i postupaka za njihovo otklanjanje. </w:t>
      </w:r>
    </w:p>
    <w:p w:rsidR="001576DF" w:rsidRPr="0045301F" w:rsidRDefault="001576DF" w:rsidP="003B260D">
      <w:pPr>
        <w:spacing w:line="240" w:lineRule="auto"/>
        <w:ind w:firstLine="709"/>
        <w:jc w:val="both"/>
        <w:rPr>
          <w:rFonts w:ascii="Arial" w:hAnsi="Arial" w:cs="Arial"/>
          <w:sz w:val="24"/>
          <w:szCs w:val="24"/>
        </w:rPr>
      </w:pPr>
      <w:r w:rsidRPr="003B260D">
        <w:rPr>
          <w:rFonts w:ascii="Arial" w:hAnsi="Arial" w:cs="Arial"/>
          <w:sz w:val="24"/>
          <w:szCs w:val="24"/>
          <w:lang w:val="sr-Latn-CS"/>
        </w:rPr>
        <w:t xml:space="preserve">Na osnovu Zakona o obezbjeđivanju zdravstveno ispravne vode za ljudsku upotrebu (Sl.list CG br.80/17),procjene stanja na izvorištima i vodovodne mreže kao i  plana proizvodnje vode izrađuju se Godišnji planovi uzorkovanja i ispitivanja vode.Isti </w:t>
      </w:r>
      <w:r w:rsidRPr="003B260D">
        <w:rPr>
          <w:rFonts w:ascii="Arial" w:hAnsi="Arial" w:cs="Arial"/>
          <w:sz w:val="24"/>
          <w:szCs w:val="24"/>
          <w:lang w:val="sr-Latn-CS"/>
        </w:rPr>
        <w:lastRenderedPageBreak/>
        <w:t>se implementiraju na mjesečne planove kojima se planira broj analiza voda obuhvaćenih obimom: osnovno ispitivanje (analiza A ), periodično ispitivanje (analiza B) i periodično ispitivanje  (analiza C). Obim analize A i B vrši se u internoj laboratoriji ovog društva, dok se periodična ispitivanja sirove vode vodoizvorišta (analiza C) vrše uz angažovanje Centra za ekotoksikološka ispitivanja Crne Gore (CETI).</w:t>
      </w:r>
      <w:r w:rsidRPr="0045301F">
        <w:rPr>
          <w:rFonts w:ascii="Arial" w:hAnsi="Arial" w:cs="Arial"/>
          <w:color w:val="FF0000"/>
          <w:sz w:val="24"/>
          <w:szCs w:val="24"/>
        </w:rPr>
        <w:t xml:space="preserve"> </w:t>
      </w:r>
      <w:r w:rsidRPr="0045301F">
        <w:rPr>
          <w:rFonts w:ascii="Arial" w:hAnsi="Arial" w:cs="Arial"/>
          <w:sz w:val="24"/>
          <w:szCs w:val="24"/>
        </w:rPr>
        <w:t xml:space="preserve">Angažovanje Centra za ekotoksikološka ispitivanja Crne Gore, vrši se u cilju analize obavezujućih parametara kvaliteta vode za periodičnu analizu obima C, za koje interna laboratorija nije tehnički opremljena. Riječ je uglavnom o organskim parametrima kvaliteta vode, koji se analiziraju na gasnom hromatografu-masenom spektrometru (GC-MS), sa kojima laboratorija ne raspolaže.  </w:t>
      </w:r>
    </w:p>
    <w:p w:rsidR="001576DF" w:rsidRPr="0045301F" w:rsidRDefault="001576DF" w:rsidP="003B260D">
      <w:pPr>
        <w:spacing w:line="240" w:lineRule="auto"/>
        <w:ind w:firstLine="709"/>
        <w:jc w:val="both"/>
        <w:rPr>
          <w:rFonts w:ascii="Arial" w:hAnsi="Arial" w:cs="Arial"/>
          <w:sz w:val="24"/>
          <w:szCs w:val="24"/>
          <w:lang w:val="sr-Latn-CS"/>
        </w:rPr>
      </w:pPr>
      <w:r w:rsidRPr="0045301F">
        <w:rPr>
          <w:rFonts w:ascii="Arial" w:hAnsi="Arial" w:cs="Arial"/>
          <w:sz w:val="24"/>
          <w:szCs w:val="24"/>
          <w:lang w:val="sr-Latn-CS"/>
        </w:rPr>
        <w:t xml:space="preserve">Kontrola kvaliteta sirove vode obuhvata kontrolu svih bunara na vodozahvatima i svih kaptaža na izvorištu ″Mareza″ (uključujući i nekaptirano izvorište ″Ljeskovac″). </w:t>
      </w:r>
    </w:p>
    <w:p w:rsidR="001576DF" w:rsidRPr="0045301F" w:rsidRDefault="001576DF" w:rsidP="003B260D">
      <w:pPr>
        <w:spacing w:line="240" w:lineRule="auto"/>
        <w:ind w:firstLine="709"/>
        <w:jc w:val="both"/>
        <w:rPr>
          <w:rFonts w:ascii="Arial" w:hAnsi="Arial" w:cs="Arial"/>
          <w:sz w:val="24"/>
          <w:szCs w:val="24"/>
          <w:lang w:val="sr-Latn-CS"/>
        </w:rPr>
      </w:pPr>
      <w:r w:rsidRPr="0045301F">
        <w:rPr>
          <w:rFonts w:ascii="Arial" w:hAnsi="Arial" w:cs="Arial"/>
          <w:sz w:val="24"/>
          <w:szCs w:val="24"/>
          <w:lang w:val="sr-Latn-CS"/>
        </w:rPr>
        <w:t xml:space="preserve">Kvalitet vode ocjenjuje se na osnovu usklađenosti sa </w:t>
      </w:r>
      <w:r w:rsidRPr="003B260D">
        <w:rPr>
          <w:rFonts w:ascii="Arial" w:hAnsi="Arial" w:cs="Arial"/>
          <w:sz w:val="24"/>
          <w:szCs w:val="24"/>
          <w:lang w:val="sr-Latn-CS"/>
        </w:rPr>
        <w:t xml:space="preserve">Pravilnikom o parametrima, provjeri usaglašenosti, metodama, načinu, obimu analiza i sprovođenju monitoringa zdravstvene ispravnosti vode za ljudsku upotrebu Sl.list CG br.64/18 i </w:t>
      </w:r>
      <w:r w:rsidRPr="0045301F">
        <w:rPr>
          <w:rFonts w:ascii="Arial" w:hAnsi="Arial" w:cs="Arial"/>
          <w:sz w:val="24"/>
          <w:szCs w:val="24"/>
          <w:lang w:val="sr-Latn-CS"/>
        </w:rPr>
        <w:t>definisanim MDK vrijednostima za ispitivane parametre kvaliteta. U skladu sa analizom  rizika na definisanim mjernim mjestima vrše se i proširena ispitivanja kvaliteta kako bi se pratile  eventualne promjene u kvalitetu vode.</w:t>
      </w:r>
    </w:p>
    <w:p w:rsidR="001576DF" w:rsidRPr="003B260D" w:rsidRDefault="001576DF" w:rsidP="003B260D">
      <w:pPr>
        <w:spacing w:line="240" w:lineRule="auto"/>
        <w:ind w:firstLine="709"/>
        <w:jc w:val="both"/>
        <w:rPr>
          <w:rFonts w:ascii="Arial" w:hAnsi="Arial" w:cs="Arial"/>
          <w:sz w:val="24"/>
          <w:szCs w:val="24"/>
          <w:lang w:val="sr-Latn-CS"/>
        </w:rPr>
      </w:pPr>
      <w:r w:rsidRPr="0045301F">
        <w:rPr>
          <w:rFonts w:ascii="Arial" w:hAnsi="Arial" w:cs="Arial"/>
          <w:sz w:val="24"/>
          <w:szCs w:val="24"/>
          <w:lang w:val="sr-Latn-CS"/>
        </w:rPr>
        <w:t xml:space="preserve">U periodu obilnih padavina laboratorija vrši pojačanu kontrolu kvaliteta vode, u skladu sa procjenom vanrednih okolnosti i implementiranog ISO standarda </w:t>
      </w:r>
      <w:r w:rsidRPr="003B260D">
        <w:rPr>
          <w:rFonts w:ascii="Arial" w:hAnsi="Arial" w:cs="Arial"/>
          <w:sz w:val="24"/>
          <w:szCs w:val="24"/>
          <w:lang w:val="sr-Latn-CS"/>
        </w:rPr>
        <w:t>(ISO</w:t>
      </w:r>
      <w:r w:rsidRPr="0045301F">
        <w:rPr>
          <w:rFonts w:ascii="Arial" w:hAnsi="Arial" w:cs="Arial"/>
          <w:color w:val="FF0000"/>
          <w:sz w:val="24"/>
          <w:szCs w:val="24"/>
          <w:lang w:val="sr-Latn-CS"/>
        </w:rPr>
        <w:t xml:space="preserve"> </w:t>
      </w:r>
      <w:r w:rsidRPr="003B260D">
        <w:rPr>
          <w:rFonts w:ascii="Arial" w:hAnsi="Arial" w:cs="Arial"/>
          <w:sz w:val="24"/>
          <w:szCs w:val="24"/>
          <w:lang w:val="sr-Latn-CS"/>
        </w:rPr>
        <w:t xml:space="preserve">22000:2015 - Sistem upravljanja bezbjednošću hrane). </w:t>
      </w:r>
    </w:p>
    <w:p w:rsidR="002D211B" w:rsidRPr="0045301F" w:rsidRDefault="002D211B" w:rsidP="007848D8">
      <w:pPr>
        <w:spacing w:after="0" w:line="240" w:lineRule="auto"/>
        <w:ind w:firstLine="360"/>
        <w:jc w:val="both"/>
        <w:rPr>
          <w:rFonts w:ascii="Arial" w:hAnsi="Arial" w:cs="Arial"/>
          <w:sz w:val="24"/>
          <w:szCs w:val="24"/>
          <w:lang w:val="sr-Latn-CS"/>
        </w:rPr>
      </w:pPr>
      <w:r w:rsidRPr="0045301F">
        <w:rPr>
          <w:rFonts w:ascii="Arial" w:hAnsi="Arial" w:cs="Arial"/>
          <w:sz w:val="24"/>
          <w:szCs w:val="24"/>
          <w:lang w:val="sr-Latn-CS"/>
        </w:rPr>
        <w:t>Pored interne kontrole Laboratorije, nadzor kvaliteta vode za piće iz distributivne mreže, na 24 mjerna mjesta, vrši ZU Institut za javno zdravlje Crne Gore.</w:t>
      </w:r>
    </w:p>
    <w:p w:rsidR="001F23C7" w:rsidRDefault="001F23C7" w:rsidP="007848D8">
      <w:pPr>
        <w:pStyle w:val="NormalWeb"/>
        <w:spacing w:before="0" w:after="0"/>
        <w:jc w:val="both"/>
        <w:rPr>
          <w:rFonts w:ascii="Arial" w:hAnsi="Arial" w:cs="Arial"/>
          <w:lang w:val="pl-PL"/>
        </w:rPr>
      </w:pPr>
    </w:p>
    <w:p w:rsidR="007848D8" w:rsidRPr="0045301F" w:rsidRDefault="007848D8" w:rsidP="007848D8">
      <w:pPr>
        <w:pStyle w:val="NormalWeb"/>
        <w:spacing w:before="0" w:after="0"/>
        <w:jc w:val="both"/>
        <w:rPr>
          <w:rFonts w:ascii="Arial" w:hAnsi="Arial" w:cs="Arial"/>
          <w:lang w:val="pl-PL"/>
        </w:rPr>
      </w:pPr>
    </w:p>
    <w:p w:rsidR="001F23C7" w:rsidRPr="0045301F" w:rsidRDefault="001F23C7" w:rsidP="00C421BC">
      <w:pPr>
        <w:pStyle w:val="NormalWeb"/>
        <w:shd w:val="clear" w:color="auto" w:fill="C5E0B3"/>
        <w:spacing w:before="0" w:after="0"/>
        <w:ind w:firstLine="708"/>
        <w:rPr>
          <w:rFonts w:ascii="Arial" w:hAnsi="Arial" w:cs="Arial"/>
          <w:b/>
          <w:shadow/>
          <w:lang w:val="pl-PL"/>
        </w:rPr>
      </w:pPr>
      <w:r w:rsidRPr="0045301F">
        <w:rPr>
          <w:rFonts w:ascii="Arial" w:hAnsi="Arial" w:cs="Arial"/>
          <w:b/>
          <w:shadow/>
          <w:lang w:val="pl-PL"/>
        </w:rPr>
        <w:t>6.3.1. Izvori zagađivanja i uzroci degradacije</w:t>
      </w:r>
    </w:p>
    <w:p w:rsidR="001F23C7" w:rsidRDefault="001F23C7" w:rsidP="00032630">
      <w:pPr>
        <w:spacing w:after="0" w:line="240" w:lineRule="auto"/>
        <w:jc w:val="both"/>
        <w:rPr>
          <w:rFonts w:ascii="Arial" w:hAnsi="Arial" w:cs="Arial"/>
          <w:sz w:val="24"/>
          <w:szCs w:val="24"/>
          <w:lang w:val="pl-PL" w:eastAsia="ar-SA"/>
        </w:rPr>
      </w:pPr>
    </w:p>
    <w:p w:rsidR="007848D8" w:rsidRPr="0045301F" w:rsidRDefault="007848D8" w:rsidP="00032630">
      <w:pPr>
        <w:spacing w:after="0" w:line="240" w:lineRule="auto"/>
        <w:jc w:val="both"/>
        <w:rPr>
          <w:rFonts w:ascii="Arial" w:hAnsi="Arial" w:cs="Arial"/>
          <w:sz w:val="24"/>
          <w:szCs w:val="24"/>
          <w:lang w:val="pl-PL" w:eastAsia="ar-SA"/>
        </w:rPr>
      </w:pPr>
    </w:p>
    <w:p w:rsidR="001F23C7" w:rsidRPr="0045301F" w:rsidRDefault="001F23C7" w:rsidP="002D211B">
      <w:pPr>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ab/>
        <w:t xml:space="preserve">Savremeni način života, veći stepen razvijenosti, podrazumijevaju i povećanje korišćenja svih raspoloživih resursa pa i vode za piće. Pri tome treba uzeti u obzir i zabjeleženu pojavu da pojedine ljudske aktivnosti ugrožavaju ovaj značajan resurs. Analize koje su dijelom studija o klimatskim promjenama, te prognoze naučnika zasnovane na relevantnim pokazateljima, ukazuju na veliku ranjivost ovog sistema. </w:t>
      </w:r>
    </w:p>
    <w:p w:rsidR="001F23C7" w:rsidRPr="0045301F" w:rsidRDefault="001F23C7" w:rsidP="002D211B">
      <w:pPr>
        <w:spacing w:after="0" w:line="240" w:lineRule="auto"/>
        <w:jc w:val="both"/>
        <w:rPr>
          <w:rFonts w:ascii="Arial" w:hAnsi="Arial" w:cs="Arial"/>
          <w:sz w:val="24"/>
          <w:szCs w:val="24"/>
          <w:lang w:val="pl-PL" w:eastAsia="ar-SA"/>
        </w:rPr>
      </w:pPr>
    </w:p>
    <w:p w:rsidR="001F23C7" w:rsidRPr="0045301F" w:rsidRDefault="001F23C7" w:rsidP="002D211B">
      <w:pPr>
        <w:spacing w:after="0" w:line="240" w:lineRule="auto"/>
        <w:jc w:val="both"/>
        <w:rPr>
          <w:rFonts w:ascii="Arial" w:hAnsi="Arial" w:cs="Arial"/>
          <w:sz w:val="24"/>
          <w:szCs w:val="24"/>
          <w:lang w:val="sr-Latn-CS" w:eastAsia="ar-SA"/>
        </w:rPr>
      </w:pPr>
      <w:r w:rsidRPr="0045301F">
        <w:rPr>
          <w:rFonts w:ascii="Arial" w:hAnsi="Arial" w:cs="Arial"/>
          <w:sz w:val="24"/>
          <w:szCs w:val="24"/>
          <w:lang w:val="pl-PL" w:eastAsia="ar-SA"/>
        </w:rPr>
        <w:tab/>
        <w:t>Poseban problem predstavljaju p</w:t>
      </w:r>
      <w:r w:rsidRPr="0045301F">
        <w:rPr>
          <w:rFonts w:ascii="Arial" w:hAnsi="Arial" w:cs="Arial"/>
          <w:sz w:val="24"/>
          <w:szCs w:val="24"/>
          <w:lang w:val="sr-Latn-CS" w:eastAsia="ar-SA"/>
        </w:rPr>
        <w:t xml:space="preserve">odručja koja nemaju postavljenu kanalizacionu infrastrukturu, tako da se za potrebe stambenih i privrednih objekta koriste septičke jame, koje se prepoznaju kao mogući izvori zagađivanja podzemnih voda, naročito na pojedinim tipovima zemljišta. </w:t>
      </w:r>
    </w:p>
    <w:p w:rsidR="001F23C7" w:rsidRPr="0045301F" w:rsidRDefault="001F23C7" w:rsidP="002D211B">
      <w:pPr>
        <w:spacing w:after="0" w:line="240" w:lineRule="auto"/>
        <w:jc w:val="both"/>
        <w:rPr>
          <w:rFonts w:ascii="Arial" w:hAnsi="Arial" w:cs="Arial"/>
          <w:sz w:val="24"/>
          <w:szCs w:val="24"/>
          <w:lang w:val="sr-Latn-CS" w:eastAsia="ar-SA"/>
        </w:rPr>
      </w:pPr>
    </w:p>
    <w:p w:rsidR="001F23C7" w:rsidRPr="0045301F" w:rsidRDefault="001F23C7" w:rsidP="002D211B">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Isto tako, obzirom da je na pojedinim područjima prisutna intenzivna poljoprivredna proizvodnja, to postoji opasnost da podzemne vode budu ugrožene upotrebom pesticida i mineralnih đubriva, kao i nus-produktima i</w:t>
      </w:r>
      <w:r w:rsidRPr="0045301F">
        <w:rPr>
          <w:rFonts w:ascii="Arial" w:hAnsi="Arial" w:cs="Arial"/>
          <w:sz w:val="24"/>
          <w:szCs w:val="24"/>
          <w:lang w:val="sr-Latn-BA" w:eastAsia="ar-SA"/>
        </w:rPr>
        <w:t>z stočarske proizvodnje</w:t>
      </w:r>
      <w:r w:rsidRPr="0045301F">
        <w:rPr>
          <w:rFonts w:ascii="Arial" w:hAnsi="Arial" w:cs="Arial"/>
          <w:sz w:val="24"/>
          <w:szCs w:val="24"/>
          <w:lang w:val="sr-Latn-CS" w:eastAsia="ar-SA"/>
        </w:rPr>
        <w:t xml:space="preserve">. </w:t>
      </w:r>
    </w:p>
    <w:p w:rsidR="001E3196" w:rsidRDefault="001E3196" w:rsidP="00032630">
      <w:pPr>
        <w:spacing w:after="0" w:line="240" w:lineRule="auto"/>
        <w:jc w:val="both"/>
        <w:rPr>
          <w:rFonts w:ascii="Arial" w:hAnsi="Arial" w:cs="Arial"/>
          <w:b/>
          <w:bCs/>
          <w:iCs/>
          <w:sz w:val="24"/>
          <w:szCs w:val="24"/>
          <w:lang w:val="sr-Latn-CS" w:eastAsia="ar-SA"/>
        </w:rPr>
      </w:pPr>
    </w:p>
    <w:p w:rsidR="003B260D" w:rsidRDefault="003B260D" w:rsidP="00032630">
      <w:pPr>
        <w:spacing w:after="0" w:line="240" w:lineRule="auto"/>
        <w:jc w:val="both"/>
        <w:rPr>
          <w:rFonts w:ascii="Arial" w:hAnsi="Arial" w:cs="Arial"/>
          <w:b/>
          <w:bCs/>
          <w:iCs/>
          <w:sz w:val="24"/>
          <w:szCs w:val="24"/>
          <w:lang w:val="sr-Latn-CS" w:eastAsia="ar-SA"/>
        </w:rPr>
      </w:pPr>
    </w:p>
    <w:p w:rsidR="003B260D" w:rsidRDefault="003B260D" w:rsidP="00032630">
      <w:pPr>
        <w:spacing w:after="0" w:line="240" w:lineRule="auto"/>
        <w:jc w:val="both"/>
        <w:rPr>
          <w:rFonts w:ascii="Arial" w:hAnsi="Arial" w:cs="Arial"/>
          <w:b/>
          <w:bCs/>
          <w:iCs/>
          <w:sz w:val="24"/>
          <w:szCs w:val="24"/>
          <w:lang w:val="sr-Latn-CS" w:eastAsia="ar-SA"/>
        </w:rPr>
      </w:pPr>
    </w:p>
    <w:p w:rsidR="007848D8" w:rsidRPr="0045301F" w:rsidRDefault="007848D8" w:rsidP="00032630">
      <w:pPr>
        <w:spacing w:after="0" w:line="240" w:lineRule="auto"/>
        <w:jc w:val="both"/>
        <w:rPr>
          <w:rFonts w:ascii="Arial" w:hAnsi="Arial" w:cs="Arial"/>
          <w:b/>
          <w:bCs/>
          <w:iCs/>
          <w:sz w:val="24"/>
          <w:szCs w:val="24"/>
          <w:lang w:val="sr-Latn-CS" w:eastAsia="ar-SA"/>
        </w:rPr>
      </w:pPr>
    </w:p>
    <w:p w:rsidR="001F23C7" w:rsidRPr="0045301F" w:rsidRDefault="001F23C7" w:rsidP="00C421BC">
      <w:pPr>
        <w:pStyle w:val="NormalWeb"/>
        <w:shd w:val="clear" w:color="auto" w:fill="C5E0B3"/>
        <w:spacing w:before="0" w:after="0"/>
        <w:ind w:firstLine="708"/>
        <w:rPr>
          <w:rFonts w:ascii="Arial" w:hAnsi="Arial" w:cs="Arial"/>
          <w:b/>
          <w:shadow/>
          <w:lang w:val="sr-Latn-CS"/>
        </w:rPr>
      </w:pPr>
      <w:r w:rsidRPr="0045301F">
        <w:rPr>
          <w:rFonts w:ascii="Arial" w:hAnsi="Arial" w:cs="Arial"/>
          <w:b/>
          <w:shadow/>
          <w:lang w:val="sr-Latn-CS"/>
        </w:rPr>
        <w:lastRenderedPageBreak/>
        <w:t>6.4. Zemljište - postojeće stanje</w:t>
      </w:r>
    </w:p>
    <w:p w:rsidR="001F23C7" w:rsidRDefault="001F23C7" w:rsidP="00032630">
      <w:pPr>
        <w:spacing w:after="0" w:line="240" w:lineRule="auto"/>
        <w:jc w:val="both"/>
        <w:rPr>
          <w:rFonts w:ascii="Arial" w:hAnsi="Arial" w:cs="Arial"/>
          <w:sz w:val="24"/>
          <w:szCs w:val="24"/>
          <w:lang w:val="sr-Latn-CS" w:eastAsia="ar-SA"/>
        </w:rPr>
      </w:pPr>
    </w:p>
    <w:p w:rsidR="007848D8" w:rsidRPr="0045301F" w:rsidRDefault="007848D8" w:rsidP="00032630">
      <w:pPr>
        <w:spacing w:after="0" w:line="240" w:lineRule="auto"/>
        <w:jc w:val="both"/>
        <w:rPr>
          <w:rFonts w:ascii="Arial" w:hAnsi="Arial" w:cs="Arial"/>
          <w:sz w:val="24"/>
          <w:szCs w:val="24"/>
          <w:lang w:val="sr-Latn-CS" w:eastAsia="ar-SA"/>
        </w:rPr>
      </w:pPr>
    </w:p>
    <w:p w:rsidR="0078575C" w:rsidRPr="0045301F" w:rsidRDefault="0078575C" w:rsidP="007848D8">
      <w:pPr>
        <w:autoSpaceDE w:val="0"/>
        <w:autoSpaceDN w:val="0"/>
        <w:adjustRightInd w:val="0"/>
        <w:spacing w:line="240" w:lineRule="auto"/>
        <w:ind w:firstLine="708"/>
        <w:jc w:val="both"/>
        <w:rPr>
          <w:rFonts w:ascii="Arial" w:hAnsi="Arial" w:cs="Arial"/>
          <w:sz w:val="24"/>
          <w:szCs w:val="24"/>
          <w:lang w:val="sr-Latn-CS" w:eastAsia="ar-SA"/>
        </w:rPr>
      </w:pPr>
      <w:r w:rsidRPr="0045301F">
        <w:rPr>
          <w:rFonts w:ascii="Arial" w:hAnsi="Arial" w:cs="Arial"/>
          <w:sz w:val="24"/>
          <w:szCs w:val="24"/>
          <w:lang w:val="sr-Latn-CS" w:eastAsia="ar-SA"/>
        </w:rPr>
        <w:t xml:space="preserve">Sastavni dio programa monitoringa segmenata životne sredine, koji se realizuje na državnom nivou, predstavlja i ispitivanje zemljišta na odabranim lokacijama. Analiza uzoraka zemljišta vrši se na moguće prisustvo opasnih i štetnih </w:t>
      </w:r>
      <w:r w:rsidRPr="0045301F">
        <w:rPr>
          <w:rFonts w:ascii="Arial" w:eastAsia="MyriadPro-It" w:hAnsi="Arial" w:cs="Arial"/>
          <w:sz w:val="24"/>
          <w:szCs w:val="24"/>
          <w:lang w:val="sr-Latn-CS" w:eastAsia="ar-SA"/>
        </w:rPr>
        <w:t xml:space="preserve">neorganskih </w:t>
      </w:r>
      <w:r w:rsidRPr="0045301F">
        <w:rPr>
          <w:rFonts w:ascii="Arial" w:hAnsi="Arial" w:cs="Arial"/>
          <w:sz w:val="24"/>
          <w:szCs w:val="24"/>
          <w:lang w:val="sr-Latn-CS" w:eastAsia="ar-SA"/>
        </w:rPr>
        <w:t xml:space="preserve">materija (kadmijum, olovo, živa, arsen, hrom, nikal, fluor, bakar, molibden, bor, cink i kobalt) i opasnih i štetnih </w:t>
      </w:r>
      <w:r w:rsidRPr="0045301F">
        <w:rPr>
          <w:rFonts w:ascii="Arial" w:eastAsia="MyriadPro-It" w:hAnsi="Arial" w:cs="Arial"/>
          <w:sz w:val="24"/>
          <w:szCs w:val="24"/>
          <w:lang w:val="sr-Latn-CS" w:eastAsia="ar-SA"/>
        </w:rPr>
        <w:t xml:space="preserve">organskih </w:t>
      </w:r>
      <w:r w:rsidRPr="0045301F">
        <w:rPr>
          <w:rFonts w:ascii="Arial" w:hAnsi="Arial" w:cs="Arial"/>
          <w:sz w:val="24"/>
          <w:szCs w:val="24"/>
          <w:lang w:val="sr-Latn-CS" w:eastAsia="ar-SA"/>
        </w:rPr>
        <w:t xml:space="preserve">materija (policiklični aromatični ugljovodonici, polihlorovani bifenili - PCB kongeneri, organo kalajna jedinjenja, triazini, ditiokarbamati, karbamati, hlorfenoksi i organohlorni pesticidi). Uzorci zemljišta u blizini trafostanica ispitivani su na mogući sadržaj </w:t>
      </w:r>
      <w:r w:rsidRPr="0045301F">
        <w:rPr>
          <w:rFonts w:ascii="Arial" w:eastAsia="MyriadPro-It" w:hAnsi="Arial" w:cs="Arial"/>
          <w:sz w:val="24"/>
          <w:szCs w:val="24"/>
          <w:lang w:val="sr-Latn-CS" w:eastAsia="ar-SA"/>
        </w:rPr>
        <w:t xml:space="preserve">polihlorovanih bifenila </w:t>
      </w:r>
      <w:r w:rsidRPr="0045301F">
        <w:rPr>
          <w:rFonts w:ascii="Arial" w:hAnsi="Arial" w:cs="Arial"/>
          <w:sz w:val="24"/>
          <w:szCs w:val="24"/>
          <w:lang w:val="sr-Latn-CS" w:eastAsia="ar-SA"/>
        </w:rPr>
        <w:t xml:space="preserve">i na određenim lokacijama </w:t>
      </w:r>
      <w:r w:rsidRPr="0045301F">
        <w:rPr>
          <w:rFonts w:ascii="Arial" w:eastAsia="MyriadPro-It" w:hAnsi="Arial" w:cs="Arial"/>
          <w:sz w:val="24"/>
          <w:szCs w:val="24"/>
          <w:lang w:val="sr-Latn-CS" w:eastAsia="ar-SA"/>
        </w:rPr>
        <w:t xml:space="preserve">dioksina i furana. </w:t>
      </w:r>
      <w:r w:rsidRPr="0045301F">
        <w:rPr>
          <w:rFonts w:ascii="Arial" w:hAnsi="Arial" w:cs="Arial"/>
          <w:sz w:val="24"/>
          <w:szCs w:val="24"/>
          <w:lang w:val="sr-Latn-CS" w:eastAsia="ar-SA"/>
        </w:rPr>
        <w:t>Rezultati ispitivanja su upoređivani sa maksimalno dozvoljenim koncentracijama (MDK) normiranim Pravilnikom o dozvoljenim količinama opasnih i štetnih materija u zemljištu i metodama za njegovo ispitivanje („Sl. list RCG“, br. 18/97).</w:t>
      </w:r>
    </w:p>
    <w:p w:rsidR="0078575C" w:rsidRPr="0045301F" w:rsidRDefault="0078575C" w:rsidP="007848D8">
      <w:pPr>
        <w:autoSpaceDE w:val="0"/>
        <w:autoSpaceDN w:val="0"/>
        <w:adjustRightInd w:val="0"/>
        <w:spacing w:line="240" w:lineRule="auto"/>
        <w:ind w:firstLine="708"/>
        <w:jc w:val="both"/>
        <w:rPr>
          <w:rFonts w:ascii="Arial" w:hAnsi="Arial" w:cs="Arial"/>
          <w:sz w:val="24"/>
          <w:szCs w:val="24"/>
          <w:lang w:val="sr-Latn-CS" w:eastAsia="ar-SA"/>
        </w:rPr>
      </w:pPr>
      <w:r w:rsidRPr="0045301F">
        <w:rPr>
          <w:rFonts w:ascii="Arial" w:hAnsi="Arial" w:cs="Arial"/>
          <w:sz w:val="24"/>
          <w:szCs w:val="24"/>
          <w:lang w:val="sr-Latn-CS" w:eastAsia="ar-SA"/>
        </w:rPr>
        <w:t xml:space="preserve">Tokom perioda 2015-2018. godine, uzorkovanje zemljišta na teritoriji Glavnog grada vršeno je na lokacijama Donja Gorica, Srpska, Ćemovsko polje, u blizini trafostanica (na lokacijama Tološi i Zagorič) i na dječijem igralištu u Njegoševom parku.  </w:t>
      </w:r>
    </w:p>
    <w:p w:rsidR="00534AA4" w:rsidRPr="0045301F" w:rsidRDefault="0078575C" w:rsidP="007848D8">
      <w:pPr>
        <w:autoSpaceDE w:val="0"/>
        <w:autoSpaceDN w:val="0"/>
        <w:adjustRightInd w:val="0"/>
        <w:spacing w:line="240" w:lineRule="auto"/>
        <w:ind w:firstLine="708"/>
        <w:jc w:val="both"/>
        <w:rPr>
          <w:rFonts w:ascii="Arial" w:hAnsi="Arial" w:cs="Arial"/>
          <w:sz w:val="24"/>
          <w:szCs w:val="24"/>
          <w:lang w:val="sr-Latn-CS" w:eastAsia="ar-SA"/>
        </w:rPr>
      </w:pPr>
      <w:r w:rsidRPr="0045301F">
        <w:rPr>
          <w:rFonts w:ascii="Arial" w:hAnsi="Arial" w:cs="Arial"/>
          <w:sz w:val="24"/>
          <w:szCs w:val="24"/>
          <w:lang w:val="sr-Latn-CS" w:eastAsia="ar-SA"/>
        </w:rPr>
        <w:t>Pregled rezultata ispitivanja zemljišta, realizovanih u navedenom periodu, dat je prema praćenim polutantima, za svaku lokaciju pojedinačno.</w:t>
      </w:r>
    </w:p>
    <w:p w:rsidR="0078575C" w:rsidRPr="0045301F" w:rsidRDefault="0078575C" w:rsidP="0078575C">
      <w:pPr>
        <w:autoSpaceDE w:val="0"/>
        <w:autoSpaceDN w:val="0"/>
        <w:adjustRightInd w:val="0"/>
        <w:jc w:val="both"/>
        <w:rPr>
          <w:rFonts w:ascii="Arial" w:hAnsi="Arial" w:cs="Arial"/>
          <w:b/>
          <w:shadow/>
          <w:sz w:val="24"/>
          <w:szCs w:val="24"/>
          <w:lang w:val="sr-Latn-CS" w:eastAsia="ar-SA"/>
        </w:rPr>
      </w:pPr>
      <w:r w:rsidRPr="0045301F">
        <w:rPr>
          <w:rFonts w:ascii="Arial" w:hAnsi="Arial" w:cs="Arial"/>
          <w:b/>
          <w:shadow/>
          <w:sz w:val="24"/>
          <w:szCs w:val="24"/>
          <w:lang w:val="sr-Latn-CS" w:eastAsia="ar-SA"/>
        </w:rPr>
        <w:t xml:space="preserve">      Lokacija Donja Gorica </w:t>
      </w:r>
    </w:p>
    <w:p w:rsidR="0078575C" w:rsidRPr="0045301F" w:rsidRDefault="0078575C" w:rsidP="007848D8">
      <w:pPr>
        <w:autoSpaceDE w:val="0"/>
        <w:autoSpaceDN w:val="0"/>
        <w:adjustRightInd w:val="0"/>
        <w:spacing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 xml:space="preserve">Sadržaj </w:t>
      </w:r>
      <w:r w:rsidRPr="0045301F">
        <w:rPr>
          <w:rFonts w:ascii="Arial" w:hAnsi="Arial" w:cs="Arial"/>
          <w:b/>
          <w:sz w:val="24"/>
          <w:szCs w:val="24"/>
          <w:lang w:val="sr-Latn-CS" w:eastAsia="ar-SA"/>
        </w:rPr>
        <w:t>hroma, nikla i fluora</w:t>
      </w:r>
      <w:r w:rsidRPr="0045301F">
        <w:rPr>
          <w:rFonts w:ascii="Arial" w:hAnsi="Arial" w:cs="Arial"/>
          <w:sz w:val="24"/>
          <w:szCs w:val="24"/>
          <w:lang w:val="sr-Latn-CS" w:eastAsia="ar-SA"/>
        </w:rPr>
        <w:t xml:space="preserve"> u uzorkovanom zemljištu tokom posmatranog perioda prelazi maksimalno dozvoljenu koncentraciju normiranu Pravilnikom, dok je 2017. godine evidentiran i povećan sadržaj policikličnih aromatičnih jedinjenja (PAH). Sadržaj ostalih ispitivanih parametara ne prelazi normirane vrijednosti.</w:t>
      </w:r>
    </w:p>
    <w:p w:rsidR="0078575C" w:rsidRPr="0045301F" w:rsidRDefault="0078575C" w:rsidP="0078575C">
      <w:pPr>
        <w:autoSpaceDE w:val="0"/>
        <w:autoSpaceDN w:val="0"/>
        <w:adjustRightInd w:val="0"/>
        <w:spacing w:line="240" w:lineRule="auto"/>
        <w:jc w:val="both"/>
        <w:rPr>
          <w:rFonts w:ascii="Arial" w:hAnsi="Arial" w:cs="Arial"/>
          <w:sz w:val="24"/>
          <w:szCs w:val="24"/>
          <w:lang w:val="sr-Latn-CS"/>
        </w:rPr>
      </w:pPr>
      <w:r w:rsidRPr="0045301F">
        <w:rPr>
          <w:rFonts w:ascii="Arial" w:hAnsi="Arial" w:cs="Arial"/>
          <w:b/>
          <w:shadow/>
          <w:sz w:val="24"/>
          <w:szCs w:val="24"/>
          <w:lang w:val="sr-Latn-CS" w:eastAsia="ar-SA"/>
        </w:rPr>
        <w:t xml:space="preserve">      Lokacija Srpska </w:t>
      </w:r>
    </w:p>
    <w:p w:rsidR="0078575C" w:rsidRPr="0045301F" w:rsidRDefault="0078575C" w:rsidP="007848D8">
      <w:pPr>
        <w:autoSpaceDE w:val="0"/>
        <w:autoSpaceDN w:val="0"/>
        <w:adjustRightInd w:val="0"/>
        <w:spacing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 xml:space="preserve">Sadržaj </w:t>
      </w:r>
      <w:r w:rsidRPr="0045301F">
        <w:rPr>
          <w:rFonts w:ascii="Arial" w:hAnsi="Arial" w:cs="Arial"/>
          <w:b/>
          <w:sz w:val="24"/>
          <w:szCs w:val="24"/>
          <w:lang w:val="sr-Latn-CS" w:eastAsia="ar-SA"/>
        </w:rPr>
        <w:t>hroma, nikla i fluora</w:t>
      </w:r>
      <w:r w:rsidRPr="0045301F">
        <w:rPr>
          <w:rFonts w:ascii="Arial" w:hAnsi="Arial" w:cs="Arial"/>
          <w:sz w:val="24"/>
          <w:szCs w:val="24"/>
          <w:lang w:val="sr-Latn-CS" w:eastAsia="ar-SA"/>
        </w:rPr>
        <w:t xml:space="preserve"> u uzorkovanom zemljištu tokom 2015., 2016. 2017. I 2018. godine prelazi maksimalno dozvoljenu koncentraciju normiranu Pravilnikom. Od organskih zagađvača sadržaj policikličnih aromatičnih  ugljovodonika (PAH) u posmatranom periodu prerlazi vrijednost normiranu Pravilnikom. Sadržaj ostalih neorganskih i organskih ispitivanih parametara je ispod normirane vrijednosti.</w:t>
      </w:r>
    </w:p>
    <w:p w:rsidR="0078575C" w:rsidRPr="0045301F" w:rsidRDefault="0078575C" w:rsidP="0078575C">
      <w:pPr>
        <w:autoSpaceDE w:val="0"/>
        <w:autoSpaceDN w:val="0"/>
        <w:adjustRightInd w:val="0"/>
        <w:spacing w:line="240" w:lineRule="auto"/>
        <w:jc w:val="both"/>
        <w:rPr>
          <w:rFonts w:ascii="Arial" w:hAnsi="Arial" w:cs="Arial"/>
          <w:b/>
          <w:shadow/>
          <w:sz w:val="24"/>
          <w:szCs w:val="24"/>
          <w:lang w:val="sr-Latn-CS" w:eastAsia="ar-SA"/>
        </w:rPr>
      </w:pPr>
      <w:r w:rsidRPr="0045301F">
        <w:rPr>
          <w:rFonts w:ascii="Arial" w:hAnsi="Arial" w:cs="Arial"/>
          <w:b/>
          <w:shadow/>
          <w:sz w:val="24"/>
          <w:szCs w:val="24"/>
          <w:lang w:val="sr-Latn-CS" w:eastAsia="ar-SA"/>
        </w:rPr>
        <w:t xml:space="preserve">      Lokacija Ćemovsko polje</w:t>
      </w:r>
    </w:p>
    <w:p w:rsidR="0078575C" w:rsidRPr="0045301F" w:rsidRDefault="0078575C" w:rsidP="007848D8">
      <w:pPr>
        <w:autoSpaceDE w:val="0"/>
        <w:autoSpaceDN w:val="0"/>
        <w:adjustRightInd w:val="0"/>
        <w:spacing w:line="240" w:lineRule="auto"/>
        <w:ind w:firstLine="709"/>
        <w:jc w:val="both"/>
        <w:rPr>
          <w:rFonts w:ascii="Arial" w:hAnsi="Arial" w:cs="Arial"/>
          <w:b/>
          <w:shadow/>
          <w:sz w:val="24"/>
          <w:szCs w:val="24"/>
          <w:lang w:val="sr-Latn-CS" w:eastAsia="ar-SA"/>
        </w:rPr>
      </w:pPr>
      <w:r w:rsidRPr="0045301F">
        <w:rPr>
          <w:rFonts w:ascii="Arial" w:hAnsi="Arial" w:cs="Arial"/>
          <w:sz w:val="24"/>
          <w:szCs w:val="24"/>
          <w:lang w:val="sr-Latn-CS" w:eastAsia="ar-SA"/>
        </w:rPr>
        <w:t xml:space="preserve">Tokom 2015. i 2016. godine sadržaj </w:t>
      </w:r>
      <w:r w:rsidRPr="0045301F">
        <w:rPr>
          <w:rFonts w:ascii="Arial" w:hAnsi="Arial" w:cs="Arial"/>
          <w:b/>
          <w:sz w:val="24"/>
          <w:szCs w:val="24"/>
          <w:lang w:val="sr-Latn-CS" w:eastAsia="ar-SA"/>
        </w:rPr>
        <w:t>hroma, nikla i fluora</w:t>
      </w:r>
      <w:r w:rsidRPr="0045301F">
        <w:rPr>
          <w:rFonts w:ascii="Arial" w:hAnsi="Arial" w:cs="Arial"/>
          <w:sz w:val="24"/>
          <w:szCs w:val="24"/>
          <w:lang w:val="sr-Latn-CS" w:eastAsia="ar-SA"/>
        </w:rPr>
        <w:t xml:space="preserve"> a 2017. godine </w:t>
      </w:r>
      <w:r w:rsidRPr="0045301F">
        <w:rPr>
          <w:rFonts w:ascii="Arial" w:hAnsi="Arial" w:cs="Arial"/>
          <w:b/>
          <w:sz w:val="24"/>
          <w:szCs w:val="24"/>
          <w:lang w:val="sr-Latn-CS" w:eastAsia="ar-SA"/>
        </w:rPr>
        <w:t>nikla i fluora</w:t>
      </w:r>
      <w:r w:rsidRPr="0045301F">
        <w:rPr>
          <w:rFonts w:ascii="Arial" w:hAnsi="Arial" w:cs="Arial"/>
          <w:sz w:val="24"/>
          <w:szCs w:val="24"/>
          <w:lang w:val="sr-Latn-CS" w:eastAsia="ar-SA"/>
        </w:rPr>
        <w:t xml:space="preserve"> u uzorkovanom zemljištu prelazi maksimalno dozvoljenu koncentraciju normiranu Pravilnikom, dok sadržaj ostalih ispitivanih parametara ne prelazi normirane vrijednosti.   </w:t>
      </w:r>
    </w:p>
    <w:p w:rsidR="0078575C" w:rsidRPr="0045301F" w:rsidRDefault="0078575C" w:rsidP="0078575C">
      <w:pPr>
        <w:autoSpaceDE w:val="0"/>
        <w:autoSpaceDN w:val="0"/>
        <w:adjustRightInd w:val="0"/>
        <w:spacing w:line="240" w:lineRule="auto"/>
        <w:jc w:val="both"/>
        <w:rPr>
          <w:rFonts w:ascii="Arial" w:hAnsi="Arial" w:cs="Arial"/>
          <w:b/>
          <w:shadow/>
          <w:sz w:val="24"/>
          <w:szCs w:val="24"/>
          <w:lang w:val="sr-Latn-CS" w:eastAsia="ar-SA"/>
        </w:rPr>
      </w:pPr>
      <w:r w:rsidRPr="0045301F">
        <w:rPr>
          <w:rFonts w:ascii="Arial" w:hAnsi="Arial" w:cs="Arial"/>
          <w:b/>
          <w:shadow/>
          <w:sz w:val="24"/>
          <w:szCs w:val="24"/>
          <w:lang w:val="sr-Latn-CS" w:eastAsia="ar-SA"/>
        </w:rPr>
        <w:t xml:space="preserve">      Lokacije Tološi i Zagorič (u blizini trafostanica)</w:t>
      </w:r>
    </w:p>
    <w:p w:rsidR="0078575C" w:rsidRPr="0045301F" w:rsidRDefault="0078575C" w:rsidP="007848D8">
      <w:pPr>
        <w:autoSpaceDE w:val="0"/>
        <w:autoSpaceDN w:val="0"/>
        <w:adjustRightInd w:val="0"/>
        <w:spacing w:line="240" w:lineRule="auto"/>
        <w:ind w:firstLine="709"/>
        <w:jc w:val="both"/>
        <w:rPr>
          <w:rFonts w:ascii="Arial" w:hAnsi="Arial" w:cs="Arial"/>
          <w:b/>
          <w:shadow/>
          <w:sz w:val="24"/>
          <w:szCs w:val="24"/>
          <w:lang w:val="sr-Latn-CS" w:eastAsia="ar-SA"/>
        </w:rPr>
      </w:pPr>
      <w:r w:rsidRPr="0045301F">
        <w:rPr>
          <w:rFonts w:ascii="Arial" w:hAnsi="Arial" w:cs="Arial"/>
          <w:sz w:val="24"/>
          <w:szCs w:val="24"/>
          <w:lang w:val="sr-Latn-CS" w:eastAsia="ar-SA"/>
        </w:rPr>
        <w:t xml:space="preserve">U 2015. godini na lokacijama trafostanica Tološi i Zagorič nije evidentirano prisustvo </w:t>
      </w:r>
      <w:r w:rsidRPr="0045301F">
        <w:rPr>
          <w:rFonts w:ascii="Arial" w:hAnsi="Arial" w:cs="Arial"/>
          <w:b/>
          <w:sz w:val="24"/>
          <w:szCs w:val="24"/>
          <w:lang w:val="sr-Latn-CS" w:eastAsia="ar-SA"/>
        </w:rPr>
        <w:t>polihlorovanih bifenila</w:t>
      </w:r>
      <w:r w:rsidRPr="0045301F">
        <w:rPr>
          <w:rFonts w:ascii="Arial" w:hAnsi="Arial" w:cs="Arial"/>
          <w:sz w:val="24"/>
          <w:szCs w:val="24"/>
          <w:lang w:val="sr-Latn-CS" w:eastAsia="ar-SA"/>
        </w:rPr>
        <w:t>, koje je bilo ispod maksimalno dozvoljenih koncentracija.</w:t>
      </w:r>
    </w:p>
    <w:p w:rsidR="0078575C" w:rsidRDefault="0078575C" w:rsidP="007848D8">
      <w:pPr>
        <w:autoSpaceDE w:val="0"/>
        <w:autoSpaceDN w:val="0"/>
        <w:adjustRightInd w:val="0"/>
        <w:spacing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 xml:space="preserve">Tokom 2016. godine analiza uzorka zemljišta uzorkovanog na lokaciji trafostanice Tološi detektovala je sadržaj </w:t>
      </w:r>
      <w:r w:rsidRPr="0045301F">
        <w:rPr>
          <w:rFonts w:ascii="Arial" w:hAnsi="Arial" w:cs="Arial"/>
          <w:b/>
          <w:sz w:val="24"/>
          <w:szCs w:val="24"/>
          <w:lang w:val="sr-Latn-CS" w:eastAsia="ar-SA"/>
        </w:rPr>
        <w:t>PCB-ija</w:t>
      </w:r>
      <w:r w:rsidRPr="0045301F">
        <w:rPr>
          <w:rFonts w:ascii="Arial" w:hAnsi="Arial" w:cs="Arial"/>
          <w:sz w:val="24"/>
          <w:szCs w:val="24"/>
          <w:lang w:val="sr-Latn-CS" w:eastAsia="ar-SA"/>
        </w:rPr>
        <w:t xml:space="preserve"> iznad maksimalno dozvoljenih </w:t>
      </w:r>
      <w:r w:rsidRPr="0045301F">
        <w:rPr>
          <w:rFonts w:ascii="Arial" w:hAnsi="Arial" w:cs="Arial"/>
          <w:sz w:val="24"/>
          <w:szCs w:val="24"/>
          <w:lang w:val="sr-Latn-CS" w:eastAsia="ar-SA"/>
        </w:rPr>
        <w:lastRenderedPageBreak/>
        <w:t>koncentracija. Tokom 2017. godine ove dvije lokacije nijesu bile obuhvaćene Programom monitoringa.</w:t>
      </w:r>
    </w:p>
    <w:p w:rsidR="0078575C" w:rsidRPr="0045301F" w:rsidRDefault="006729DA" w:rsidP="006729DA">
      <w:pPr>
        <w:autoSpaceDE w:val="0"/>
        <w:autoSpaceDN w:val="0"/>
        <w:adjustRightInd w:val="0"/>
        <w:spacing w:line="240" w:lineRule="auto"/>
        <w:jc w:val="both"/>
        <w:rPr>
          <w:rFonts w:ascii="Arial" w:hAnsi="Arial" w:cs="Arial"/>
          <w:b/>
          <w:shadow/>
          <w:sz w:val="24"/>
          <w:szCs w:val="24"/>
          <w:lang w:val="sr-Latn-CS" w:eastAsia="ar-SA"/>
        </w:rPr>
      </w:pPr>
      <w:r w:rsidRPr="0045301F">
        <w:rPr>
          <w:rFonts w:ascii="Arial" w:hAnsi="Arial" w:cs="Arial"/>
          <w:b/>
          <w:shadow/>
          <w:sz w:val="24"/>
          <w:szCs w:val="24"/>
          <w:lang w:val="sr-Latn-CS" w:eastAsia="ar-SA"/>
        </w:rPr>
        <w:t xml:space="preserve">      </w:t>
      </w:r>
      <w:r w:rsidR="0078575C" w:rsidRPr="0045301F">
        <w:rPr>
          <w:rFonts w:ascii="Arial" w:hAnsi="Arial" w:cs="Arial"/>
          <w:b/>
          <w:shadow/>
          <w:sz w:val="24"/>
          <w:szCs w:val="24"/>
          <w:lang w:val="sr-Latn-CS" w:eastAsia="ar-SA"/>
        </w:rPr>
        <w:t>Dječije igralište u Njegoševom parku</w:t>
      </w:r>
    </w:p>
    <w:p w:rsidR="0078575C" w:rsidRPr="0045301F" w:rsidRDefault="0078575C" w:rsidP="007848D8">
      <w:pPr>
        <w:pStyle w:val="ListParagraph"/>
        <w:autoSpaceDE w:val="0"/>
        <w:autoSpaceDN w:val="0"/>
        <w:adjustRightInd w:val="0"/>
        <w:ind w:left="0" w:firstLine="708"/>
        <w:jc w:val="both"/>
        <w:rPr>
          <w:rFonts w:ascii="Arial" w:hAnsi="Arial" w:cs="Arial"/>
          <w:lang w:val="sr-Latn-CS" w:eastAsia="ar-SA"/>
        </w:rPr>
      </w:pPr>
      <w:r w:rsidRPr="0045301F">
        <w:rPr>
          <w:rFonts w:ascii="Arial" w:hAnsi="Arial" w:cs="Arial"/>
          <w:lang w:val="sr-Latn-CS" w:eastAsia="ar-SA"/>
        </w:rPr>
        <w:t xml:space="preserve">Koncentracije </w:t>
      </w:r>
      <w:r w:rsidRPr="0045301F">
        <w:rPr>
          <w:rFonts w:ascii="Arial" w:hAnsi="Arial" w:cs="Arial"/>
          <w:b/>
          <w:lang w:val="sr-Latn-CS" w:eastAsia="ar-SA"/>
        </w:rPr>
        <w:t>olova</w:t>
      </w:r>
      <w:r w:rsidRPr="0045301F">
        <w:rPr>
          <w:rFonts w:ascii="Arial" w:hAnsi="Arial" w:cs="Arial"/>
          <w:lang w:val="sr-Latn-CS" w:eastAsia="ar-SA"/>
        </w:rPr>
        <w:t xml:space="preserve">, </w:t>
      </w:r>
      <w:r w:rsidRPr="0045301F">
        <w:rPr>
          <w:rFonts w:ascii="Arial" w:hAnsi="Arial" w:cs="Arial"/>
          <w:b/>
          <w:lang w:val="sr-Latn-CS" w:eastAsia="ar-SA"/>
        </w:rPr>
        <w:t>nikla</w:t>
      </w:r>
      <w:r w:rsidRPr="0045301F">
        <w:rPr>
          <w:rFonts w:ascii="Arial" w:hAnsi="Arial" w:cs="Arial"/>
          <w:lang w:val="sr-Latn-CS" w:eastAsia="ar-SA"/>
        </w:rPr>
        <w:t xml:space="preserve"> i </w:t>
      </w:r>
      <w:r w:rsidRPr="0045301F">
        <w:rPr>
          <w:rFonts w:ascii="Arial" w:hAnsi="Arial" w:cs="Arial"/>
          <w:b/>
          <w:lang w:val="sr-Latn-CS" w:eastAsia="ar-SA"/>
        </w:rPr>
        <w:t>hroma</w:t>
      </w:r>
      <w:r w:rsidRPr="0045301F">
        <w:rPr>
          <w:rFonts w:ascii="Arial" w:hAnsi="Arial" w:cs="Arial"/>
          <w:lang w:val="sr-Latn-CS" w:eastAsia="ar-SA"/>
        </w:rPr>
        <w:t xml:space="preserve"> bile su iznad maksimalno dozvoljenih vrijednosti u toku 2015., 2016. i 2017. godine, kao i sadržaj policikličnih aromatičnih ugljovodonika (PAH). Odstupanje od propisanih vrijednosti olova, nikla i hroma pripisuje se geohemijskom sastavu zemljišta, dok se odstupanje u slučaju PAH-ova pripisuje negativnom uticaju frekventne saobraćajnice pored koje se igralište nalazi.  U posmatranom periodu je sadržaj svih ostalih ispitivanih polutanata bio ispod maksimalno dozvoljenih koncentracija. </w:t>
      </w:r>
    </w:p>
    <w:p w:rsidR="001F23C7" w:rsidRDefault="001F23C7" w:rsidP="004E72E0">
      <w:pPr>
        <w:pStyle w:val="NormalWeb"/>
        <w:spacing w:before="0" w:after="0"/>
        <w:jc w:val="both"/>
        <w:rPr>
          <w:rFonts w:ascii="Arial" w:hAnsi="Arial" w:cs="Arial"/>
          <w:lang w:val="sr-Latn-CS"/>
        </w:rPr>
      </w:pPr>
    </w:p>
    <w:p w:rsidR="007848D8" w:rsidRPr="0045301F" w:rsidRDefault="007848D8" w:rsidP="004E72E0">
      <w:pPr>
        <w:pStyle w:val="NormalWeb"/>
        <w:spacing w:before="0" w:after="0"/>
        <w:jc w:val="both"/>
        <w:rPr>
          <w:rFonts w:ascii="Arial" w:hAnsi="Arial" w:cs="Arial"/>
          <w:lang w:val="sr-Latn-CS"/>
        </w:rPr>
      </w:pPr>
    </w:p>
    <w:p w:rsidR="001F23C7" w:rsidRPr="0045301F" w:rsidRDefault="001F23C7" w:rsidP="00903E9E">
      <w:pPr>
        <w:pStyle w:val="NormalWeb"/>
        <w:shd w:val="clear" w:color="auto" w:fill="C5E0B3"/>
        <w:spacing w:before="0" w:after="0"/>
        <w:ind w:firstLine="708"/>
        <w:rPr>
          <w:rFonts w:ascii="Arial" w:hAnsi="Arial" w:cs="Arial"/>
          <w:b/>
          <w:shadow/>
          <w:lang w:val="sr-Latn-CS"/>
        </w:rPr>
      </w:pPr>
      <w:r w:rsidRPr="0045301F">
        <w:rPr>
          <w:rFonts w:ascii="Arial" w:hAnsi="Arial" w:cs="Arial"/>
          <w:b/>
          <w:shadow/>
          <w:lang w:val="sr-Latn-CS"/>
        </w:rPr>
        <w:t>6.4.1. Izvori zagađivanja i uzroci degradacije</w:t>
      </w:r>
    </w:p>
    <w:p w:rsidR="00AC7E1D" w:rsidRDefault="00AC7E1D" w:rsidP="0060321C">
      <w:pPr>
        <w:shd w:val="clear" w:color="auto" w:fill="FFFFFF"/>
        <w:spacing w:after="0" w:line="240" w:lineRule="auto"/>
        <w:jc w:val="both"/>
        <w:rPr>
          <w:rFonts w:ascii="Arial" w:hAnsi="Arial" w:cs="Arial"/>
          <w:sz w:val="24"/>
          <w:szCs w:val="24"/>
          <w:lang w:val="sr-Latn-CS"/>
        </w:rPr>
      </w:pPr>
    </w:p>
    <w:p w:rsidR="007848D8" w:rsidRPr="0045301F" w:rsidRDefault="007848D8" w:rsidP="0060321C">
      <w:pPr>
        <w:shd w:val="clear" w:color="auto" w:fill="FFFFFF"/>
        <w:spacing w:after="0" w:line="240" w:lineRule="auto"/>
        <w:jc w:val="both"/>
        <w:rPr>
          <w:rFonts w:ascii="Arial" w:hAnsi="Arial" w:cs="Arial"/>
          <w:sz w:val="24"/>
          <w:szCs w:val="24"/>
          <w:lang w:val="sr-Latn-CS"/>
        </w:rPr>
      </w:pPr>
    </w:p>
    <w:p w:rsidR="001F23C7" w:rsidRPr="0045301F" w:rsidRDefault="001F23C7" w:rsidP="006729DA">
      <w:pPr>
        <w:shd w:val="clear" w:color="auto" w:fill="FFFFFF"/>
        <w:spacing w:after="0" w:line="240" w:lineRule="auto"/>
        <w:ind w:firstLine="720"/>
        <w:jc w:val="both"/>
        <w:rPr>
          <w:rFonts w:ascii="Arial" w:hAnsi="Arial" w:cs="Arial"/>
          <w:sz w:val="24"/>
          <w:szCs w:val="24"/>
          <w:lang w:val="sr-Latn-CS"/>
        </w:rPr>
      </w:pPr>
      <w:r w:rsidRPr="0045301F">
        <w:rPr>
          <w:rFonts w:ascii="Arial" w:hAnsi="Arial" w:cs="Arial"/>
          <w:sz w:val="24"/>
          <w:szCs w:val="24"/>
          <w:lang w:val="sr-Latn-CS"/>
        </w:rPr>
        <w:t xml:space="preserve">Zemljište karakterišemo kroz njegovu funkcionalnost u smislu onoga što se primarno i smatralo njegovim osnovnim svojstvom, a to je medij za proizvodnju hrane. Nezavisno od opisanog, zemljište je segment životne sredine koji ima funkciju obezbjeđenja zaštite i regulisanja režima voda, održavanje mikroklimata i čistog vazduha, a predstavlja stanište flore i faune. Međutim, razvojem i narastanjem potreba, korišćenje zemljišta krenulo je u pravcu izgradnje naselja, saobraćajne infrastrukture, industrijskih pogona, eksploatacije minerala i dr. </w:t>
      </w:r>
    </w:p>
    <w:p w:rsidR="001F23C7" w:rsidRPr="0045301F" w:rsidRDefault="001F23C7" w:rsidP="006729DA">
      <w:pPr>
        <w:shd w:val="clear" w:color="auto" w:fill="FFFFFF"/>
        <w:spacing w:after="0" w:line="240" w:lineRule="auto"/>
        <w:jc w:val="both"/>
        <w:rPr>
          <w:rFonts w:ascii="Arial" w:hAnsi="Arial" w:cs="Arial"/>
          <w:sz w:val="24"/>
          <w:szCs w:val="24"/>
          <w:lang w:val="sr-Latn-CS"/>
        </w:rPr>
      </w:pPr>
    </w:p>
    <w:p w:rsidR="001F23C7" w:rsidRPr="0045301F" w:rsidRDefault="001F23C7" w:rsidP="006729DA">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Nesporno je da sve ljudske aktivnosti dovode do gubitka zemljišta za primarnu funkciju, usled njegove trajne prenamjene. Osim toga, kao </w:t>
      </w:r>
      <w:r w:rsidRPr="0045301F">
        <w:rPr>
          <w:rFonts w:ascii="Arial" w:hAnsi="Arial" w:cs="Arial"/>
          <w:sz w:val="24"/>
          <w:szCs w:val="24"/>
          <w:lang w:val="sr-Latn-CS"/>
        </w:rPr>
        <w:t xml:space="preserve">posljedica rada industrijskih pogona, intenzivne poljoprivrede, neadekvatnog odlaganja otpada, saobraćaja, evidentna je kontaminacija zemljišta. Stepen zagađenja zemljišta zavisi koja vrsta i u kojoj mjeri su na određenom prostoru prisutne industrijske djelatnosti, koji je stepen razvijenosti i upotrebe mineralnih đubriva i pesticida u ratarskoj, odnosno na koji način je organizovana stočarska proizvodnja. </w:t>
      </w:r>
    </w:p>
    <w:p w:rsidR="001F23C7" w:rsidRPr="0045301F" w:rsidRDefault="001F23C7" w:rsidP="006729DA">
      <w:pPr>
        <w:spacing w:after="0" w:line="240" w:lineRule="auto"/>
        <w:jc w:val="both"/>
        <w:rPr>
          <w:rFonts w:ascii="Arial" w:hAnsi="Arial" w:cs="Arial"/>
          <w:sz w:val="24"/>
          <w:szCs w:val="24"/>
          <w:lang w:val="sr-Latn-CS" w:eastAsia="ar-SA"/>
        </w:rPr>
      </w:pPr>
    </w:p>
    <w:p w:rsidR="001F23C7" w:rsidRPr="0045301F" w:rsidRDefault="001F23C7" w:rsidP="006729DA">
      <w:pPr>
        <w:shd w:val="clear" w:color="auto" w:fill="FFFFFF"/>
        <w:spacing w:after="0" w:line="240" w:lineRule="auto"/>
        <w:ind w:firstLine="720"/>
        <w:jc w:val="both"/>
        <w:rPr>
          <w:rFonts w:ascii="Arial" w:hAnsi="Arial" w:cs="Arial"/>
          <w:sz w:val="24"/>
          <w:szCs w:val="24"/>
          <w:lang w:val="sr-Latn-CS"/>
        </w:rPr>
      </w:pPr>
      <w:r w:rsidRPr="0045301F">
        <w:rPr>
          <w:rFonts w:ascii="Arial" w:hAnsi="Arial" w:cs="Arial"/>
          <w:sz w:val="24"/>
          <w:szCs w:val="24"/>
          <w:lang w:val="sr-Latn-CS"/>
        </w:rPr>
        <w:t>Zagađeno zemljište utiče na zdravlje ljudi, gdje se kao potencijalno najveća prijetnja prepoznaje infiltracija zagađenosti zemljišta u podzemne vode koje se upravo koriste od strane stanovništva na takvom području.</w:t>
      </w:r>
    </w:p>
    <w:p w:rsidR="001F23C7" w:rsidRPr="0045301F" w:rsidRDefault="001F23C7" w:rsidP="006729DA">
      <w:pPr>
        <w:spacing w:after="0" w:line="240" w:lineRule="auto"/>
        <w:jc w:val="both"/>
        <w:rPr>
          <w:rFonts w:ascii="Arial" w:hAnsi="Arial" w:cs="Arial"/>
          <w:sz w:val="24"/>
          <w:szCs w:val="24"/>
          <w:lang w:val="sr-Latn-CS" w:eastAsia="ar-SA"/>
        </w:rPr>
      </w:pPr>
    </w:p>
    <w:p w:rsidR="001F23C7" w:rsidRPr="0045301F" w:rsidRDefault="001F23C7" w:rsidP="006729DA">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Erozija zemljišta vodom i vjetrom su procesi koje u određenoj mjeri takođe moramo povezati sa ljudskim djelovanjem, jer ovaj višestruko štetan proces, koji oštećuje odnosno uništava dva temeljna prirodna segmenta - tlo i vodu, često je posljedica neplanskog i neracionalnog korišćenja resursa.</w:t>
      </w:r>
    </w:p>
    <w:p w:rsidR="001F23C7" w:rsidRDefault="001F23C7" w:rsidP="00903E9E">
      <w:pPr>
        <w:spacing w:after="0" w:line="240" w:lineRule="auto"/>
        <w:ind w:firstLine="720"/>
        <w:jc w:val="both"/>
        <w:rPr>
          <w:rFonts w:ascii="Arial" w:hAnsi="Arial" w:cs="Arial"/>
          <w:sz w:val="24"/>
          <w:szCs w:val="24"/>
          <w:lang w:val="sr-Latn-CS" w:eastAsia="ar-SA"/>
        </w:rPr>
      </w:pPr>
    </w:p>
    <w:p w:rsidR="007848D8" w:rsidRPr="0045301F" w:rsidRDefault="007848D8" w:rsidP="00903E9E">
      <w:pPr>
        <w:spacing w:after="0" w:line="240" w:lineRule="auto"/>
        <w:ind w:firstLine="720"/>
        <w:jc w:val="both"/>
        <w:rPr>
          <w:rFonts w:ascii="Arial" w:hAnsi="Arial" w:cs="Arial"/>
          <w:sz w:val="24"/>
          <w:szCs w:val="24"/>
          <w:lang w:val="sr-Latn-CS" w:eastAsia="ar-SA"/>
        </w:rPr>
      </w:pPr>
    </w:p>
    <w:p w:rsidR="001F23C7" w:rsidRPr="0045301F" w:rsidRDefault="001F23C7" w:rsidP="00903E9E">
      <w:pPr>
        <w:shd w:val="clear" w:color="auto" w:fill="C5E0B3"/>
        <w:spacing w:after="0" w:line="240" w:lineRule="auto"/>
        <w:ind w:firstLine="720"/>
        <w:jc w:val="both"/>
        <w:rPr>
          <w:rFonts w:ascii="Arial" w:hAnsi="Arial" w:cs="Arial"/>
          <w:b/>
          <w:sz w:val="24"/>
          <w:szCs w:val="24"/>
          <w:lang w:val="sr-Latn-CS" w:eastAsia="ar-SA"/>
        </w:rPr>
      </w:pPr>
      <w:r w:rsidRPr="0045301F">
        <w:rPr>
          <w:rFonts w:ascii="Arial" w:hAnsi="Arial" w:cs="Arial"/>
          <w:b/>
          <w:sz w:val="24"/>
          <w:szCs w:val="24"/>
          <w:lang w:val="sr-Latn-CS"/>
        </w:rPr>
        <w:t>6.5.  Radionuklidi - postojeće stanje</w:t>
      </w:r>
    </w:p>
    <w:p w:rsidR="001F23C7" w:rsidRDefault="001F23C7" w:rsidP="00032630">
      <w:pPr>
        <w:spacing w:after="0" w:line="240" w:lineRule="auto"/>
        <w:jc w:val="both"/>
        <w:rPr>
          <w:rFonts w:ascii="Arial" w:hAnsi="Arial" w:cs="Arial"/>
          <w:b/>
          <w:bCs/>
          <w:iCs/>
          <w:sz w:val="24"/>
          <w:szCs w:val="24"/>
          <w:lang w:val="sr-Latn-CS" w:eastAsia="ar-SA"/>
        </w:rPr>
      </w:pPr>
    </w:p>
    <w:p w:rsidR="003B260D" w:rsidRPr="0045301F" w:rsidRDefault="003B260D" w:rsidP="00032630">
      <w:pPr>
        <w:spacing w:after="0" w:line="240" w:lineRule="auto"/>
        <w:jc w:val="both"/>
        <w:rPr>
          <w:rFonts w:ascii="Arial" w:hAnsi="Arial" w:cs="Arial"/>
          <w:b/>
          <w:bCs/>
          <w:iCs/>
          <w:sz w:val="24"/>
          <w:szCs w:val="24"/>
          <w:lang w:val="sr-Latn-CS" w:eastAsia="ar-SA"/>
        </w:rPr>
      </w:pPr>
    </w:p>
    <w:p w:rsidR="007A5C36" w:rsidRPr="0045301F" w:rsidRDefault="007A5C36" w:rsidP="00135FEA">
      <w:pPr>
        <w:spacing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Program sistematskog ispitivanja sadržaja radionuklida u životnoj sredini Crne Gore, u okviru godišnjeg monitoringa segmenata životne sredine, realizuje Javna ustanova „Centar za ekotoksikološka ispitivanja Crne Gore“. Program obuhvata ispitivanje n</w:t>
      </w:r>
      <w:r w:rsidRPr="0045301F">
        <w:rPr>
          <w:rFonts w:ascii="Arial" w:hAnsi="Arial" w:cs="Arial"/>
          <w:spacing w:val="-1"/>
          <w:sz w:val="24"/>
          <w:szCs w:val="24"/>
          <w:lang w:val="sr-Latn-CS" w:eastAsia="ar-SA"/>
        </w:rPr>
        <w:t>i</w:t>
      </w:r>
      <w:r w:rsidRPr="0045301F">
        <w:rPr>
          <w:rFonts w:ascii="Arial" w:hAnsi="Arial" w:cs="Arial"/>
          <w:spacing w:val="1"/>
          <w:sz w:val="24"/>
          <w:szCs w:val="24"/>
          <w:lang w:val="sr-Latn-CS" w:eastAsia="ar-SA"/>
        </w:rPr>
        <w:t>v</w:t>
      </w:r>
      <w:r w:rsidRPr="0045301F">
        <w:rPr>
          <w:rFonts w:ascii="Arial" w:hAnsi="Arial" w:cs="Arial"/>
          <w:spacing w:val="-2"/>
          <w:sz w:val="24"/>
          <w:szCs w:val="24"/>
          <w:lang w:val="sr-Latn-CS" w:eastAsia="ar-SA"/>
        </w:rPr>
        <w:t>o</w:t>
      </w:r>
      <w:r w:rsidRPr="0045301F">
        <w:rPr>
          <w:rFonts w:ascii="Arial" w:hAnsi="Arial" w:cs="Arial"/>
          <w:sz w:val="24"/>
          <w:szCs w:val="24"/>
          <w:lang w:val="sr-Latn-CS" w:eastAsia="ar-SA"/>
        </w:rPr>
        <w:t>a</w:t>
      </w:r>
      <w:r w:rsidRPr="0045301F">
        <w:rPr>
          <w:rFonts w:ascii="Arial" w:hAnsi="Arial" w:cs="Arial"/>
          <w:spacing w:val="-36"/>
          <w:sz w:val="24"/>
          <w:szCs w:val="24"/>
          <w:lang w:val="sr-Latn-CS" w:eastAsia="ar-SA"/>
        </w:rPr>
        <w:t xml:space="preserve"> </w:t>
      </w:r>
      <w:r w:rsidRPr="0045301F">
        <w:rPr>
          <w:rFonts w:ascii="Arial" w:hAnsi="Arial" w:cs="Arial"/>
          <w:spacing w:val="-2"/>
          <w:sz w:val="24"/>
          <w:szCs w:val="24"/>
          <w:lang w:val="sr-Latn-CS" w:eastAsia="ar-SA"/>
        </w:rPr>
        <w:t>s</w:t>
      </w:r>
      <w:r w:rsidRPr="0045301F">
        <w:rPr>
          <w:rFonts w:ascii="Arial" w:hAnsi="Arial" w:cs="Arial"/>
          <w:sz w:val="24"/>
          <w:szCs w:val="24"/>
          <w:lang w:val="sr-Latn-CS" w:eastAsia="ar-SA"/>
        </w:rPr>
        <w:t>p</w:t>
      </w:r>
      <w:r w:rsidRPr="0045301F">
        <w:rPr>
          <w:rFonts w:ascii="Arial" w:hAnsi="Arial" w:cs="Arial"/>
          <w:spacing w:val="-2"/>
          <w:sz w:val="24"/>
          <w:szCs w:val="24"/>
          <w:lang w:val="sr-Latn-CS" w:eastAsia="ar-SA"/>
        </w:rPr>
        <w:t>o</w:t>
      </w:r>
      <w:r w:rsidRPr="0045301F">
        <w:rPr>
          <w:rFonts w:ascii="Arial" w:hAnsi="Arial" w:cs="Arial"/>
          <w:spacing w:val="-1"/>
          <w:sz w:val="24"/>
          <w:szCs w:val="24"/>
          <w:lang w:val="sr-Latn-CS" w:eastAsia="ar-SA"/>
        </w:rPr>
        <w:t>lj</w:t>
      </w:r>
      <w:r w:rsidRPr="0045301F">
        <w:rPr>
          <w:rFonts w:ascii="Arial" w:hAnsi="Arial" w:cs="Arial"/>
          <w:spacing w:val="3"/>
          <w:sz w:val="24"/>
          <w:szCs w:val="24"/>
          <w:lang w:val="sr-Latn-CS" w:eastAsia="ar-SA"/>
        </w:rPr>
        <w:t>a</w:t>
      </w:r>
      <w:r w:rsidRPr="0045301F">
        <w:rPr>
          <w:rFonts w:ascii="Arial" w:hAnsi="Arial" w:cs="Arial"/>
          <w:spacing w:val="-4"/>
          <w:sz w:val="24"/>
          <w:szCs w:val="24"/>
          <w:lang w:val="sr-Latn-CS" w:eastAsia="ar-SA"/>
        </w:rPr>
        <w:t>š</w:t>
      </w:r>
      <w:r w:rsidRPr="0045301F">
        <w:rPr>
          <w:rFonts w:ascii="Arial" w:hAnsi="Arial" w:cs="Arial"/>
          <w:sz w:val="24"/>
          <w:szCs w:val="24"/>
          <w:lang w:val="sr-Latn-CS" w:eastAsia="ar-SA"/>
        </w:rPr>
        <w:t>n</w:t>
      </w:r>
      <w:r w:rsidRPr="0045301F">
        <w:rPr>
          <w:rFonts w:ascii="Arial" w:hAnsi="Arial" w:cs="Arial"/>
          <w:spacing w:val="-3"/>
          <w:sz w:val="24"/>
          <w:szCs w:val="24"/>
          <w:lang w:val="sr-Latn-CS" w:eastAsia="ar-SA"/>
        </w:rPr>
        <w:t>j</w:t>
      </w:r>
      <w:r w:rsidRPr="0045301F">
        <w:rPr>
          <w:rFonts w:ascii="Arial" w:hAnsi="Arial" w:cs="Arial"/>
          <w:spacing w:val="1"/>
          <w:sz w:val="24"/>
          <w:szCs w:val="24"/>
          <w:lang w:val="sr-Latn-CS" w:eastAsia="ar-SA"/>
        </w:rPr>
        <w:t>e</w:t>
      </w:r>
      <w:r w:rsidRPr="0045301F">
        <w:rPr>
          <w:rFonts w:ascii="Arial" w:hAnsi="Arial" w:cs="Arial"/>
          <w:sz w:val="24"/>
          <w:szCs w:val="24"/>
          <w:lang w:val="sr-Latn-CS" w:eastAsia="ar-SA"/>
        </w:rPr>
        <w:t xml:space="preserve">g </w:t>
      </w:r>
      <w:r w:rsidRPr="0045301F">
        <w:rPr>
          <w:rFonts w:ascii="Arial" w:hAnsi="Arial" w:cs="Arial"/>
          <w:spacing w:val="-38"/>
          <w:sz w:val="24"/>
          <w:szCs w:val="24"/>
          <w:lang w:val="sr-Latn-CS" w:eastAsia="ar-SA"/>
        </w:rPr>
        <w:t xml:space="preserve"> </w:t>
      </w:r>
      <w:r w:rsidRPr="0045301F">
        <w:rPr>
          <w:rFonts w:ascii="Arial" w:hAnsi="Arial" w:cs="Arial"/>
          <w:sz w:val="24"/>
          <w:szCs w:val="24"/>
          <w:lang w:val="sr-Latn-CS" w:eastAsia="ar-SA"/>
        </w:rPr>
        <w:t>z</w:t>
      </w:r>
      <w:r w:rsidRPr="0045301F">
        <w:rPr>
          <w:rFonts w:ascii="Arial" w:hAnsi="Arial" w:cs="Arial"/>
          <w:spacing w:val="-1"/>
          <w:sz w:val="24"/>
          <w:szCs w:val="24"/>
          <w:lang w:val="sr-Latn-CS" w:eastAsia="ar-SA"/>
        </w:rPr>
        <w:t>r</w:t>
      </w:r>
      <w:r w:rsidRPr="0045301F">
        <w:rPr>
          <w:rFonts w:ascii="Arial" w:hAnsi="Arial" w:cs="Arial"/>
          <w:spacing w:val="3"/>
          <w:sz w:val="24"/>
          <w:szCs w:val="24"/>
          <w:lang w:val="sr-Latn-CS" w:eastAsia="ar-SA"/>
        </w:rPr>
        <w:t>a</w:t>
      </w:r>
      <w:r w:rsidRPr="0045301F">
        <w:rPr>
          <w:rFonts w:ascii="Arial" w:hAnsi="Arial" w:cs="Arial"/>
          <w:spacing w:val="-6"/>
          <w:sz w:val="24"/>
          <w:szCs w:val="24"/>
          <w:lang w:val="sr-Latn-CS" w:eastAsia="ar-SA"/>
        </w:rPr>
        <w:t>č</w:t>
      </w:r>
      <w:r w:rsidRPr="0045301F">
        <w:rPr>
          <w:rFonts w:ascii="Arial" w:hAnsi="Arial" w:cs="Arial"/>
          <w:spacing w:val="4"/>
          <w:sz w:val="24"/>
          <w:szCs w:val="24"/>
          <w:lang w:val="sr-Latn-CS" w:eastAsia="ar-SA"/>
        </w:rPr>
        <w:t>e</w:t>
      </w:r>
      <w:r w:rsidRPr="0045301F">
        <w:rPr>
          <w:rFonts w:ascii="Arial" w:hAnsi="Arial" w:cs="Arial"/>
          <w:sz w:val="24"/>
          <w:szCs w:val="24"/>
          <w:lang w:val="sr-Latn-CS" w:eastAsia="ar-SA"/>
        </w:rPr>
        <w:t>n</w:t>
      </w:r>
      <w:r w:rsidRPr="0045301F">
        <w:rPr>
          <w:rFonts w:ascii="Arial" w:hAnsi="Arial" w:cs="Arial"/>
          <w:spacing w:val="-3"/>
          <w:sz w:val="24"/>
          <w:szCs w:val="24"/>
          <w:lang w:val="sr-Latn-CS" w:eastAsia="ar-SA"/>
        </w:rPr>
        <w:t>j</w:t>
      </w:r>
      <w:r w:rsidRPr="0045301F">
        <w:rPr>
          <w:rFonts w:ascii="Arial" w:hAnsi="Arial" w:cs="Arial"/>
          <w:sz w:val="24"/>
          <w:szCs w:val="24"/>
          <w:lang w:val="sr-Latn-CS" w:eastAsia="ar-SA"/>
        </w:rPr>
        <w:t xml:space="preserve">a, sadržaja radionuklida u </w:t>
      </w:r>
      <w:r w:rsidRPr="0045301F">
        <w:rPr>
          <w:rFonts w:ascii="Arial" w:hAnsi="Arial" w:cs="Arial"/>
          <w:spacing w:val="-2"/>
          <w:sz w:val="24"/>
          <w:szCs w:val="24"/>
          <w:lang w:val="sr-Latn-CS" w:eastAsia="ar-SA"/>
        </w:rPr>
        <w:t>v</w:t>
      </w:r>
      <w:r w:rsidRPr="0045301F">
        <w:rPr>
          <w:rFonts w:ascii="Arial" w:hAnsi="Arial" w:cs="Arial"/>
          <w:spacing w:val="3"/>
          <w:sz w:val="24"/>
          <w:szCs w:val="24"/>
          <w:lang w:val="sr-Latn-CS" w:eastAsia="ar-SA"/>
        </w:rPr>
        <w:t>a</w:t>
      </w:r>
      <w:r w:rsidRPr="0045301F">
        <w:rPr>
          <w:rFonts w:ascii="Arial" w:hAnsi="Arial" w:cs="Arial"/>
          <w:spacing w:val="-4"/>
          <w:sz w:val="24"/>
          <w:szCs w:val="24"/>
          <w:lang w:val="sr-Latn-CS" w:eastAsia="ar-SA"/>
        </w:rPr>
        <w:t>z</w:t>
      </w:r>
      <w:r w:rsidRPr="0045301F">
        <w:rPr>
          <w:rFonts w:ascii="Arial" w:hAnsi="Arial" w:cs="Arial"/>
          <w:sz w:val="24"/>
          <w:szCs w:val="24"/>
          <w:lang w:val="sr-Latn-CS" w:eastAsia="ar-SA"/>
        </w:rPr>
        <w:t>d</w:t>
      </w:r>
      <w:r w:rsidRPr="0045301F">
        <w:rPr>
          <w:rFonts w:ascii="Arial" w:hAnsi="Arial" w:cs="Arial"/>
          <w:spacing w:val="-2"/>
          <w:sz w:val="24"/>
          <w:szCs w:val="24"/>
          <w:lang w:val="sr-Latn-CS" w:eastAsia="ar-SA"/>
        </w:rPr>
        <w:t>u</w:t>
      </w:r>
      <w:r w:rsidRPr="0045301F">
        <w:rPr>
          <w:rFonts w:ascii="Arial" w:hAnsi="Arial" w:cs="Arial"/>
          <w:sz w:val="24"/>
          <w:szCs w:val="24"/>
          <w:lang w:val="sr-Latn-CS" w:eastAsia="ar-SA"/>
        </w:rPr>
        <w:t xml:space="preserve">hu, padavinama, vodnim tijelima, zemljištu, vodi za piće, životnim namirnicama, stočnoj hrani, </w:t>
      </w:r>
      <w:r w:rsidRPr="0045301F">
        <w:rPr>
          <w:rFonts w:ascii="Arial" w:hAnsi="Arial" w:cs="Arial"/>
          <w:sz w:val="24"/>
          <w:szCs w:val="24"/>
          <w:lang w:val="sr-Latn-CS" w:eastAsia="ar-SA"/>
        </w:rPr>
        <w:lastRenderedPageBreak/>
        <w:t xml:space="preserve">građevinskom materijalu i nivoa izlaganja jonizujućem zračenju u boravišnim prostorima i radnoj sredini. </w:t>
      </w:r>
    </w:p>
    <w:p w:rsidR="007A5C36" w:rsidRPr="0045301F" w:rsidRDefault="007A5C36" w:rsidP="00135FEA">
      <w:pPr>
        <w:spacing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Rezultati ispitivanja realizovanih u periodu 2015-2018. pokazali su da se koncentracija analiziranih radionuklida u svim segmentima životne sredine, kao i u hrani i vodi za piće kretala u istim granicama kao i prošlih godina tj. u legislativom dozvoljenim granicama. Osim toga na teritoriji Crne Gore, a ni van njenih granica, nije bilo nuklearnih/radioloških akcidenata/incidenata velikog obima tako da stanovništvo u datom periodu nije bilo prekomjerno radiološki opterećeno.</w:t>
      </w:r>
    </w:p>
    <w:p w:rsidR="007A5C36" w:rsidRPr="0045301F" w:rsidRDefault="007A5C36" w:rsidP="00135FEA">
      <w:pPr>
        <w:kinsoku w:val="0"/>
        <w:overflowPunct w:val="0"/>
        <w:spacing w:line="240" w:lineRule="auto"/>
        <w:ind w:firstLine="709"/>
        <w:jc w:val="both"/>
        <w:rPr>
          <w:rFonts w:ascii="Arial" w:hAnsi="Arial" w:cs="Arial"/>
          <w:sz w:val="24"/>
          <w:szCs w:val="24"/>
          <w:lang w:val="sr-Latn-CS" w:eastAsia="ar-SA"/>
        </w:rPr>
      </w:pPr>
      <w:r w:rsidRPr="0045301F">
        <w:rPr>
          <w:rFonts w:ascii="Arial" w:hAnsi="Arial" w:cs="Arial"/>
          <w:b/>
          <w:sz w:val="24"/>
          <w:szCs w:val="24"/>
          <w:lang w:val="sr-Latn-CS" w:eastAsia="ar-SA"/>
        </w:rPr>
        <w:t>Ispitivanje nivoa spoljašnjeg zračenja</w:t>
      </w:r>
      <w:r w:rsidRPr="0045301F">
        <w:rPr>
          <w:rFonts w:ascii="Arial" w:hAnsi="Arial" w:cs="Arial"/>
          <w:sz w:val="24"/>
          <w:szCs w:val="24"/>
          <w:lang w:val="sr-Latn-CS" w:eastAsia="ar-SA"/>
        </w:rPr>
        <w:t xml:space="preserve"> podrazumijeva mjerenje jačine apsorbovane doze zračenja sistemom PC RM i</w:t>
      </w:r>
      <w:r w:rsidRPr="0045301F">
        <w:rPr>
          <w:rFonts w:ascii="Arial" w:hAnsi="Arial" w:cs="Arial"/>
          <w:b/>
          <w:sz w:val="24"/>
          <w:szCs w:val="24"/>
          <w:lang w:val="sr-Latn-CS" w:eastAsia="ar-SA"/>
        </w:rPr>
        <w:t xml:space="preserve"> </w:t>
      </w:r>
      <w:r w:rsidRPr="0045301F">
        <w:rPr>
          <w:rFonts w:ascii="Arial" w:hAnsi="Arial" w:cs="Arial"/>
          <w:sz w:val="24"/>
          <w:szCs w:val="24"/>
          <w:lang w:val="sr-Latn-CS" w:eastAsia="ar-SA"/>
        </w:rPr>
        <w:t xml:space="preserve">TL (termoluminiscentnim) dozimetrima  odnosno praćenje nivoa jačine apsorbovane doze zračenja i pravovremeno registrovanje eventualnih akcidentalnih situacija u okruženju, odnosno naglih i velikih promjena. Dobijeni rezultati, pokazuju da je nastavljen višegodišnji trend održavanja datih vrijednosti na istom nivou, sa varijacijama koje su uobičajene, odnosno da nije postojala pojačana radijacija u vazduhu.   </w:t>
      </w:r>
    </w:p>
    <w:p w:rsidR="007A5C36" w:rsidRPr="0045301F" w:rsidRDefault="007A5C36" w:rsidP="00135FEA">
      <w:pPr>
        <w:spacing w:line="240" w:lineRule="auto"/>
        <w:ind w:firstLine="709"/>
        <w:jc w:val="both"/>
        <w:rPr>
          <w:rFonts w:ascii="Arial" w:hAnsi="Arial" w:cs="Arial"/>
          <w:sz w:val="24"/>
          <w:szCs w:val="24"/>
          <w:lang w:val="sr-Latn-CS" w:eastAsia="ar-SA"/>
        </w:rPr>
      </w:pPr>
      <w:r w:rsidRPr="0045301F">
        <w:rPr>
          <w:rFonts w:ascii="Arial" w:hAnsi="Arial" w:cs="Arial"/>
          <w:b/>
          <w:sz w:val="24"/>
          <w:szCs w:val="24"/>
          <w:lang w:val="sr-Latn-CS" w:eastAsia="ar-SA"/>
        </w:rPr>
        <w:t>Ispitivanje sadržaja radionuklida u vazduhu</w:t>
      </w:r>
      <w:r w:rsidRPr="0045301F">
        <w:rPr>
          <w:rFonts w:ascii="Arial" w:hAnsi="Arial" w:cs="Arial"/>
          <w:sz w:val="24"/>
          <w:szCs w:val="24"/>
          <w:lang w:val="sr-Latn-CS" w:eastAsia="ar-SA"/>
        </w:rPr>
        <w:t xml:space="preserve"> obuhvata prirodne radionuklide </w:t>
      </w:r>
      <w:r w:rsidRPr="0045301F">
        <w:rPr>
          <w:rFonts w:ascii="Arial" w:hAnsi="Arial" w:cs="Arial"/>
          <w:sz w:val="24"/>
          <w:szCs w:val="24"/>
          <w:vertAlign w:val="superscript"/>
          <w:lang w:val="sr-Latn-CS" w:eastAsia="ar-SA"/>
        </w:rPr>
        <w:t>40</w:t>
      </w:r>
      <w:r w:rsidRPr="0045301F">
        <w:rPr>
          <w:rFonts w:ascii="Arial" w:hAnsi="Arial" w:cs="Arial"/>
          <w:sz w:val="24"/>
          <w:szCs w:val="24"/>
          <w:lang w:val="sr-Latn-CS" w:eastAsia="ar-SA"/>
        </w:rPr>
        <w:t xml:space="preserve">K (kalijum), </w:t>
      </w:r>
      <w:r w:rsidRPr="0045301F">
        <w:rPr>
          <w:rFonts w:ascii="Arial" w:hAnsi="Arial" w:cs="Arial"/>
          <w:sz w:val="24"/>
          <w:szCs w:val="24"/>
          <w:vertAlign w:val="superscript"/>
          <w:lang w:val="sr-Latn-CS" w:eastAsia="ar-SA"/>
        </w:rPr>
        <w:t>226</w:t>
      </w:r>
      <w:r w:rsidRPr="0045301F">
        <w:rPr>
          <w:rFonts w:ascii="Arial" w:hAnsi="Arial" w:cs="Arial"/>
          <w:sz w:val="24"/>
          <w:szCs w:val="24"/>
          <w:lang w:val="sr-Latn-CS" w:eastAsia="ar-SA"/>
        </w:rPr>
        <w:t xml:space="preserve">Ra (radijum), </w:t>
      </w:r>
      <w:r w:rsidRPr="0045301F">
        <w:rPr>
          <w:rFonts w:ascii="Arial" w:hAnsi="Arial" w:cs="Arial"/>
          <w:sz w:val="24"/>
          <w:szCs w:val="24"/>
          <w:vertAlign w:val="superscript"/>
          <w:lang w:val="sr-Latn-CS" w:eastAsia="ar-SA"/>
        </w:rPr>
        <w:t>232</w:t>
      </w:r>
      <w:r w:rsidRPr="0045301F">
        <w:rPr>
          <w:rFonts w:ascii="Arial" w:hAnsi="Arial" w:cs="Arial"/>
          <w:sz w:val="24"/>
          <w:szCs w:val="24"/>
          <w:lang w:val="sr-Latn-CS" w:eastAsia="ar-SA"/>
        </w:rPr>
        <w:t xml:space="preserve">Th (torijum) i vještačke radionuklide </w:t>
      </w:r>
      <w:r w:rsidRPr="0045301F">
        <w:rPr>
          <w:rFonts w:ascii="Arial" w:hAnsi="Arial" w:cs="Arial"/>
          <w:sz w:val="24"/>
          <w:szCs w:val="24"/>
          <w:vertAlign w:val="superscript"/>
          <w:lang w:val="sr-Latn-CS" w:eastAsia="ar-SA"/>
        </w:rPr>
        <w:t>137</w:t>
      </w:r>
      <w:r w:rsidRPr="0045301F">
        <w:rPr>
          <w:rFonts w:ascii="Arial" w:hAnsi="Arial" w:cs="Arial"/>
          <w:sz w:val="24"/>
          <w:szCs w:val="24"/>
          <w:lang w:val="sr-Latn-CS" w:eastAsia="ar-SA"/>
        </w:rPr>
        <w:t xml:space="preserve">Cs (cezijum) i </w:t>
      </w:r>
      <w:r w:rsidRPr="0045301F">
        <w:rPr>
          <w:rFonts w:ascii="Arial" w:hAnsi="Arial" w:cs="Arial"/>
          <w:sz w:val="24"/>
          <w:szCs w:val="24"/>
          <w:vertAlign w:val="superscript"/>
          <w:lang w:val="sr-Latn-CS" w:eastAsia="ar-SA"/>
        </w:rPr>
        <w:t>7</w:t>
      </w:r>
      <w:r w:rsidRPr="0045301F">
        <w:rPr>
          <w:rFonts w:ascii="Arial" w:hAnsi="Arial" w:cs="Arial"/>
          <w:sz w:val="24"/>
          <w:szCs w:val="24"/>
          <w:lang w:val="sr-Latn-CS" w:eastAsia="ar-SA"/>
        </w:rPr>
        <w:t xml:space="preserve">Be (berilijum). Praćenje datih parametara tokom perioda 2015-2019. godine ukazalo je da su srednje vrijednosti istih i dalje bile značajno manje od maksimalno dozvoljenih koncentracija definisanih u domaćem zakonodavstvu. </w:t>
      </w:r>
    </w:p>
    <w:p w:rsidR="007A5C36" w:rsidRPr="0045301F" w:rsidRDefault="007A5C36" w:rsidP="00135FEA">
      <w:pPr>
        <w:kinsoku w:val="0"/>
        <w:overflowPunct w:val="0"/>
        <w:spacing w:line="240" w:lineRule="auto"/>
        <w:ind w:firstLine="709"/>
        <w:jc w:val="both"/>
        <w:rPr>
          <w:rFonts w:ascii="Arial" w:hAnsi="Arial" w:cs="Arial"/>
          <w:sz w:val="24"/>
          <w:szCs w:val="24"/>
          <w:lang w:val="sr-Latn-CS" w:eastAsia="ar-SA"/>
        </w:rPr>
      </w:pPr>
      <w:r w:rsidRPr="0045301F">
        <w:rPr>
          <w:rFonts w:ascii="Arial" w:hAnsi="Arial" w:cs="Arial"/>
          <w:b/>
          <w:sz w:val="24"/>
          <w:szCs w:val="24"/>
          <w:lang w:val="sr-Latn-CS" w:eastAsia="ar-SA"/>
        </w:rPr>
        <w:t>Ispitivanje sadržaja radionuklida u padavinama</w:t>
      </w:r>
      <w:r w:rsidRPr="0045301F">
        <w:rPr>
          <w:rFonts w:ascii="Arial" w:hAnsi="Arial" w:cs="Arial"/>
          <w:sz w:val="24"/>
          <w:szCs w:val="24"/>
          <w:lang w:val="sr-Latn-CS" w:eastAsia="ar-SA"/>
        </w:rPr>
        <w:t xml:space="preserve"> realizuje se na zbirnim mjesečnim uzorcima i istim su obuhvaćeni prirodni radionuklidi </w:t>
      </w:r>
      <w:r w:rsidRPr="0045301F">
        <w:rPr>
          <w:rFonts w:ascii="Arial" w:hAnsi="Arial" w:cs="Arial"/>
          <w:sz w:val="24"/>
          <w:szCs w:val="24"/>
          <w:vertAlign w:val="superscript"/>
          <w:lang w:val="sr-Latn-CS" w:eastAsia="ar-SA"/>
        </w:rPr>
        <w:t>40</w:t>
      </w:r>
      <w:r w:rsidRPr="0045301F">
        <w:rPr>
          <w:rFonts w:ascii="Arial" w:hAnsi="Arial" w:cs="Arial"/>
          <w:sz w:val="24"/>
          <w:szCs w:val="24"/>
          <w:lang w:val="sr-Latn-CS" w:eastAsia="ar-SA"/>
        </w:rPr>
        <w:t>K,</w:t>
      </w:r>
      <w:r w:rsidRPr="0045301F">
        <w:rPr>
          <w:rFonts w:ascii="Arial" w:hAnsi="Arial" w:cs="Arial"/>
          <w:sz w:val="24"/>
          <w:szCs w:val="24"/>
          <w:vertAlign w:val="superscript"/>
          <w:lang w:val="sr-Latn-CS" w:eastAsia="ar-SA"/>
        </w:rPr>
        <w:t xml:space="preserve"> 226</w:t>
      </w:r>
      <w:r w:rsidRPr="0045301F">
        <w:rPr>
          <w:rFonts w:ascii="Arial" w:hAnsi="Arial" w:cs="Arial"/>
          <w:sz w:val="24"/>
          <w:szCs w:val="24"/>
          <w:lang w:val="sr-Latn-CS" w:eastAsia="ar-SA"/>
        </w:rPr>
        <w:t xml:space="preserve">Ra, </w:t>
      </w:r>
      <w:r w:rsidRPr="0045301F">
        <w:rPr>
          <w:rFonts w:ascii="Arial" w:hAnsi="Arial" w:cs="Arial"/>
          <w:sz w:val="24"/>
          <w:szCs w:val="24"/>
          <w:vertAlign w:val="superscript"/>
          <w:lang w:val="sr-Latn-CS" w:eastAsia="ar-SA"/>
        </w:rPr>
        <w:t>235</w:t>
      </w:r>
      <w:r w:rsidRPr="0045301F">
        <w:rPr>
          <w:rFonts w:ascii="Arial" w:hAnsi="Arial" w:cs="Arial"/>
          <w:sz w:val="24"/>
          <w:szCs w:val="24"/>
          <w:lang w:val="sr-Latn-CS" w:eastAsia="ar-SA"/>
        </w:rPr>
        <w:t xml:space="preserve">U, </w:t>
      </w:r>
      <w:r w:rsidRPr="0045301F">
        <w:rPr>
          <w:rFonts w:ascii="Arial" w:hAnsi="Arial" w:cs="Arial"/>
          <w:sz w:val="24"/>
          <w:szCs w:val="24"/>
          <w:vertAlign w:val="superscript"/>
          <w:lang w:val="sr-Latn-CS" w:eastAsia="ar-SA"/>
        </w:rPr>
        <w:t>238</w:t>
      </w:r>
      <w:r w:rsidRPr="0045301F">
        <w:rPr>
          <w:rFonts w:ascii="Arial" w:hAnsi="Arial" w:cs="Arial"/>
          <w:sz w:val="24"/>
          <w:szCs w:val="24"/>
          <w:lang w:val="sr-Latn-CS" w:eastAsia="ar-SA"/>
        </w:rPr>
        <w:t xml:space="preserve">U i </w:t>
      </w:r>
      <w:r w:rsidRPr="0045301F">
        <w:rPr>
          <w:rFonts w:ascii="Arial" w:hAnsi="Arial" w:cs="Arial"/>
          <w:sz w:val="24"/>
          <w:szCs w:val="24"/>
          <w:vertAlign w:val="superscript"/>
          <w:lang w:val="sr-Latn-CS" w:eastAsia="ar-SA"/>
        </w:rPr>
        <w:t>232</w:t>
      </w:r>
      <w:r w:rsidRPr="0045301F">
        <w:rPr>
          <w:rFonts w:ascii="Arial" w:hAnsi="Arial" w:cs="Arial"/>
          <w:sz w:val="24"/>
          <w:szCs w:val="24"/>
          <w:lang w:val="sr-Latn-CS" w:eastAsia="ar-SA"/>
        </w:rPr>
        <w:t xml:space="preserve">Th, kao i vještački radionuklid </w:t>
      </w:r>
      <w:r w:rsidRPr="0045301F">
        <w:rPr>
          <w:rFonts w:ascii="Arial" w:hAnsi="Arial" w:cs="Arial"/>
          <w:sz w:val="24"/>
          <w:szCs w:val="24"/>
          <w:vertAlign w:val="superscript"/>
          <w:lang w:val="sr-Latn-CS" w:eastAsia="ar-SA"/>
        </w:rPr>
        <w:t>137</w:t>
      </w:r>
      <w:r w:rsidRPr="0045301F">
        <w:rPr>
          <w:rFonts w:ascii="Arial" w:hAnsi="Arial" w:cs="Arial"/>
          <w:sz w:val="24"/>
          <w:szCs w:val="24"/>
          <w:lang w:val="sr-Latn-CS" w:eastAsia="ar-SA"/>
        </w:rPr>
        <w:t>Cs. Kako u nacionalnom zakonodavstvu ne postoje norme koje se mogu primijeniti na radiološku ispravnost padavina, to su vrijednosti ispitivanja specifičnih aktivnosti radionuklida u padavinama upoređene sa izvedenim koncentracijama koje važe za vodu za piće. Dobijeni rezultati ukazali su da su sve vrijednosti daleko ispod maksimalno dozvoljenih granica, odnosno da su padavine tokom perioda 2015-2019. godina bile radiološki ispravne.</w:t>
      </w:r>
    </w:p>
    <w:p w:rsidR="007A5C36" w:rsidRPr="0045301F" w:rsidRDefault="007A5C36" w:rsidP="00135FEA">
      <w:pPr>
        <w:spacing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 xml:space="preserve">Analiza </w:t>
      </w:r>
      <w:r w:rsidRPr="0045301F">
        <w:rPr>
          <w:rFonts w:ascii="Arial" w:hAnsi="Arial" w:cs="Arial"/>
          <w:b/>
          <w:sz w:val="24"/>
          <w:szCs w:val="24"/>
          <w:lang w:val="sr-Latn-CS" w:eastAsia="ar-SA"/>
        </w:rPr>
        <w:t>sadržaja radionuklida u vodi Skadarskog jezera</w:t>
      </w:r>
      <w:r w:rsidRPr="0045301F">
        <w:rPr>
          <w:rFonts w:ascii="Arial" w:hAnsi="Arial" w:cs="Arial"/>
          <w:sz w:val="24"/>
          <w:szCs w:val="24"/>
          <w:lang w:val="sr-Latn-CS" w:eastAsia="ar-SA"/>
        </w:rPr>
        <w:t xml:space="preserve"> i tokom perioda 2011-2013. godine</w:t>
      </w:r>
      <w:r w:rsidRPr="0045301F">
        <w:rPr>
          <w:rFonts w:ascii="Arial" w:hAnsi="Arial" w:cs="Arial"/>
          <w:b/>
          <w:sz w:val="24"/>
          <w:szCs w:val="24"/>
          <w:lang w:val="sr-Latn-CS" w:eastAsia="ar-SA"/>
        </w:rPr>
        <w:t xml:space="preserve"> </w:t>
      </w:r>
      <w:r w:rsidRPr="0045301F">
        <w:rPr>
          <w:rFonts w:ascii="Arial" w:hAnsi="Arial" w:cs="Arial"/>
          <w:sz w:val="24"/>
          <w:szCs w:val="24"/>
          <w:lang w:val="sr-Latn-CS" w:eastAsia="ar-SA"/>
        </w:rPr>
        <w:t xml:space="preserve">je obuhvatila prirodne radionuklide </w:t>
      </w:r>
      <w:r w:rsidRPr="0045301F">
        <w:rPr>
          <w:rFonts w:ascii="Arial" w:hAnsi="Arial" w:cs="Arial"/>
          <w:sz w:val="24"/>
          <w:szCs w:val="24"/>
          <w:vertAlign w:val="superscript"/>
          <w:lang w:val="sr-Latn-CS" w:eastAsia="ar-SA"/>
        </w:rPr>
        <w:t>40</w:t>
      </w:r>
      <w:r w:rsidRPr="0045301F">
        <w:rPr>
          <w:rFonts w:ascii="Arial" w:hAnsi="Arial" w:cs="Arial"/>
          <w:sz w:val="24"/>
          <w:szCs w:val="24"/>
          <w:lang w:val="sr-Latn-CS" w:eastAsia="ar-SA"/>
        </w:rPr>
        <w:t xml:space="preserve">K, </w:t>
      </w:r>
      <w:r w:rsidRPr="0045301F">
        <w:rPr>
          <w:rFonts w:ascii="Arial" w:hAnsi="Arial" w:cs="Arial"/>
          <w:sz w:val="24"/>
          <w:szCs w:val="24"/>
          <w:vertAlign w:val="superscript"/>
          <w:lang w:val="sr-Latn-CS" w:eastAsia="ar-SA"/>
        </w:rPr>
        <w:t>226</w:t>
      </w:r>
      <w:r w:rsidRPr="0045301F">
        <w:rPr>
          <w:rFonts w:ascii="Arial" w:hAnsi="Arial" w:cs="Arial"/>
          <w:sz w:val="24"/>
          <w:szCs w:val="24"/>
          <w:lang w:val="sr-Latn-CS" w:eastAsia="ar-SA"/>
        </w:rPr>
        <w:t xml:space="preserve">Ra, </w:t>
      </w:r>
      <w:r w:rsidRPr="0045301F">
        <w:rPr>
          <w:rFonts w:ascii="Arial" w:hAnsi="Arial" w:cs="Arial"/>
          <w:sz w:val="24"/>
          <w:szCs w:val="24"/>
          <w:vertAlign w:val="superscript"/>
          <w:lang w:val="sr-Latn-CS" w:eastAsia="ar-SA"/>
        </w:rPr>
        <w:t>232</w:t>
      </w:r>
      <w:r w:rsidRPr="0045301F">
        <w:rPr>
          <w:rFonts w:ascii="Arial" w:hAnsi="Arial" w:cs="Arial"/>
          <w:sz w:val="24"/>
          <w:szCs w:val="24"/>
          <w:lang w:val="sr-Latn-CS" w:eastAsia="ar-SA"/>
        </w:rPr>
        <w:t xml:space="preserve">Th, </w:t>
      </w:r>
      <w:r w:rsidRPr="0045301F">
        <w:rPr>
          <w:rFonts w:ascii="Arial" w:hAnsi="Arial" w:cs="Arial"/>
          <w:sz w:val="24"/>
          <w:szCs w:val="24"/>
          <w:vertAlign w:val="superscript"/>
          <w:lang w:val="sr-Latn-CS" w:eastAsia="ar-SA"/>
        </w:rPr>
        <w:t>235</w:t>
      </w:r>
      <w:r w:rsidRPr="0045301F">
        <w:rPr>
          <w:rFonts w:ascii="Arial" w:hAnsi="Arial" w:cs="Arial"/>
          <w:sz w:val="24"/>
          <w:szCs w:val="24"/>
          <w:lang w:val="sr-Latn-CS" w:eastAsia="ar-SA"/>
        </w:rPr>
        <w:t xml:space="preserve">U i </w:t>
      </w:r>
      <w:r w:rsidRPr="0045301F">
        <w:rPr>
          <w:rFonts w:ascii="Arial" w:hAnsi="Arial" w:cs="Arial"/>
          <w:sz w:val="24"/>
          <w:szCs w:val="24"/>
          <w:vertAlign w:val="superscript"/>
          <w:lang w:val="sr-Latn-CS" w:eastAsia="ar-SA"/>
        </w:rPr>
        <w:t>238</w:t>
      </w:r>
      <w:r w:rsidRPr="0045301F">
        <w:rPr>
          <w:rFonts w:ascii="Arial" w:hAnsi="Arial" w:cs="Arial"/>
          <w:sz w:val="24"/>
          <w:szCs w:val="24"/>
          <w:lang w:val="sr-Latn-CS" w:eastAsia="ar-SA"/>
        </w:rPr>
        <w:t xml:space="preserve">U. Takođe je data i vrijednost za </w:t>
      </w:r>
      <w:r w:rsidRPr="0045301F">
        <w:rPr>
          <w:rFonts w:ascii="Arial" w:hAnsi="Arial" w:cs="Arial"/>
          <w:sz w:val="24"/>
          <w:szCs w:val="24"/>
          <w:vertAlign w:val="superscript"/>
          <w:lang w:val="sr-Latn-CS" w:eastAsia="ar-SA"/>
        </w:rPr>
        <w:t>137</w:t>
      </w:r>
      <w:r w:rsidRPr="0045301F">
        <w:rPr>
          <w:rFonts w:ascii="Arial" w:hAnsi="Arial" w:cs="Arial"/>
          <w:sz w:val="24"/>
          <w:szCs w:val="24"/>
          <w:lang w:val="sr-Latn-CS" w:eastAsia="ar-SA"/>
        </w:rPr>
        <w:t xml:space="preserve">Cs i procjena specifične aktivnosti </w:t>
      </w:r>
      <w:r w:rsidRPr="0045301F">
        <w:rPr>
          <w:rFonts w:ascii="Arial" w:hAnsi="Arial" w:cs="Arial"/>
          <w:sz w:val="24"/>
          <w:szCs w:val="24"/>
          <w:vertAlign w:val="superscript"/>
          <w:lang w:val="sr-Latn-CS" w:eastAsia="ar-SA"/>
        </w:rPr>
        <w:t>90</w:t>
      </w:r>
      <w:r w:rsidRPr="0045301F">
        <w:rPr>
          <w:rFonts w:ascii="Arial" w:hAnsi="Arial" w:cs="Arial"/>
          <w:sz w:val="24"/>
          <w:szCs w:val="24"/>
          <w:lang w:val="sr-Latn-CS" w:eastAsia="ar-SA"/>
        </w:rPr>
        <w:t>Sr. Zbog veoma niskih koncentracija pojedinih radionuklida, isti nijesu mogli biti detektovani bez obzira što se išlo na koncentrisanje uzoraka. I u okviru ovog segmenta sistematskog ispitivanja sadržaja radionuklida, usljed nepostojanja odgovarajućih normi u nacionalnom zakonodavstvu, izvršeno je poređenje dobijenih vrijednosti sa vrijednostima izvedenih koncentracija radionuklida koje važe za vodu za piće, koje je pokazalo da je voda Jezera radiološki ispravna.</w:t>
      </w:r>
      <w:r w:rsidRPr="0045301F">
        <w:rPr>
          <w:rFonts w:ascii="Arial" w:hAnsi="Arial" w:cs="Arial"/>
          <w:sz w:val="24"/>
          <w:szCs w:val="24"/>
          <w:lang w:val="sr-Latn-CS" w:eastAsia="ar-SA"/>
        </w:rPr>
        <w:tab/>
      </w:r>
    </w:p>
    <w:p w:rsidR="007A5C36" w:rsidRPr="0045301F" w:rsidRDefault="007A5C36" w:rsidP="00135FEA">
      <w:pPr>
        <w:kinsoku w:val="0"/>
        <w:overflowPunct w:val="0"/>
        <w:spacing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 xml:space="preserve">U okviru </w:t>
      </w:r>
      <w:r w:rsidRPr="0045301F">
        <w:rPr>
          <w:rFonts w:ascii="Arial" w:hAnsi="Arial" w:cs="Arial"/>
          <w:b/>
          <w:sz w:val="24"/>
          <w:szCs w:val="24"/>
          <w:lang w:val="sr-Latn-CS" w:eastAsia="ar-SA"/>
        </w:rPr>
        <w:t>ispitivanja sadržaja radionuklida u zemljištu</w:t>
      </w:r>
      <w:r w:rsidRPr="0045301F">
        <w:rPr>
          <w:rFonts w:ascii="Arial" w:hAnsi="Arial" w:cs="Arial"/>
          <w:sz w:val="24"/>
          <w:szCs w:val="24"/>
          <w:lang w:val="sr-Latn-CS" w:eastAsia="ar-SA"/>
        </w:rPr>
        <w:t xml:space="preserve">, praćeni su prirodni radionuklidi </w:t>
      </w:r>
      <w:r w:rsidRPr="0045301F">
        <w:rPr>
          <w:rFonts w:ascii="Arial" w:hAnsi="Arial" w:cs="Arial"/>
          <w:sz w:val="24"/>
          <w:szCs w:val="24"/>
          <w:vertAlign w:val="superscript"/>
          <w:lang w:val="sr-Latn-CS" w:eastAsia="ar-SA"/>
        </w:rPr>
        <w:t>40</w:t>
      </w:r>
      <w:r w:rsidRPr="0045301F">
        <w:rPr>
          <w:rFonts w:ascii="Arial" w:hAnsi="Arial" w:cs="Arial"/>
          <w:sz w:val="24"/>
          <w:szCs w:val="24"/>
          <w:lang w:val="sr-Latn-CS" w:eastAsia="ar-SA"/>
        </w:rPr>
        <w:t xml:space="preserve">K, </w:t>
      </w:r>
      <w:r w:rsidRPr="0045301F">
        <w:rPr>
          <w:rFonts w:ascii="Arial" w:hAnsi="Arial" w:cs="Arial"/>
          <w:sz w:val="24"/>
          <w:szCs w:val="24"/>
          <w:vertAlign w:val="superscript"/>
          <w:lang w:val="sr-Latn-CS" w:eastAsia="ar-SA"/>
        </w:rPr>
        <w:t>226</w:t>
      </w:r>
      <w:r w:rsidRPr="0045301F">
        <w:rPr>
          <w:rFonts w:ascii="Arial" w:hAnsi="Arial" w:cs="Arial"/>
          <w:sz w:val="24"/>
          <w:szCs w:val="24"/>
          <w:lang w:val="sr-Latn-CS" w:eastAsia="ar-SA"/>
        </w:rPr>
        <w:t xml:space="preserve">Ra i </w:t>
      </w:r>
      <w:r w:rsidRPr="0045301F">
        <w:rPr>
          <w:rFonts w:ascii="Arial" w:hAnsi="Arial" w:cs="Arial"/>
          <w:sz w:val="24"/>
          <w:szCs w:val="24"/>
          <w:vertAlign w:val="superscript"/>
          <w:lang w:val="sr-Latn-CS" w:eastAsia="ar-SA"/>
        </w:rPr>
        <w:t>232</w:t>
      </w:r>
      <w:r w:rsidRPr="0045301F">
        <w:rPr>
          <w:rFonts w:ascii="Arial" w:hAnsi="Arial" w:cs="Arial"/>
          <w:sz w:val="24"/>
          <w:szCs w:val="24"/>
          <w:lang w:val="sr-Latn-CS" w:eastAsia="ar-SA"/>
        </w:rPr>
        <w:t xml:space="preserve">Th. Takođe je data i vrijednost za </w:t>
      </w:r>
      <w:r w:rsidRPr="0045301F">
        <w:rPr>
          <w:rFonts w:ascii="Arial" w:hAnsi="Arial" w:cs="Arial"/>
          <w:sz w:val="24"/>
          <w:szCs w:val="24"/>
          <w:vertAlign w:val="superscript"/>
          <w:lang w:val="sr-Latn-CS" w:eastAsia="ar-SA"/>
        </w:rPr>
        <w:t>137</w:t>
      </w:r>
      <w:r w:rsidRPr="0045301F">
        <w:rPr>
          <w:rFonts w:ascii="Arial" w:hAnsi="Arial" w:cs="Arial"/>
          <w:sz w:val="24"/>
          <w:szCs w:val="24"/>
          <w:lang w:val="sr-Latn-CS" w:eastAsia="ar-SA"/>
        </w:rPr>
        <w:t>Cs i procjena specifične aktivnosti</w:t>
      </w:r>
      <w:r w:rsidRPr="0045301F">
        <w:rPr>
          <w:rFonts w:ascii="Arial" w:hAnsi="Arial" w:cs="Arial"/>
          <w:sz w:val="24"/>
          <w:szCs w:val="24"/>
          <w:vertAlign w:val="superscript"/>
          <w:lang w:val="sr-Latn-CS" w:eastAsia="ar-SA"/>
        </w:rPr>
        <w:t xml:space="preserve"> 90</w:t>
      </w:r>
      <w:r w:rsidRPr="0045301F">
        <w:rPr>
          <w:rFonts w:ascii="Arial" w:hAnsi="Arial" w:cs="Arial"/>
          <w:sz w:val="24"/>
          <w:szCs w:val="24"/>
          <w:lang w:val="sr-Latn-CS" w:eastAsia="ar-SA"/>
        </w:rPr>
        <w:t xml:space="preserve">Sr. Posebna pažnja je posvećena analizi </w:t>
      </w:r>
      <w:r w:rsidRPr="0045301F">
        <w:rPr>
          <w:rFonts w:ascii="Arial" w:hAnsi="Arial" w:cs="Arial"/>
          <w:sz w:val="24"/>
          <w:szCs w:val="24"/>
          <w:vertAlign w:val="superscript"/>
          <w:lang w:val="sr-Latn-CS" w:eastAsia="ar-SA"/>
        </w:rPr>
        <w:t>226</w:t>
      </w:r>
      <w:r w:rsidRPr="0045301F">
        <w:rPr>
          <w:rFonts w:ascii="Arial" w:hAnsi="Arial" w:cs="Arial"/>
          <w:sz w:val="24"/>
          <w:szCs w:val="24"/>
          <w:lang w:val="sr-Latn-CS" w:eastAsia="ar-SA"/>
        </w:rPr>
        <w:t xml:space="preserve">Ra koji je potomak raspada </w:t>
      </w:r>
      <w:r w:rsidRPr="0045301F">
        <w:rPr>
          <w:rFonts w:ascii="Arial" w:hAnsi="Arial" w:cs="Arial"/>
          <w:sz w:val="24"/>
          <w:szCs w:val="24"/>
          <w:vertAlign w:val="superscript"/>
          <w:lang w:val="sr-Latn-CS" w:eastAsia="ar-SA"/>
        </w:rPr>
        <w:t>238</w:t>
      </w:r>
      <w:r w:rsidRPr="0045301F">
        <w:rPr>
          <w:rFonts w:ascii="Arial" w:hAnsi="Arial" w:cs="Arial"/>
          <w:sz w:val="24"/>
          <w:szCs w:val="24"/>
          <w:lang w:val="sr-Latn-CS" w:eastAsia="ar-SA"/>
        </w:rPr>
        <w:t xml:space="preserve">U. Odnos aktivnosti ova dva radionuklida zavisi od radioaktivne ravnoteže i od uzajamnog odnosa u uzorku koji zavisi od tipa zemljišta i rastvorljivosti. Rezultati realizovanih analiza pokazali su da zemljište nije bilo radiološki opterećeno. </w:t>
      </w:r>
    </w:p>
    <w:p w:rsidR="007A5C36" w:rsidRPr="0045301F" w:rsidRDefault="007A5C36" w:rsidP="00135FEA">
      <w:pPr>
        <w:kinsoku w:val="0"/>
        <w:overflowPunct w:val="0"/>
        <w:spacing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 xml:space="preserve">Ispitivanja </w:t>
      </w:r>
      <w:r w:rsidRPr="0045301F">
        <w:rPr>
          <w:rFonts w:ascii="Arial" w:hAnsi="Arial" w:cs="Arial"/>
          <w:b/>
          <w:sz w:val="24"/>
          <w:szCs w:val="24"/>
          <w:lang w:val="sr-Latn-CS" w:eastAsia="ar-SA"/>
        </w:rPr>
        <w:t>nivoa izlaganja ljudi jonizujućem zračenju u boravišnim i radnim  prostorijama</w:t>
      </w:r>
      <w:r w:rsidRPr="0045301F">
        <w:rPr>
          <w:rFonts w:ascii="Arial" w:hAnsi="Arial" w:cs="Arial"/>
          <w:sz w:val="24"/>
          <w:szCs w:val="24"/>
          <w:lang w:val="sr-Latn-CS" w:eastAsia="ar-SA"/>
        </w:rPr>
        <w:t xml:space="preserve"> realizuju se kroz mjerenja koncentracija radona, vršenih na uzorku od 20–tak slučajno odabranih lokacija, koje su obuhvatile individualne i </w:t>
      </w:r>
      <w:r w:rsidRPr="0045301F">
        <w:rPr>
          <w:rFonts w:ascii="Arial" w:hAnsi="Arial" w:cs="Arial"/>
          <w:sz w:val="24"/>
          <w:szCs w:val="24"/>
          <w:lang w:val="sr-Latn-CS" w:eastAsia="ar-SA"/>
        </w:rPr>
        <w:lastRenderedPageBreak/>
        <w:t xml:space="preserve">zajedničke stambene zgrade, poslovne prostore, škole i vrtiće. U pitanju su kratkoročna mjerenja, do 48h, na osnovu koje se ne može dati potpuna procjena radiološke opterećenosti stanovništva. Treba napomenuti da je realizovan projekat izrade Radonske mape Crne Gore, na osnovu koje su identifikovane lokacije koje zahtjevaju mjere sanacije. </w:t>
      </w:r>
    </w:p>
    <w:p w:rsidR="007A5C36" w:rsidRPr="0045301F" w:rsidRDefault="007A5C36" w:rsidP="00135FEA">
      <w:pPr>
        <w:spacing w:line="240" w:lineRule="auto"/>
        <w:ind w:firstLine="709"/>
        <w:jc w:val="both"/>
        <w:rPr>
          <w:rFonts w:ascii="Arial" w:hAnsi="Arial" w:cs="Arial"/>
          <w:sz w:val="24"/>
          <w:szCs w:val="24"/>
          <w:lang w:val="sr-Latn-CS" w:eastAsia="ar-SA"/>
        </w:rPr>
      </w:pPr>
      <w:r w:rsidRPr="0045301F">
        <w:rPr>
          <w:rFonts w:ascii="Arial" w:hAnsi="Arial" w:cs="Arial"/>
          <w:b/>
          <w:sz w:val="24"/>
          <w:szCs w:val="24"/>
          <w:lang w:val="sr-Latn-CS" w:eastAsia="ar-SA"/>
        </w:rPr>
        <w:t xml:space="preserve">Ispitivanje sadržaja radionuklida u vodi za piće </w:t>
      </w:r>
      <w:r w:rsidRPr="0045301F">
        <w:rPr>
          <w:rFonts w:ascii="Arial" w:hAnsi="Arial" w:cs="Arial"/>
          <w:sz w:val="24"/>
          <w:szCs w:val="24"/>
          <w:lang w:val="sr-Latn-CS" w:eastAsia="ar-SA"/>
        </w:rPr>
        <w:t xml:space="preserve">takođe je pokazalo da je trend održavanja sadržaja prirodnih radionuklida </w:t>
      </w:r>
      <w:r w:rsidRPr="0045301F">
        <w:rPr>
          <w:rFonts w:ascii="Arial" w:hAnsi="Arial" w:cs="Arial"/>
          <w:sz w:val="24"/>
          <w:szCs w:val="24"/>
          <w:vertAlign w:val="superscript"/>
          <w:lang w:val="sr-Latn-CS" w:eastAsia="ar-SA"/>
        </w:rPr>
        <w:t>40</w:t>
      </w:r>
      <w:r w:rsidRPr="0045301F">
        <w:rPr>
          <w:rFonts w:ascii="Arial" w:hAnsi="Arial" w:cs="Arial"/>
          <w:sz w:val="24"/>
          <w:szCs w:val="24"/>
          <w:lang w:val="sr-Latn-CS" w:eastAsia="ar-SA"/>
        </w:rPr>
        <w:t xml:space="preserve">K, </w:t>
      </w:r>
      <w:r w:rsidRPr="0045301F">
        <w:rPr>
          <w:rFonts w:ascii="Arial" w:hAnsi="Arial" w:cs="Arial"/>
          <w:sz w:val="24"/>
          <w:szCs w:val="24"/>
          <w:vertAlign w:val="superscript"/>
          <w:lang w:val="sr-Latn-CS" w:eastAsia="ar-SA"/>
        </w:rPr>
        <w:t>226</w:t>
      </w:r>
      <w:r w:rsidRPr="0045301F">
        <w:rPr>
          <w:rFonts w:ascii="Arial" w:hAnsi="Arial" w:cs="Arial"/>
          <w:sz w:val="24"/>
          <w:szCs w:val="24"/>
          <w:lang w:val="sr-Latn-CS" w:eastAsia="ar-SA"/>
        </w:rPr>
        <w:t xml:space="preserve">Ra, </w:t>
      </w:r>
      <w:r w:rsidRPr="0045301F">
        <w:rPr>
          <w:rFonts w:ascii="Arial" w:hAnsi="Arial" w:cs="Arial"/>
          <w:sz w:val="24"/>
          <w:szCs w:val="24"/>
          <w:vertAlign w:val="superscript"/>
          <w:lang w:val="sr-Latn-CS" w:eastAsia="ar-SA"/>
        </w:rPr>
        <w:t>232</w:t>
      </w:r>
      <w:r w:rsidRPr="0045301F">
        <w:rPr>
          <w:rFonts w:ascii="Arial" w:hAnsi="Arial" w:cs="Arial"/>
          <w:sz w:val="24"/>
          <w:szCs w:val="24"/>
          <w:lang w:val="sr-Latn-CS" w:eastAsia="ar-SA"/>
        </w:rPr>
        <w:t xml:space="preserve">Th, </w:t>
      </w:r>
      <w:r w:rsidRPr="0045301F">
        <w:rPr>
          <w:rFonts w:ascii="Arial" w:hAnsi="Arial" w:cs="Arial"/>
          <w:sz w:val="24"/>
          <w:szCs w:val="24"/>
          <w:vertAlign w:val="superscript"/>
          <w:lang w:val="sr-Latn-CS" w:eastAsia="ar-SA"/>
        </w:rPr>
        <w:t>235</w:t>
      </w:r>
      <w:r w:rsidRPr="0045301F">
        <w:rPr>
          <w:rFonts w:ascii="Arial" w:hAnsi="Arial" w:cs="Arial"/>
          <w:sz w:val="24"/>
          <w:szCs w:val="24"/>
          <w:lang w:val="sr-Latn-CS" w:eastAsia="ar-SA"/>
        </w:rPr>
        <w:t xml:space="preserve">U i </w:t>
      </w:r>
      <w:r w:rsidRPr="0045301F">
        <w:rPr>
          <w:rFonts w:ascii="Arial" w:hAnsi="Arial" w:cs="Arial"/>
          <w:sz w:val="24"/>
          <w:szCs w:val="24"/>
          <w:vertAlign w:val="superscript"/>
          <w:lang w:val="sr-Latn-CS" w:eastAsia="ar-SA"/>
        </w:rPr>
        <w:t>238</w:t>
      </w:r>
      <w:r w:rsidRPr="0045301F">
        <w:rPr>
          <w:rFonts w:ascii="Arial" w:hAnsi="Arial" w:cs="Arial"/>
          <w:sz w:val="24"/>
          <w:szCs w:val="24"/>
          <w:lang w:val="sr-Latn-CS" w:eastAsia="ar-SA"/>
        </w:rPr>
        <w:t xml:space="preserve">U i vještačkog radionuklida </w:t>
      </w:r>
      <w:r w:rsidRPr="0045301F">
        <w:rPr>
          <w:rFonts w:ascii="Arial" w:hAnsi="Arial" w:cs="Arial"/>
          <w:sz w:val="24"/>
          <w:szCs w:val="24"/>
          <w:vertAlign w:val="superscript"/>
          <w:lang w:val="sr-Latn-CS" w:eastAsia="ar-SA"/>
        </w:rPr>
        <w:t>137</w:t>
      </w:r>
      <w:r w:rsidRPr="0045301F">
        <w:rPr>
          <w:rFonts w:ascii="Arial" w:hAnsi="Arial" w:cs="Arial"/>
          <w:sz w:val="24"/>
          <w:szCs w:val="24"/>
          <w:lang w:val="sr-Latn-CS" w:eastAsia="ar-SA"/>
        </w:rPr>
        <w:t xml:space="preserve">Cs ispod dozvoljenih vrijednosti nastavljen. Rezultati datih ispitivanja ukazuju da je voda iz gradskog vodovoda radiološki ispravna. </w:t>
      </w:r>
    </w:p>
    <w:p w:rsidR="00115FE4" w:rsidRPr="0045301F" w:rsidRDefault="007A5C36" w:rsidP="00135FEA">
      <w:pPr>
        <w:spacing w:line="240" w:lineRule="auto"/>
        <w:ind w:firstLine="708"/>
        <w:jc w:val="both"/>
        <w:rPr>
          <w:rFonts w:ascii="Arial" w:hAnsi="Arial" w:cs="Arial"/>
          <w:sz w:val="24"/>
          <w:szCs w:val="24"/>
          <w:lang w:val="sr-Latn-CS" w:eastAsia="ar-SA"/>
        </w:rPr>
      </w:pPr>
      <w:r w:rsidRPr="0045301F">
        <w:rPr>
          <w:rFonts w:ascii="Arial" w:hAnsi="Arial" w:cs="Arial"/>
          <w:sz w:val="24"/>
          <w:szCs w:val="24"/>
          <w:lang w:val="sr-Latn-CS" w:eastAsia="ar-SA"/>
        </w:rPr>
        <w:t>Isto tako,</w:t>
      </w:r>
      <w:r w:rsidRPr="0045301F">
        <w:rPr>
          <w:rFonts w:ascii="Arial" w:hAnsi="Arial" w:cs="Arial"/>
          <w:b/>
          <w:sz w:val="24"/>
          <w:szCs w:val="24"/>
          <w:lang w:val="sr-Latn-CS" w:eastAsia="ar-SA"/>
        </w:rPr>
        <w:t xml:space="preserve"> ispitivanja sadržaja radionuklida u podzemnim vodama, ljudskoj hrani i stočnoj hrani i u građevinskom materijalu</w:t>
      </w:r>
      <w:r w:rsidRPr="0045301F">
        <w:rPr>
          <w:rFonts w:ascii="Arial" w:hAnsi="Arial" w:cs="Arial"/>
          <w:sz w:val="24"/>
          <w:szCs w:val="24"/>
          <w:lang w:val="sr-Latn-CS" w:eastAsia="ar-SA"/>
        </w:rPr>
        <w:t>,</w:t>
      </w:r>
      <w:r w:rsidRPr="0045301F">
        <w:rPr>
          <w:rFonts w:ascii="Arial" w:hAnsi="Arial" w:cs="Arial"/>
          <w:b/>
          <w:sz w:val="24"/>
          <w:szCs w:val="24"/>
          <w:lang w:val="sr-Latn-CS" w:eastAsia="ar-SA"/>
        </w:rPr>
        <w:t xml:space="preserve"> </w:t>
      </w:r>
      <w:r w:rsidRPr="0045301F">
        <w:rPr>
          <w:rFonts w:ascii="Arial" w:hAnsi="Arial" w:cs="Arial"/>
          <w:sz w:val="24"/>
          <w:szCs w:val="24"/>
          <w:lang w:val="sr-Latn-CS" w:eastAsia="ar-SA"/>
        </w:rPr>
        <w:t>potvrdila su radiološku ispravnost datih elemenata tokom navedenog četvorogodišnjeg perioda. Dobijene vrijednosti ispitivanih parametara bile su značajno ispod maksimalno dozvoljenih koncentracija.</w:t>
      </w:r>
    </w:p>
    <w:p w:rsidR="001F23C7" w:rsidRPr="0045301F" w:rsidRDefault="001F23C7" w:rsidP="00032630">
      <w:pPr>
        <w:spacing w:after="0" w:line="240" w:lineRule="auto"/>
        <w:jc w:val="both"/>
        <w:rPr>
          <w:rFonts w:ascii="Arial" w:hAnsi="Arial" w:cs="Arial"/>
          <w:sz w:val="24"/>
          <w:szCs w:val="24"/>
          <w:lang w:val="sr-Latn-CS" w:eastAsia="ar-SA"/>
        </w:rPr>
      </w:pPr>
    </w:p>
    <w:p w:rsidR="001F23C7" w:rsidRPr="0045301F" w:rsidRDefault="001F23C7" w:rsidP="00903E9E">
      <w:pPr>
        <w:pStyle w:val="NormalWeb"/>
        <w:shd w:val="clear" w:color="auto" w:fill="C5E0B3"/>
        <w:spacing w:before="0" w:after="0"/>
        <w:ind w:firstLine="708"/>
        <w:jc w:val="both"/>
        <w:rPr>
          <w:rFonts w:ascii="Arial" w:hAnsi="Arial" w:cs="Arial"/>
          <w:b/>
          <w:shadow/>
          <w:lang w:val="sr-Latn-CS"/>
        </w:rPr>
      </w:pPr>
      <w:r w:rsidRPr="0045301F">
        <w:rPr>
          <w:rFonts w:ascii="Arial" w:hAnsi="Arial" w:cs="Arial"/>
          <w:b/>
          <w:shadow/>
          <w:lang w:val="sr-Latn-CS"/>
        </w:rPr>
        <w:t>6.6. Zaštićena prirodna dobra i biodiverzitet - postojeće stanje</w:t>
      </w:r>
    </w:p>
    <w:p w:rsidR="00AC7E1D" w:rsidRDefault="00AC7E1D" w:rsidP="00D96C72">
      <w:pPr>
        <w:pStyle w:val="NormalWeb"/>
        <w:spacing w:before="0" w:after="0"/>
        <w:rPr>
          <w:rFonts w:ascii="Arial" w:hAnsi="Arial" w:cs="Arial"/>
          <w:shadow/>
          <w:lang w:val="sr-Latn-CS"/>
        </w:rPr>
      </w:pPr>
    </w:p>
    <w:p w:rsidR="003B260D" w:rsidRPr="0045301F" w:rsidRDefault="003B260D" w:rsidP="00D96C72">
      <w:pPr>
        <w:pStyle w:val="NormalWeb"/>
        <w:spacing w:before="0" w:after="0"/>
        <w:rPr>
          <w:rFonts w:ascii="Arial" w:hAnsi="Arial" w:cs="Arial"/>
          <w:shadow/>
          <w:lang w:val="sr-Latn-CS"/>
        </w:rPr>
      </w:pPr>
    </w:p>
    <w:p w:rsidR="001F23C7" w:rsidRPr="0045301F" w:rsidRDefault="001F23C7" w:rsidP="00135FEA">
      <w:pPr>
        <w:pStyle w:val="NormalWeb"/>
        <w:spacing w:before="0" w:after="0"/>
        <w:ind w:firstLine="708"/>
        <w:rPr>
          <w:rFonts w:ascii="Arial" w:hAnsi="Arial" w:cs="Arial"/>
          <w:shadow/>
          <w:lang w:val="sr-Latn-CS"/>
        </w:rPr>
      </w:pPr>
      <w:r w:rsidRPr="0045301F">
        <w:rPr>
          <w:rFonts w:ascii="Arial" w:hAnsi="Arial" w:cs="Arial"/>
          <w:shadow/>
          <w:lang w:val="sr-Latn-CS"/>
        </w:rPr>
        <w:t>NP Skadarsko jezero</w:t>
      </w:r>
    </w:p>
    <w:p w:rsidR="001F23C7" w:rsidRPr="0045301F" w:rsidRDefault="001F23C7" w:rsidP="00032630">
      <w:pPr>
        <w:autoSpaceDE w:val="0"/>
        <w:spacing w:after="0" w:line="240" w:lineRule="auto"/>
        <w:jc w:val="both"/>
        <w:rPr>
          <w:rFonts w:ascii="Arial" w:hAnsi="Arial" w:cs="Arial"/>
          <w:sz w:val="24"/>
          <w:szCs w:val="24"/>
          <w:lang w:val="sr-Latn-CS" w:eastAsia="ar-SA"/>
        </w:rPr>
      </w:pPr>
    </w:p>
    <w:p w:rsidR="001F23C7" w:rsidRPr="0045301F" w:rsidRDefault="001F23C7" w:rsidP="00032630">
      <w:pPr>
        <w:autoSpaceDE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Području Glavnog grada pripada dio najvećeg jezera na Balkanu, Skadarskog jezera, čije se 2/3 površine nalaze na teritoriji Crne Gore, a 1/3 teritoriji Albanije. Godine 1983. područje Skadarskog jezera, na crnogorskoj teritoriji, proglašeno je Nacionalnim parkom, a kao značajno stanište vodenih ptica, 1996. godine Ramsar konvencijom upisano je u Svjetsku listu močvara od međunarodnog značaja. Kao specijalni prirodni rezervati izdvojeni su i zaštićeni Pančeva oka, Crni žar i Manastirska  tapija.</w:t>
      </w:r>
    </w:p>
    <w:p w:rsidR="001F23C7" w:rsidRPr="0045301F" w:rsidRDefault="001F23C7" w:rsidP="00032630">
      <w:pPr>
        <w:spacing w:after="0" w:line="240" w:lineRule="auto"/>
        <w:jc w:val="both"/>
        <w:rPr>
          <w:rFonts w:ascii="Arial" w:hAnsi="Arial" w:cs="Arial"/>
          <w:sz w:val="24"/>
          <w:szCs w:val="24"/>
          <w:lang w:val="sr-Latn-CS" w:eastAsia="ar-SA"/>
        </w:rPr>
      </w:pPr>
    </w:p>
    <w:p w:rsidR="001F23C7" w:rsidRPr="0045301F" w:rsidRDefault="001F23C7" w:rsidP="00032630">
      <w:pPr>
        <w:spacing w:after="0" w:line="240" w:lineRule="auto"/>
        <w:jc w:val="both"/>
        <w:rPr>
          <w:rFonts w:ascii="Arial" w:hAnsi="Arial" w:cs="Arial"/>
          <w:sz w:val="24"/>
          <w:szCs w:val="24"/>
          <w:lang w:val="pl-PL" w:eastAsia="ar-SA"/>
        </w:rPr>
      </w:pPr>
      <w:r w:rsidRPr="0045301F">
        <w:rPr>
          <w:rFonts w:ascii="Arial" w:hAnsi="Arial" w:cs="Arial"/>
          <w:sz w:val="24"/>
          <w:szCs w:val="24"/>
          <w:lang w:val="sr-Latn-CS" w:eastAsia="ar-SA"/>
        </w:rPr>
        <w:tab/>
      </w:r>
      <w:r w:rsidRPr="0045301F">
        <w:rPr>
          <w:rFonts w:ascii="Arial" w:hAnsi="Arial" w:cs="Arial"/>
          <w:sz w:val="24"/>
          <w:szCs w:val="24"/>
          <w:lang w:val="pl-PL" w:eastAsia="ar-SA"/>
        </w:rPr>
        <w:t>Skadarsko jezero je u većem svom dijelu kriptodepresija. Usljed tektonskih poremećaja ono se spustilo ispod morskog nivoa, te je danas zbog toga i zbog svoje veličine jedan geografski fenomen. Dugačko je oko 43 km, široko oko 14 km, a prosječna dubina mu je oko 7 metara. Tokom kišnih mjeseci, površina jezera raste sa 370 km</w:t>
      </w:r>
      <w:r w:rsidRPr="0045301F">
        <w:rPr>
          <w:rFonts w:ascii="Arial" w:hAnsi="Arial" w:cs="Arial"/>
          <w:sz w:val="24"/>
          <w:szCs w:val="24"/>
          <w:vertAlign w:val="superscript"/>
          <w:lang w:val="pl-PL" w:eastAsia="ar-SA"/>
        </w:rPr>
        <w:t>2</w:t>
      </w:r>
      <w:r w:rsidRPr="0045301F">
        <w:rPr>
          <w:rFonts w:ascii="Arial" w:hAnsi="Arial" w:cs="Arial"/>
          <w:sz w:val="24"/>
          <w:szCs w:val="24"/>
          <w:lang w:val="pl-PL" w:eastAsia="ar-SA"/>
        </w:rPr>
        <w:t xml:space="preserve"> na 550 km</w:t>
      </w:r>
      <w:r w:rsidRPr="0045301F">
        <w:rPr>
          <w:rFonts w:ascii="Arial" w:hAnsi="Arial" w:cs="Arial"/>
          <w:sz w:val="24"/>
          <w:szCs w:val="24"/>
          <w:vertAlign w:val="superscript"/>
          <w:lang w:val="pl-PL" w:eastAsia="ar-SA"/>
        </w:rPr>
        <w:t>2</w:t>
      </w:r>
      <w:r w:rsidRPr="0045301F">
        <w:rPr>
          <w:rFonts w:ascii="Arial" w:hAnsi="Arial" w:cs="Arial"/>
          <w:sz w:val="24"/>
          <w:szCs w:val="24"/>
          <w:lang w:val="pl-PL" w:eastAsia="ar-SA"/>
        </w:rPr>
        <w:t>. Upravo zbog toga dešavaju se i veće poplave, a kuriozitet je da je lokalitet Plavnica tokom ljetnjih mjeseci gotovo bez vode, a tokom zimskih prekriven istom. Rijekom Bojanom ono otiče u Jadransko more.</w:t>
      </w:r>
    </w:p>
    <w:p w:rsidR="001F23C7" w:rsidRPr="0045301F" w:rsidRDefault="001F23C7" w:rsidP="00032630">
      <w:pPr>
        <w:spacing w:after="0" w:line="240" w:lineRule="auto"/>
        <w:jc w:val="both"/>
        <w:rPr>
          <w:rFonts w:ascii="Arial" w:hAnsi="Arial" w:cs="Arial"/>
          <w:sz w:val="24"/>
          <w:szCs w:val="24"/>
          <w:lang w:val="pl-PL" w:eastAsia="ar-SA"/>
        </w:rPr>
      </w:pPr>
    </w:p>
    <w:p w:rsidR="001F23C7" w:rsidRPr="0045301F" w:rsidRDefault="001F23C7" w:rsidP="00032630">
      <w:pPr>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ab/>
        <w:t xml:space="preserve">Obale Skadarskog jezera obiluju zatonima i ostrvcima. Kamenitih, niskih i obraslih ostrvaca ima preko pedeset, a interesantno, neka su postala ostrva tek u nedavnoj istoriji kada ih je voda odvojila od kopna. Među veća ostrva spadaju Beška, Starčevo, Lesendro i Kom. </w:t>
      </w:r>
    </w:p>
    <w:p w:rsidR="001F23C7" w:rsidRPr="0045301F" w:rsidRDefault="001F23C7" w:rsidP="00032630">
      <w:pPr>
        <w:spacing w:after="0" w:line="240" w:lineRule="auto"/>
        <w:jc w:val="both"/>
        <w:rPr>
          <w:rFonts w:ascii="Arial" w:hAnsi="Arial" w:cs="Arial"/>
          <w:sz w:val="24"/>
          <w:szCs w:val="24"/>
          <w:lang w:val="pl-PL" w:eastAsia="ar-SA"/>
        </w:rPr>
      </w:pPr>
    </w:p>
    <w:p w:rsidR="001F23C7" w:rsidRPr="0045301F" w:rsidRDefault="001F23C7" w:rsidP="00032630">
      <w:pPr>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ab/>
        <w:t>Na području nacionalnog parka nalazi se veći broj kulturno - istorijskih spomenika. Na ostrvu Kom smještena je Bogorodičina crkva gdje je 1831. godine Njegoš proizveden za arhimandrida. U neposrednoj blizini Vranjine, živopisnog ribarskog mesta na putu prema Virpazaru, nalazi se tvrđava Lesendro. Lesendro je tvrđava na stijeni na samom jezeru, izgrađena u XVIII vijeku.</w:t>
      </w:r>
    </w:p>
    <w:p w:rsidR="001F23C7" w:rsidRPr="0045301F" w:rsidRDefault="001F23C7" w:rsidP="00032630">
      <w:pPr>
        <w:spacing w:after="0" w:line="240" w:lineRule="auto"/>
        <w:jc w:val="both"/>
        <w:rPr>
          <w:rFonts w:ascii="Arial" w:hAnsi="Arial" w:cs="Arial"/>
          <w:sz w:val="24"/>
          <w:szCs w:val="24"/>
          <w:lang w:val="pl-PL" w:eastAsia="ar-SA"/>
        </w:rPr>
      </w:pPr>
    </w:p>
    <w:p w:rsidR="001F23C7" w:rsidRPr="0045301F" w:rsidRDefault="001F23C7" w:rsidP="00032630">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 xml:space="preserve">Skadarsko jezero predstavlja jedan od najvećih ptičijih rezervata Evrope. Ornitološko bogatstvo ovog nacionalnog parka od svjetskog je značaja kada su u </w:t>
      </w:r>
      <w:r w:rsidRPr="0045301F">
        <w:rPr>
          <w:rFonts w:ascii="Arial" w:hAnsi="Arial" w:cs="Arial"/>
          <w:sz w:val="24"/>
          <w:szCs w:val="24"/>
          <w:lang w:val="pl-PL" w:eastAsia="ar-SA"/>
        </w:rPr>
        <w:lastRenderedPageBreak/>
        <w:t xml:space="preserve">pitanju neke ptičije vrste. Na jezeru je do sada registrovano 281 vrsta ptica. Od tog broja, više od 90% čini pokretni, migratorni dio ornitofaune. Kapacitet jezera kao gnjezdilišta je veliki i na njemu se gnijezde: </w:t>
      </w:r>
      <w:r w:rsidRPr="0045301F">
        <w:rPr>
          <w:rFonts w:ascii="Arial" w:hAnsi="Arial" w:cs="Arial"/>
          <w:i/>
          <w:sz w:val="24"/>
          <w:szCs w:val="24"/>
          <w:lang w:val="pl-PL" w:eastAsia="ar-SA"/>
        </w:rPr>
        <w:t>Pelecanus crispus</w:t>
      </w:r>
      <w:r w:rsidRPr="0045301F">
        <w:rPr>
          <w:rFonts w:ascii="Arial" w:hAnsi="Arial" w:cs="Arial"/>
          <w:sz w:val="24"/>
          <w:szCs w:val="24"/>
          <w:lang w:val="pl-PL" w:eastAsia="ar-SA"/>
        </w:rPr>
        <w:t xml:space="preserve"> - pelikan, </w:t>
      </w:r>
      <w:r w:rsidRPr="0045301F">
        <w:rPr>
          <w:rFonts w:ascii="Arial" w:hAnsi="Arial" w:cs="Arial"/>
          <w:i/>
          <w:sz w:val="24"/>
          <w:szCs w:val="24"/>
          <w:lang w:val="pl-PL" w:eastAsia="ar-SA"/>
        </w:rPr>
        <w:t xml:space="preserve">Phalacrocorax pygmeus - </w:t>
      </w:r>
      <w:r w:rsidRPr="0045301F">
        <w:rPr>
          <w:rFonts w:ascii="Arial" w:hAnsi="Arial" w:cs="Arial"/>
          <w:sz w:val="24"/>
          <w:szCs w:val="24"/>
          <w:lang w:val="pl-PL" w:eastAsia="ar-SA"/>
        </w:rPr>
        <w:t xml:space="preserve">mali fendak, </w:t>
      </w:r>
      <w:r w:rsidRPr="0045301F">
        <w:rPr>
          <w:rFonts w:ascii="Arial" w:hAnsi="Arial" w:cs="Arial"/>
          <w:i/>
          <w:sz w:val="24"/>
          <w:szCs w:val="24"/>
          <w:lang w:val="pl-PL" w:eastAsia="ar-SA"/>
        </w:rPr>
        <w:t>Egretta garzetta</w:t>
      </w:r>
      <w:r w:rsidRPr="0045301F">
        <w:rPr>
          <w:rFonts w:ascii="Arial" w:hAnsi="Arial" w:cs="Arial"/>
          <w:sz w:val="24"/>
          <w:szCs w:val="24"/>
          <w:lang w:val="pl-PL" w:eastAsia="ar-SA"/>
        </w:rPr>
        <w:t xml:space="preserve"> - čaplja, </w:t>
      </w:r>
      <w:r w:rsidRPr="0045301F">
        <w:rPr>
          <w:rFonts w:ascii="Arial" w:hAnsi="Arial" w:cs="Arial"/>
          <w:i/>
          <w:sz w:val="24"/>
          <w:szCs w:val="24"/>
          <w:lang w:val="pl-PL" w:eastAsia="ar-SA"/>
        </w:rPr>
        <w:t>Larus michahellis</w:t>
      </w:r>
      <w:r w:rsidRPr="0045301F">
        <w:rPr>
          <w:rFonts w:ascii="Arial" w:hAnsi="Arial" w:cs="Arial"/>
          <w:sz w:val="24"/>
          <w:szCs w:val="24"/>
          <w:lang w:val="pl-PL" w:eastAsia="ar-SA"/>
        </w:rPr>
        <w:t xml:space="preserve"> - galeb i dr. Najznačajnije gnjezdarice jezera su pelikan i fendak. Pelikan je na najzapadnijoj tački njegovog areala, a fendak sa više od 2.000 parova predstavlja jednu od najvećih kolonija ove ugrožene vrste na svijetu. Više od 80 vrsta ptica gnijezdi se na jezeru. Skadarsko jezero je značajno i kao zimovalište, posebno za vrstu </w:t>
      </w:r>
      <w:r w:rsidRPr="0045301F">
        <w:rPr>
          <w:rFonts w:ascii="Arial" w:hAnsi="Arial" w:cs="Arial"/>
          <w:i/>
          <w:sz w:val="24"/>
          <w:szCs w:val="24"/>
          <w:lang w:val="pl-PL" w:eastAsia="ar-SA"/>
        </w:rPr>
        <w:t xml:space="preserve">Fulica atra - </w:t>
      </w:r>
      <w:r w:rsidRPr="0045301F">
        <w:rPr>
          <w:rFonts w:ascii="Arial" w:hAnsi="Arial" w:cs="Arial"/>
          <w:sz w:val="24"/>
          <w:szCs w:val="24"/>
          <w:lang w:val="pl-PL" w:eastAsia="ar-SA"/>
        </w:rPr>
        <w:t xml:space="preserve">baljoška, koja “nosi” 60-80% ukupnog broja zimujućih populacija ptica na jezeru, pored nje 45 vrsta ptica su redovni zimski gosti. </w:t>
      </w:r>
    </w:p>
    <w:p w:rsidR="001F23C7" w:rsidRPr="0045301F" w:rsidRDefault="001F23C7" w:rsidP="00032630">
      <w:pPr>
        <w:spacing w:after="0" w:line="240" w:lineRule="auto"/>
        <w:jc w:val="both"/>
        <w:rPr>
          <w:rFonts w:ascii="Arial" w:hAnsi="Arial" w:cs="Arial"/>
          <w:sz w:val="24"/>
          <w:szCs w:val="24"/>
          <w:lang w:val="pl-PL" w:eastAsia="ar-SA"/>
        </w:rPr>
      </w:pPr>
    </w:p>
    <w:p w:rsidR="001F23C7" w:rsidRPr="0045301F" w:rsidRDefault="001F23C7" w:rsidP="00903E9E">
      <w:pPr>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ab/>
        <w:t xml:space="preserve">Jezero je izuzetno bogato ribom. Čak 48 ribljih vrsta, uz odsustvo grabljivih vrsta riba čini da je jezero najveće ribolovno područije balkanskog poluostrva. Shodno zakonskoj regulativi u nacionalnom parku dozvoljen je tradicionalan način ribarenja. </w:t>
      </w:r>
    </w:p>
    <w:p w:rsidR="00D96C72" w:rsidRPr="0045301F" w:rsidRDefault="001F23C7" w:rsidP="00903E9E">
      <w:pPr>
        <w:spacing w:after="0" w:line="240" w:lineRule="auto"/>
        <w:jc w:val="both"/>
        <w:rPr>
          <w:rFonts w:ascii="Arial" w:hAnsi="Arial" w:cs="Arial"/>
          <w:shadow/>
          <w:sz w:val="24"/>
          <w:szCs w:val="24"/>
          <w:lang w:val="pl-PL" w:eastAsia="ar-SA"/>
        </w:rPr>
      </w:pPr>
      <w:r w:rsidRPr="0045301F">
        <w:rPr>
          <w:rFonts w:ascii="Arial" w:hAnsi="Arial" w:cs="Arial"/>
          <w:shadow/>
          <w:sz w:val="24"/>
          <w:szCs w:val="24"/>
          <w:lang w:val="pl-PL" w:eastAsia="ar-SA"/>
        </w:rPr>
        <w:tab/>
      </w:r>
      <w:r w:rsidRPr="0045301F">
        <w:rPr>
          <w:rFonts w:ascii="Arial" w:hAnsi="Arial" w:cs="Arial"/>
          <w:shadow/>
          <w:sz w:val="24"/>
          <w:szCs w:val="24"/>
          <w:lang w:val="pl-PL" w:eastAsia="ar-SA"/>
        </w:rPr>
        <w:tab/>
      </w:r>
    </w:p>
    <w:p w:rsidR="001F23C7" w:rsidRPr="0045301F" w:rsidRDefault="001F23C7" w:rsidP="000B55E9">
      <w:pPr>
        <w:spacing w:after="0" w:line="240" w:lineRule="auto"/>
        <w:ind w:firstLine="708"/>
        <w:jc w:val="both"/>
        <w:rPr>
          <w:rFonts w:ascii="Arial" w:hAnsi="Arial" w:cs="Arial"/>
          <w:shadow/>
          <w:sz w:val="24"/>
          <w:szCs w:val="24"/>
          <w:lang w:val="pl-PL" w:eastAsia="ar-SA"/>
        </w:rPr>
      </w:pPr>
      <w:r w:rsidRPr="0045301F">
        <w:rPr>
          <w:rFonts w:ascii="Arial" w:hAnsi="Arial" w:cs="Arial"/>
          <w:shadow/>
          <w:sz w:val="24"/>
          <w:szCs w:val="24"/>
          <w:lang w:val="pl-PL"/>
        </w:rPr>
        <w:t xml:space="preserve">Park šuma - brdo Gorica </w:t>
      </w:r>
    </w:p>
    <w:p w:rsidR="001F23C7" w:rsidRPr="0045301F" w:rsidRDefault="001F23C7" w:rsidP="00032630">
      <w:pPr>
        <w:spacing w:after="0" w:line="240" w:lineRule="auto"/>
        <w:jc w:val="both"/>
        <w:rPr>
          <w:rFonts w:ascii="Arial" w:hAnsi="Arial" w:cs="Arial"/>
          <w:sz w:val="24"/>
          <w:szCs w:val="24"/>
          <w:lang w:val="pl-PL" w:eastAsia="ar-SA"/>
        </w:rPr>
      </w:pPr>
    </w:p>
    <w:p w:rsidR="001F23C7" w:rsidRPr="0045301F" w:rsidRDefault="001F23C7" w:rsidP="00032630">
      <w:pPr>
        <w:spacing w:after="0" w:line="240" w:lineRule="auto"/>
        <w:jc w:val="both"/>
        <w:rPr>
          <w:rFonts w:ascii="Arial" w:hAnsi="Arial" w:cs="Arial"/>
          <w:sz w:val="24"/>
          <w:szCs w:val="24"/>
          <w:lang w:val="pl-PL"/>
        </w:rPr>
      </w:pPr>
      <w:r w:rsidRPr="0045301F">
        <w:rPr>
          <w:rFonts w:ascii="Arial" w:hAnsi="Arial" w:cs="Arial"/>
          <w:sz w:val="24"/>
          <w:szCs w:val="24"/>
          <w:lang w:val="pl-PL"/>
        </w:rPr>
        <w:tab/>
        <w:t xml:space="preserve">Brdo Gorica sačinjavaju dva vezana masiva koja se u fizičkom smislu mogu predstaviti kao veći, ovalnog oblika (1400x800 m), orijentacije sjeveroistok-jugozapad po dužnoj osi i manji, radijalnog oblika (prečnika 300 m), nadodatog većem u vidu prostranog platoa sa sjeverozapadne strane. Plato sa sjeverne strane prerasta u ravničarski predio, dok se sa zapadne strane stepenastim i strmim stijenskim obrisima monolitno stapa u korito Morače. </w:t>
      </w:r>
    </w:p>
    <w:p w:rsidR="001F23C7" w:rsidRPr="0045301F" w:rsidRDefault="001F23C7" w:rsidP="00032630">
      <w:pPr>
        <w:spacing w:after="0" w:line="240" w:lineRule="auto"/>
        <w:jc w:val="both"/>
        <w:rPr>
          <w:rFonts w:ascii="Arial" w:hAnsi="Arial" w:cs="Arial"/>
          <w:sz w:val="24"/>
          <w:szCs w:val="24"/>
          <w:lang w:val="pl-PL"/>
        </w:rPr>
      </w:pPr>
    </w:p>
    <w:p w:rsidR="001F23C7" w:rsidRPr="0045301F" w:rsidRDefault="001F23C7" w:rsidP="00032630">
      <w:pPr>
        <w:spacing w:after="0" w:line="240" w:lineRule="auto"/>
        <w:jc w:val="both"/>
        <w:rPr>
          <w:rFonts w:ascii="Arial" w:hAnsi="Arial" w:cs="Arial"/>
          <w:sz w:val="24"/>
          <w:szCs w:val="24"/>
          <w:lang w:val="pl-PL"/>
        </w:rPr>
      </w:pPr>
      <w:r w:rsidRPr="0045301F">
        <w:rPr>
          <w:rFonts w:ascii="Arial" w:hAnsi="Arial" w:cs="Arial"/>
          <w:sz w:val="24"/>
          <w:szCs w:val="24"/>
          <w:lang w:val="pl-PL"/>
        </w:rPr>
        <w:tab/>
        <w:t xml:space="preserve">Svojom visinom brdo Gorica predstavlja dominantnu strukturu nad okolnim terenom, a stapanjem stijenskog masiva u korito Morače stvara izuzetne ambijentalne vrijednosti. </w:t>
      </w:r>
    </w:p>
    <w:p w:rsidR="001F23C7" w:rsidRPr="0045301F" w:rsidRDefault="001F23C7" w:rsidP="00032630">
      <w:pPr>
        <w:spacing w:after="0" w:line="240" w:lineRule="auto"/>
        <w:jc w:val="both"/>
        <w:rPr>
          <w:rFonts w:ascii="Arial" w:hAnsi="Arial" w:cs="Arial"/>
          <w:sz w:val="24"/>
          <w:szCs w:val="24"/>
          <w:lang w:val="pl-PL"/>
        </w:rPr>
      </w:pPr>
    </w:p>
    <w:p w:rsidR="001F23C7" w:rsidRPr="0045301F" w:rsidRDefault="001F23C7" w:rsidP="00032630">
      <w:pPr>
        <w:spacing w:after="0" w:line="240" w:lineRule="auto"/>
        <w:jc w:val="both"/>
        <w:rPr>
          <w:rFonts w:ascii="Arial" w:hAnsi="Arial" w:cs="Arial"/>
          <w:sz w:val="24"/>
          <w:szCs w:val="24"/>
          <w:lang w:val="pl-PL"/>
        </w:rPr>
      </w:pPr>
      <w:r w:rsidRPr="0045301F">
        <w:rPr>
          <w:rFonts w:ascii="Arial" w:hAnsi="Arial" w:cs="Arial"/>
          <w:sz w:val="24"/>
          <w:szCs w:val="24"/>
          <w:lang w:val="pl-PL"/>
        </w:rPr>
        <w:tab/>
        <w:t>U periodu pred I svjetski rat zabilježene su aktivnosti na podizanju borove kulture na vrhu Gorice i kulture hrasta i graba nastale vještačkim i prirodnim putem. Međutim u ratnom periodu dosta vrijedne šume je opustošeno i njeno obnavljanje uslijedilo je nakon ratnih dešavanja.</w:t>
      </w:r>
    </w:p>
    <w:p w:rsidR="001F23C7" w:rsidRPr="0045301F" w:rsidRDefault="001F23C7" w:rsidP="00032630">
      <w:pPr>
        <w:spacing w:after="0" w:line="240" w:lineRule="auto"/>
        <w:jc w:val="both"/>
        <w:rPr>
          <w:rFonts w:ascii="Arial" w:hAnsi="Arial" w:cs="Arial"/>
          <w:sz w:val="24"/>
          <w:szCs w:val="24"/>
          <w:lang w:val="pl-PL"/>
        </w:rPr>
      </w:pPr>
    </w:p>
    <w:p w:rsidR="001F23C7" w:rsidRPr="0045301F" w:rsidRDefault="001F23C7" w:rsidP="00032630">
      <w:pPr>
        <w:spacing w:after="0" w:line="240" w:lineRule="auto"/>
        <w:jc w:val="both"/>
        <w:rPr>
          <w:rFonts w:ascii="Arial" w:hAnsi="Arial" w:cs="Arial"/>
          <w:sz w:val="24"/>
          <w:szCs w:val="24"/>
          <w:lang w:val="pl-PL"/>
        </w:rPr>
      </w:pPr>
      <w:r w:rsidRPr="0045301F">
        <w:rPr>
          <w:rFonts w:ascii="Arial" w:hAnsi="Arial" w:cs="Arial"/>
          <w:sz w:val="24"/>
          <w:szCs w:val="24"/>
          <w:lang w:val="pl-PL"/>
        </w:rPr>
        <w:tab/>
        <w:t xml:space="preserve">Veća aktivnost na pošumljavanju počinje u periodu od 1946. do 1978. godine. Na osnovu matične evidencije preduzeća „Zelenilo” d.o.o. može se konstatovati da je na Gorici posađeno 57.000 lišćara. Takođe izvršena je sadnja 371.200 sadnica četinarskih vrsta starosti od 1-2 godine.  </w:t>
      </w:r>
    </w:p>
    <w:p w:rsidR="001F23C7" w:rsidRPr="0045301F" w:rsidRDefault="001F23C7" w:rsidP="00032630">
      <w:pPr>
        <w:spacing w:after="0" w:line="240" w:lineRule="auto"/>
        <w:jc w:val="both"/>
        <w:rPr>
          <w:rFonts w:ascii="Arial" w:hAnsi="Arial" w:cs="Arial"/>
          <w:sz w:val="24"/>
          <w:szCs w:val="24"/>
          <w:lang w:val="pl-PL"/>
        </w:rPr>
      </w:pPr>
      <w:r w:rsidRPr="0045301F">
        <w:rPr>
          <w:rFonts w:ascii="Arial" w:hAnsi="Arial" w:cs="Arial"/>
          <w:sz w:val="24"/>
          <w:szCs w:val="24"/>
          <w:lang w:val="pl-PL"/>
        </w:rPr>
        <w:t xml:space="preserve"> </w:t>
      </w:r>
    </w:p>
    <w:p w:rsidR="001F23C7" w:rsidRPr="0045301F" w:rsidRDefault="001F23C7" w:rsidP="00032630">
      <w:pPr>
        <w:spacing w:after="0" w:line="240" w:lineRule="auto"/>
        <w:jc w:val="both"/>
        <w:rPr>
          <w:rFonts w:ascii="Arial" w:hAnsi="Arial" w:cs="Arial"/>
          <w:sz w:val="24"/>
          <w:szCs w:val="24"/>
          <w:lang w:val="pl-PL"/>
        </w:rPr>
      </w:pPr>
      <w:r w:rsidRPr="0045301F">
        <w:rPr>
          <w:rFonts w:ascii="Arial" w:hAnsi="Arial" w:cs="Arial"/>
          <w:sz w:val="24"/>
          <w:szCs w:val="24"/>
          <w:lang w:val="pl-PL"/>
        </w:rPr>
        <w:tab/>
        <w:t xml:space="preserve">Od cjelokupnog broja opisanih i evidentiranih vrsta najviše su zastupljene pelin, ruzmarin, kupina, divlji šipak, kleka. </w:t>
      </w:r>
    </w:p>
    <w:p w:rsidR="001F23C7" w:rsidRPr="0045301F" w:rsidRDefault="001F23C7" w:rsidP="00032630">
      <w:pPr>
        <w:spacing w:after="0" w:line="240" w:lineRule="auto"/>
        <w:jc w:val="both"/>
        <w:rPr>
          <w:rFonts w:ascii="Arial" w:hAnsi="Arial" w:cs="Arial"/>
          <w:sz w:val="24"/>
          <w:szCs w:val="24"/>
          <w:lang w:val="pl-PL" w:eastAsia="ar-SA"/>
        </w:rPr>
      </w:pPr>
      <w:r w:rsidRPr="0045301F">
        <w:rPr>
          <w:rFonts w:ascii="Arial" w:hAnsi="Arial" w:cs="Arial"/>
          <w:sz w:val="24"/>
          <w:szCs w:val="24"/>
          <w:lang w:val="pl-PL"/>
        </w:rPr>
        <w:t xml:space="preserve">     </w:t>
      </w:r>
    </w:p>
    <w:p w:rsidR="001F23C7" w:rsidRPr="0045301F" w:rsidRDefault="001F23C7" w:rsidP="00032630">
      <w:pPr>
        <w:spacing w:after="0" w:line="240" w:lineRule="auto"/>
        <w:jc w:val="both"/>
        <w:rPr>
          <w:rFonts w:ascii="Arial" w:hAnsi="Arial" w:cs="Arial"/>
          <w:iCs/>
          <w:sz w:val="24"/>
          <w:szCs w:val="24"/>
          <w:lang w:val="pl-PL" w:eastAsia="ar-SA"/>
        </w:rPr>
      </w:pPr>
      <w:r w:rsidRPr="0045301F">
        <w:rPr>
          <w:rFonts w:ascii="Arial" w:hAnsi="Arial" w:cs="Arial"/>
          <w:sz w:val="24"/>
          <w:szCs w:val="24"/>
          <w:lang w:val="pl-PL"/>
        </w:rPr>
        <w:tab/>
        <w:t xml:space="preserve">U periodu od 1997. do 2002. godine vršeno je istraživanje flore brda Gorica pri čemu je </w:t>
      </w:r>
      <w:r w:rsidRPr="0045301F">
        <w:rPr>
          <w:rFonts w:ascii="Arial" w:eastAsia="DPFAAE+TimesNewRoman" w:hAnsi="Arial" w:cs="Arial"/>
          <w:sz w:val="24"/>
          <w:szCs w:val="24"/>
          <w:lang w:val="pl-PL"/>
        </w:rPr>
        <w:t>zabilježeno 405 taxona ranga vrste i podvrste, od čega se 41 vrsta ubraja u kategoriju endemi</w:t>
      </w:r>
      <w:r w:rsidRPr="0045301F">
        <w:rPr>
          <w:rFonts w:ascii="Arial" w:eastAsia="DPEPKF+TimesNewRoman" w:hAnsi="Arial" w:cs="Arial"/>
          <w:sz w:val="24"/>
          <w:szCs w:val="24"/>
          <w:lang w:val="pl-PL"/>
        </w:rPr>
        <w:t>č</w:t>
      </w:r>
      <w:r w:rsidRPr="0045301F">
        <w:rPr>
          <w:rFonts w:ascii="Arial" w:eastAsia="DPFAAE+TimesNewRoman" w:hAnsi="Arial" w:cs="Arial"/>
          <w:sz w:val="24"/>
          <w:szCs w:val="24"/>
          <w:lang w:val="pl-PL"/>
        </w:rPr>
        <w:t xml:space="preserve">nih, endemoreliktnih i reliktnih, dok su tri vrste zakonom zaštićene. Značajno je istaći da na ovom prostoru žive floristički rariteti </w:t>
      </w:r>
      <w:r w:rsidRPr="0045301F">
        <w:rPr>
          <w:rFonts w:ascii="Arial" w:hAnsi="Arial" w:cs="Arial"/>
          <w:i/>
          <w:iCs/>
          <w:sz w:val="24"/>
          <w:szCs w:val="24"/>
          <w:lang w:val="pl-PL" w:eastAsia="ar-SA"/>
        </w:rPr>
        <w:t xml:space="preserve">Sternbergia colchiciflora </w:t>
      </w:r>
      <w:r w:rsidRPr="0045301F">
        <w:rPr>
          <w:rFonts w:ascii="Arial" w:hAnsi="Arial" w:cs="Arial"/>
          <w:sz w:val="24"/>
          <w:szCs w:val="24"/>
          <w:lang w:val="pl-PL" w:eastAsia="ar-SA"/>
        </w:rPr>
        <w:t xml:space="preserve">i </w:t>
      </w:r>
      <w:r w:rsidRPr="0045301F">
        <w:rPr>
          <w:rFonts w:ascii="Arial" w:hAnsi="Arial" w:cs="Arial"/>
          <w:i/>
          <w:iCs/>
          <w:sz w:val="24"/>
          <w:szCs w:val="24"/>
          <w:lang w:val="pl-PL" w:eastAsia="ar-SA"/>
        </w:rPr>
        <w:t xml:space="preserve">Romulea linaresii </w:t>
      </w:r>
      <w:r w:rsidRPr="0045301F">
        <w:rPr>
          <w:rFonts w:ascii="Arial" w:hAnsi="Arial" w:cs="Arial"/>
          <w:sz w:val="24"/>
          <w:szCs w:val="24"/>
          <w:lang w:val="pl-PL" w:eastAsia="ar-SA"/>
        </w:rPr>
        <w:t>subsp</w:t>
      </w:r>
      <w:r w:rsidRPr="0045301F">
        <w:rPr>
          <w:rFonts w:ascii="Arial" w:hAnsi="Arial" w:cs="Arial"/>
          <w:i/>
          <w:iCs/>
          <w:sz w:val="24"/>
          <w:szCs w:val="24"/>
          <w:lang w:val="pl-PL" w:eastAsia="ar-SA"/>
        </w:rPr>
        <w:t>. graeca</w:t>
      </w:r>
      <w:r w:rsidRPr="0045301F">
        <w:rPr>
          <w:rFonts w:ascii="Arial" w:hAnsi="Arial" w:cs="Arial"/>
          <w:iCs/>
          <w:sz w:val="24"/>
          <w:szCs w:val="24"/>
          <w:lang w:val="pl-PL" w:eastAsia="ar-SA"/>
        </w:rPr>
        <w:t xml:space="preserve">, vrste koje su u Crnoj Gori zastupljene samo sa još po jednim lokalitetom. </w:t>
      </w:r>
    </w:p>
    <w:p w:rsidR="001F23C7" w:rsidRPr="0045301F" w:rsidRDefault="001F23C7" w:rsidP="00032630">
      <w:pPr>
        <w:spacing w:after="0" w:line="240" w:lineRule="auto"/>
        <w:jc w:val="both"/>
        <w:rPr>
          <w:rFonts w:ascii="Arial" w:hAnsi="Arial" w:cs="Arial"/>
          <w:b/>
          <w:iCs/>
          <w:sz w:val="24"/>
          <w:szCs w:val="24"/>
          <w:lang w:val="sr-Latn-CS" w:eastAsia="ar-SA"/>
        </w:rPr>
      </w:pPr>
    </w:p>
    <w:p w:rsidR="001F23C7" w:rsidRPr="0045301F" w:rsidRDefault="001F23C7" w:rsidP="00032630">
      <w:pPr>
        <w:spacing w:after="0" w:line="240" w:lineRule="auto"/>
        <w:ind w:firstLine="708"/>
        <w:jc w:val="both"/>
        <w:rPr>
          <w:rFonts w:ascii="Arial" w:hAnsi="Arial" w:cs="Arial"/>
          <w:iCs/>
          <w:sz w:val="24"/>
          <w:szCs w:val="24"/>
          <w:lang w:val="sr-Latn-CS" w:eastAsia="ar-SA"/>
        </w:rPr>
      </w:pPr>
      <w:r w:rsidRPr="0045301F">
        <w:rPr>
          <w:rFonts w:ascii="Arial" w:hAnsi="Arial" w:cs="Arial"/>
          <w:iCs/>
          <w:sz w:val="24"/>
          <w:szCs w:val="24"/>
          <w:lang w:val="sr-Latn-CS" w:eastAsia="ar-SA"/>
        </w:rPr>
        <w:lastRenderedPageBreak/>
        <w:t>Doprinos poznavanju diverziteta živog svijeta ovog prostora predstavljaju rezultati istraživanja flore mahovina, objavljeni 2013. godine (</w:t>
      </w:r>
      <w:r w:rsidRPr="0045301F">
        <w:rPr>
          <w:rFonts w:ascii="Arial" w:hAnsi="Arial" w:cs="Arial"/>
          <w:i/>
          <w:iCs/>
          <w:sz w:val="24"/>
          <w:szCs w:val="24"/>
          <w:lang w:val="sr-Latn-CS" w:eastAsia="ar-SA"/>
        </w:rPr>
        <w:t>Anđić i ostali</w:t>
      </w:r>
      <w:r w:rsidRPr="0045301F">
        <w:rPr>
          <w:rFonts w:ascii="Arial" w:hAnsi="Arial" w:cs="Arial"/>
          <w:iCs/>
          <w:sz w:val="24"/>
          <w:szCs w:val="24"/>
          <w:lang w:val="sr-Latn-CS" w:eastAsia="ar-SA"/>
        </w:rPr>
        <w:t xml:space="preserve">, 2013). Prema datim podacima, na području park šume Gorica evidentirano je 50 vrsta mahovina.    </w:t>
      </w:r>
    </w:p>
    <w:p w:rsidR="001F23C7" w:rsidRPr="0045301F" w:rsidRDefault="001F23C7" w:rsidP="00032630">
      <w:pPr>
        <w:spacing w:after="0" w:line="240" w:lineRule="auto"/>
        <w:ind w:firstLine="708"/>
        <w:jc w:val="both"/>
        <w:rPr>
          <w:rFonts w:ascii="Arial" w:hAnsi="Arial" w:cs="Arial"/>
          <w:iCs/>
          <w:sz w:val="24"/>
          <w:szCs w:val="24"/>
          <w:lang w:val="sr-Latn-CS" w:eastAsia="ar-SA"/>
        </w:rPr>
      </w:pPr>
    </w:p>
    <w:p w:rsidR="001F23C7" w:rsidRPr="0045301F" w:rsidRDefault="001F23C7" w:rsidP="00032630">
      <w:pPr>
        <w:spacing w:after="0" w:line="240" w:lineRule="auto"/>
        <w:jc w:val="both"/>
        <w:rPr>
          <w:rFonts w:ascii="Arial" w:hAnsi="Arial" w:cs="Arial"/>
          <w:iCs/>
          <w:sz w:val="24"/>
          <w:szCs w:val="24"/>
          <w:lang w:val="sr-Latn-CS" w:eastAsia="ar-SA"/>
        </w:rPr>
      </w:pPr>
      <w:r w:rsidRPr="0045301F">
        <w:rPr>
          <w:rFonts w:ascii="Arial" w:hAnsi="Arial" w:cs="Arial"/>
          <w:iCs/>
          <w:sz w:val="24"/>
          <w:szCs w:val="24"/>
          <w:lang w:val="sr-Latn-CS" w:eastAsia="ar-SA"/>
        </w:rPr>
        <w:tab/>
        <w:t xml:space="preserve">Veliki </w:t>
      </w:r>
      <w:r w:rsidR="00970212" w:rsidRPr="0045301F">
        <w:rPr>
          <w:rFonts w:ascii="Arial" w:hAnsi="Arial" w:cs="Arial"/>
          <w:iCs/>
          <w:sz w:val="24"/>
          <w:szCs w:val="24"/>
          <w:lang w:val="sr-Latn-CS" w:eastAsia="ar-SA"/>
        </w:rPr>
        <w:t>broj požara</w:t>
      </w:r>
      <w:r w:rsidRPr="0045301F">
        <w:rPr>
          <w:rFonts w:ascii="Arial" w:hAnsi="Arial" w:cs="Arial"/>
          <w:iCs/>
          <w:sz w:val="24"/>
          <w:szCs w:val="24"/>
          <w:lang w:val="sr-Latn-CS" w:eastAsia="ar-SA"/>
        </w:rPr>
        <w:t xml:space="preserve">, </w:t>
      </w:r>
      <w:r w:rsidR="00970212" w:rsidRPr="0045301F">
        <w:rPr>
          <w:rFonts w:ascii="Arial" w:hAnsi="Arial" w:cs="Arial"/>
          <w:iCs/>
          <w:sz w:val="24"/>
          <w:szCs w:val="24"/>
          <w:lang w:val="sr-Latn-CS" w:eastAsia="ar-SA"/>
        </w:rPr>
        <w:t>u predhodnom periodu</w:t>
      </w:r>
      <w:r w:rsidRPr="0045301F">
        <w:rPr>
          <w:rFonts w:ascii="Arial" w:hAnsi="Arial" w:cs="Arial"/>
          <w:iCs/>
          <w:sz w:val="24"/>
          <w:szCs w:val="24"/>
          <w:lang w:val="sr-Latn-CS" w:eastAsia="ar-SA"/>
        </w:rPr>
        <w:t xml:space="preserve">, </w:t>
      </w:r>
      <w:r w:rsidR="00970212" w:rsidRPr="0045301F">
        <w:rPr>
          <w:rFonts w:ascii="Arial" w:hAnsi="Arial" w:cs="Arial"/>
          <w:iCs/>
          <w:sz w:val="24"/>
          <w:szCs w:val="24"/>
          <w:lang w:val="sr-Latn-CS" w:eastAsia="ar-SA"/>
        </w:rPr>
        <w:t>uslovili su promjene</w:t>
      </w:r>
      <w:r w:rsidRPr="0045301F">
        <w:rPr>
          <w:rFonts w:ascii="Arial" w:hAnsi="Arial" w:cs="Arial"/>
          <w:iCs/>
          <w:sz w:val="24"/>
          <w:szCs w:val="24"/>
          <w:lang w:val="sr-Latn-CS" w:eastAsia="ar-SA"/>
        </w:rPr>
        <w:t xml:space="preserve"> u vegetaciji, koja je prethodno uglavnom bila zastupljena u vidu zasađene šume bora i čempresa i prirodne šume trojanskog hrasta. Usljed navedenih pojava, danas su na ovom području uglavnom dominante otvorene zajednice, tipične za kraške terene, dok su šume prisutne u fragmentima.</w:t>
      </w:r>
    </w:p>
    <w:p w:rsidR="001F23C7" w:rsidRPr="0045301F" w:rsidRDefault="001F23C7" w:rsidP="00032630">
      <w:pPr>
        <w:spacing w:after="0" w:line="240" w:lineRule="auto"/>
        <w:jc w:val="both"/>
        <w:rPr>
          <w:rFonts w:ascii="Arial" w:hAnsi="Arial" w:cs="Arial"/>
          <w:iCs/>
          <w:sz w:val="24"/>
          <w:szCs w:val="24"/>
          <w:lang w:val="sr-Latn-CS" w:eastAsia="ar-SA"/>
        </w:rPr>
      </w:pPr>
    </w:p>
    <w:p w:rsidR="00970212" w:rsidRPr="0045301F" w:rsidRDefault="001F23C7" w:rsidP="003C282A">
      <w:pPr>
        <w:spacing w:after="0" w:line="240" w:lineRule="auto"/>
        <w:jc w:val="both"/>
        <w:rPr>
          <w:rFonts w:ascii="Arial" w:hAnsi="Arial" w:cs="Arial"/>
          <w:iCs/>
          <w:sz w:val="24"/>
          <w:szCs w:val="24"/>
          <w:lang w:val="sr-Latn-CS" w:eastAsia="ar-SA"/>
        </w:rPr>
      </w:pPr>
      <w:r w:rsidRPr="0045301F">
        <w:rPr>
          <w:rFonts w:ascii="Arial" w:hAnsi="Arial" w:cs="Arial"/>
          <w:iCs/>
          <w:sz w:val="24"/>
          <w:szCs w:val="24"/>
          <w:lang w:val="sr-Latn-CS" w:eastAsia="ar-SA"/>
        </w:rPr>
        <w:tab/>
        <w:t>Obnovu i održavanje biljnog fonda park-šume Gorica, u okviru redovnih djelatnosti, vrši gradsko preduzeće Zelenilo d.o.o. Navedeno uključuje sanitarnu sječu stabala i zaštitu z</w:t>
      </w:r>
      <w:r w:rsidRPr="0045301F">
        <w:rPr>
          <w:rFonts w:ascii="Arial" w:hAnsi="Arial" w:cs="Arial"/>
          <w:bCs/>
          <w:iCs/>
          <w:sz w:val="24"/>
          <w:szCs w:val="24"/>
          <w:lang w:val="sr-Latn-CS" w:eastAsia="ar-SA"/>
        </w:rPr>
        <w:t xml:space="preserve">asada od biljnih bolesti i štetočina. </w:t>
      </w:r>
      <w:r w:rsidRPr="0045301F">
        <w:rPr>
          <w:rFonts w:ascii="Arial" w:hAnsi="Arial" w:cs="Arial"/>
          <w:iCs/>
          <w:sz w:val="24"/>
          <w:szCs w:val="24"/>
          <w:lang w:val="sr-Latn-CS" w:eastAsia="ar-SA"/>
        </w:rPr>
        <w:t>Dati prostor se kontinuirano, na godišnjem nivou, pošumljava odabranim biljnim materijalom.</w:t>
      </w:r>
    </w:p>
    <w:p w:rsidR="007C767C" w:rsidRPr="0045301F" w:rsidRDefault="007C767C" w:rsidP="003C282A">
      <w:pPr>
        <w:spacing w:after="0" w:line="240" w:lineRule="auto"/>
        <w:jc w:val="both"/>
        <w:rPr>
          <w:rFonts w:ascii="Arial" w:hAnsi="Arial" w:cs="Arial"/>
          <w:iCs/>
          <w:sz w:val="24"/>
          <w:szCs w:val="24"/>
          <w:lang w:val="sr-Latn-CS" w:eastAsia="ar-SA"/>
        </w:rPr>
      </w:pPr>
    </w:p>
    <w:p w:rsidR="007C767C" w:rsidRPr="0045301F" w:rsidRDefault="007C767C" w:rsidP="003C282A">
      <w:pPr>
        <w:spacing w:after="0" w:line="240" w:lineRule="auto"/>
        <w:jc w:val="both"/>
        <w:rPr>
          <w:rFonts w:ascii="Arial" w:hAnsi="Arial" w:cs="Arial"/>
          <w:iCs/>
          <w:sz w:val="24"/>
          <w:szCs w:val="24"/>
          <w:lang w:val="sr-Latn-CS" w:eastAsia="ar-SA"/>
        </w:rPr>
      </w:pPr>
      <w:r w:rsidRPr="0045301F">
        <w:rPr>
          <w:rFonts w:ascii="Arial" w:hAnsi="Arial" w:cs="Arial"/>
          <w:iCs/>
          <w:sz w:val="24"/>
          <w:szCs w:val="24"/>
          <w:lang w:val="sr-Latn-CS" w:eastAsia="ar-SA"/>
        </w:rPr>
        <w:t xml:space="preserve">Krajem 2018 godine otvoren je Mediteranski vrt, koji su Glavni grad i NVO „Udruženje </w:t>
      </w:r>
      <w:r w:rsidR="008436E4" w:rsidRPr="0045301F">
        <w:rPr>
          <w:rFonts w:ascii="Arial" w:hAnsi="Arial" w:cs="Arial"/>
          <w:iCs/>
          <w:sz w:val="24"/>
          <w:szCs w:val="24"/>
          <w:lang w:val="sr-Latn-CS" w:eastAsia="ar-SA"/>
        </w:rPr>
        <w:t>ljubitelji</w:t>
      </w:r>
      <w:r w:rsidRPr="0045301F">
        <w:rPr>
          <w:rFonts w:ascii="Arial" w:hAnsi="Arial" w:cs="Arial"/>
          <w:iCs/>
          <w:sz w:val="24"/>
          <w:szCs w:val="24"/>
          <w:lang w:val="sr-Latn-CS" w:eastAsia="ar-SA"/>
        </w:rPr>
        <w:t xml:space="preserve"> Gorice i prirode“ formirali između dva masiva brda Gorica. Cilj formiranja Mediteranskog vrta je uređenje zapuštenog prostora, </w:t>
      </w:r>
      <w:r w:rsidR="0054186C" w:rsidRPr="0045301F">
        <w:rPr>
          <w:rFonts w:ascii="Arial" w:hAnsi="Arial" w:cs="Arial"/>
          <w:iCs/>
          <w:sz w:val="24"/>
          <w:szCs w:val="24"/>
          <w:lang w:val="sr-Latn-CS" w:eastAsia="ar-SA"/>
        </w:rPr>
        <w:t>iskorenjivanje i spječavanje širenja</w:t>
      </w:r>
      <w:r w:rsidRPr="0045301F">
        <w:rPr>
          <w:rFonts w:ascii="Arial" w:hAnsi="Arial" w:cs="Arial"/>
          <w:iCs/>
          <w:sz w:val="24"/>
          <w:szCs w:val="24"/>
          <w:lang w:val="sr-Latn-CS" w:eastAsia="ar-SA"/>
        </w:rPr>
        <w:t xml:space="preserve"> štetnih invanzivnih vrsta,</w:t>
      </w:r>
      <w:r w:rsidR="008436E4" w:rsidRPr="0045301F">
        <w:rPr>
          <w:rFonts w:ascii="Arial" w:hAnsi="Arial" w:cs="Arial"/>
          <w:iCs/>
          <w:sz w:val="24"/>
          <w:szCs w:val="24"/>
          <w:lang w:val="sr-Latn-CS" w:eastAsia="ar-SA"/>
        </w:rPr>
        <w:t xml:space="preserve"> reintrodukcija (uvođenje autohton</w:t>
      </w:r>
      <w:r w:rsidR="0054186C" w:rsidRPr="0045301F">
        <w:rPr>
          <w:rFonts w:ascii="Arial" w:hAnsi="Arial" w:cs="Arial"/>
          <w:iCs/>
          <w:sz w:val="24"/>
          <w:szCs w:val="24"/>
          <w:lang w:val="sr-Latn-CS" w:eastAsia="ar-SA"/>
        </w:rPr>
        <w:t>ih vrsta</w:t>
      </w:r>
      <w:r w:rsidR="008436E4" w:rsidRPr="0045301F">
        <w:rPr>
          <w:rFonts w:ascii="Arial" w:hAnsi="Arial" w:cs="Arial"/>
          <w:iCs/>
          <w:sz w:val="24"/>
          <w:szCs w:val="24"/>
          <w:lang w:val="sr-Latn-CS" w:eastAsia="ar-SA"/>
        </w:rPr>
        <w:t xml:space="preserve"> Gorice, naročito hrasta trojanca i medunca i njihovo uzgajanje</w:t>
      </w:r>
      <w:r w:rsidR="0054186C" w:rsidRPr="0045301F">
        <w:rPr>
          <w:rFonts w:ascii="Arial" w:hAnsi="Arial" w:cs="Arial"/>
          <w:iCs/>
          <w:sz w:val="24"/>
          <w:szCs w:val="24"/>
          <w:lang w:val="sr-Latn-CS" w:eastAsia="ar-SA"/>
        </w:rPr>
        <w:t xml:space="preserve"> </w:t>
      </w:r>
      <w:r w:rsidR="008436E4" w:rsidRPr="0045301F">
        <w:rPr>
          <w:rFonts w:ascii="Arial" w:hAnsi="Arial" w:cs="Arial"/>
          <w:iCs/>
          <w:sz w:val="24"/>
          <w:szCs w:val="24"/>
          <w:lang w:val="sr-Latn-CS" w:eastAsia="ar-SA"/>
        </w:rPr>
        <w:t>i rasadnik aromatičnih i drugih mediteranskih vrsta. Mediteranski vrt je i „zelena učionica“ za održavanje prezentacija, predavanja i edukativnih filmova za učenike i studente</w:t>
      </w:r>
      <w:r w:rsidR="004C54C6" w:rsidRPr="0045301F">
        <w:rPr>
          <w:rFonts w:ascii="Arial" w:hAnsi="Arial" w:cs="Arial"/>
          <w:iCs/>
          <w:sz w:val="24"/>
          <w:szCs w:val="24"/>
          <w:lang w:val="sr-Latn-CS" w:eastAsia="ar-SA"/>
        </w:rPr>
        <w:t>.</w:t>
      </w:r>
      <w:r w:rsidR="008436E4" w:rsidRPr="0045301F">
        <w:rPr>
          <w:rFonts w:ascii="Arial" w:hAnsi="Arial" w:cs="Arial"/>
          <w:iCs/>
          <w:sz w:val="24"/>
          <w:szCs w:val="24"/>
          <w:lang w:val="sr-Latn-CS" w:eastAsia="ar-SA"/>
        </w:rPr>
        <w:t xml:space="preserve"> </w:t>
      </w:r>
      <w:r w:rsidR="004C54C6" w:rsidRPr="0045301F">
        <w:rPr>
          <w:rFonts w:ascii="Arial" w:hAnsi="Arial" w:cs="Arial"/>
          <w:iCs/>
          <w:sz w:val="24"/>
          <w:szCs w:val="24"/>
          <w:lang w:val="sr-Latn-CS" w:eastAsia="ar-SA"/>
        </w:rPr>
        <w:t xml:space="preserve">Mediteranski vrt na Gorici </w:t>
      </w:r>
      <w:r w:rsidR="008436E4" w:rsidRPr="0045301F">
        <w:rPr>
          <w:rFonts w:ascii="Arial" w:hAnsi="Arial" w:cs="Arial"/>
          <w:iCs/>
          <w:sz w:val="24"/>
          <w:szCs w:val="24"/>
          <w:lang w:val="sr-Latn-CS" w:eastAsia="ar-SA"/>
        </w:rPr>
        <w:t xml:space="preserve">otvoren </w:t>
      </w:r>
      <w:r w:rsidR="004C54C6" w:rsidRPr="0045301F">
        <w:rPr>
          <w:rFonts w:ascii="Arial" w:hAnsi="Arial" w:cs="Arial"/>
          <w:iCs/>
          <w:sz w:val="24"/>
          <w:szCs w:val="24"/>
          <w:lang w:val="sr-Latn-CS" w:eastAsia="ar-SA"/>
        </w:rPr>
        <w:t xml:space="preserve">je </w:t>
      </w:r>
      <w:r w:rsidR="008436E4" w:rsidRPr="0045301F">
        <w:rPr>
          <w:rFonts w:ascii="Arial" w:hAnsi="Arial" w:cs="Arial"/>
          <w:iCs/>
          <w:sz w:val="24"/>
          <w:szCs w:val="24"/>
          <w:lang w:val="sr-Latn-CS" w:eastAsia="ar-SA"/>
        </w:rPr>
        <w:t>za posjetice tokom čitavog dana.</w:t>
      </w:r>
    </w:p>
    <w:p w:rsidR="00970212" w:rsidRPr="0045301F" w:rsidRDefault="001F23C7" w:rsidP="003C282A">
      <w:pPr>
        <w:spacing w:after="0" w:line="240" w:lineRule="auto"/>
        <w:jc w:val="both"/>
        <w:rPr>
          <w:rFonts w:ascii="Arial" w:hAnsi="Arial" w:cs="Arial"/>
          <w:iCs/>
          <w:sz w:val="24"/>
          <w:szCs w:val="24"/>
          <w:lang w:val="sr-Latn-CS" w:eastAsia="ar-SA"/>
        </w:rPr>
      </w:pPr>
      <w:r w:rsidRPr="0045301F">
        <w:rPr>
          <w:rFonts w:ascii="Arial" w:hAnsi="Arial" w:cs="Arial"/>
          <w:iCs/>
          <w:sz w:val="24"/>
          <w:szCs w:val="24"/>
          <w:lang w:val="sr-Latn-CS" w:eastAsia="ar-SA"/>
        </w:rPr>
        <w:t xml:space="preserve"> </w:t>
      </w:r>
    </w:p>
    <w:p w:rsidR="001F23C7" w:rsidRPr="0045301F" w:rsidRDefault="00534AA4" w:rsidP="003C282A">
      <w:pPr>
        <w:spacing w:after="0" w:line="240" w:lineRule="auto"/>
        <w:jc w:val="both"/>
        <w:rPr>
          <w:rFonts w:ascii="Arial" w:hAnsi="Arial" w:cs="Arial"/>
          <w:iCs/>
          <w:shadow/>
          <w:sz w:val="24"/>
          <w:szCs w:val="24"/>
          <w:lang w:val="sr-Latn-CS" w:eastAsia="ar-SA"/>
        </w:rPr>
      </w:pPr>
      <w:r w:rsidRPr="0045301F">
        <w:rPr>
          <w:rFonts w:ascii="Arial" w:hAnsi="Arial" w:cs="Arial"/>
          <w:shadow/>
          <w:sz w:val="24"/>
          <w:szCs w:val="24"/>
          <w:lang w:val="sr-Latn-CS"/>
        </w:rPr>
        <w:tab/>
      </w:r>
      <w:r w:rsidR="001F23C7" w:rsidRPr="0045301F">
        <w:rPr>
          <w:rFonts w:ascii="Arial" w:hAnsi="Arial" w:cs="Arial"/>
          <w:shadow/>
          <w:sz w:val="24"/>
          <w:szCs w:val="24"/>
          <w:lang w:val="sr-Latn-CS"/>
        </w:rPr>
        <w:t>Komovi</w:t>
      </w:r>
    </w:p>
    <w:p w:rsidR="001F23C7" w:rsidRPr="0045301F" w:rsidRDefault="001F23C7" w:rsidP="00032630">
      <w:pPr>
        <w:spacing w:after="0" w:line="240" w:lineRule="auto"/>
        <w:jc w:val="both"/>
        <w:rPr>
          <w:rFonts w:ascii="Arial" w:hAnsi="Arial" w:cs="Arial"/>
          <w:b/>
          <w:iCs/>
          <w:sz w:val="24"/>
          <w:szCs w:val="24"/>
          <w:lang w:val="sr-Latn-CS" w:eastAsia="ar-SA"/>
        </w:rPr>
      </w:pPr>
    </w:p>
    <w:p w:rsidR="002C29C0" w:rsidRPr="0045301F" w:rsidRDefault="002C29C0" w:rsidP="002C29C0">
      <w:pPr>
        <w:ind w:firstLine="540"/>
        <w:jc w:val="both"/>
        <w:rPr>
          <w:rFonts w:ascii="Arial" w:hAnsi="Arial" w:cs="Arial"/>
          <w:sz w:val="24"/>
          <w:szCs w:val="24"/>
          <w:lang w:val="pl-PL"/>
        </w:rPr>
      </w:pPr>
      <w:r w:rsidRPr="0045301F">
        <w:rPr>
          <w:rFonts w:ascii="Arial" w:hAnsi="Arial" w:cs="Arial"/>
          <w:sz w:val="24"/>
          <w:szCs w:val="24"/>
          <w:lang w:val="sr-Latn-CS"/>
        </w:rPr>
        <w:t xml:space="preserve">Planinskom rejonu Glavnog grada pripada dio planinskog vijenca Komova koji predstavlja impresivan planinski masiv, kojeg odlikuju izdiferencirane visinske zone, počev od dolina rijeka, preko lišćarskih i četinarskih šuma u donjem i središnjem dijelu planinskog masiva, do planinskih livada i  pašnjaka, te kamenjara na samim planinskim vrhovima. </w:t>
      </w:r>
      <w:r w:rsidRPr="0045301F">
        <w:rPr>
          <w:rFonts w:ascii="Arial" w:hAnsi="Arial" w:cs="Arial"/>
          <w:sz w:val="24"/>
          <w:szCs w:val="24"/>
          <w:lang w:val="pl-PL"/>
        </w:rPr>
        <w:t>Na ovom području su, pored stalnih ljudskih naselja (sela), prisutni i brojni</w:t>
      </w:r>
      <w:r w:rsidRPr="0045301F">
        <w:rPr>
          <w:rFonts w:ascii="Arial" w:hAnsi="Arial" w:cs="Arial"/>
          <w:spacing w:val="-12"/>
          <w:sz w:val="24"/>
          <w:szCs w:val="24"/>
          <w:lang w:val="pl-PL"/>
        </w:rPr>
        <w:t xml:space="preserve"> </w:t>
      </w:r>
      <w:r w:rsidRPr="0045301F">
        <w:rPr>
          <w:rFonts w:ascii="Arial" w:hAnsi="Arial" w:cs="Arial"/>
          <w:sz w:val="24"/>
          <w:szCs w:val="24"/>
          <w:lang w:val="pl-PL"/>
        </w:rPr>
        <w:t>katuni.</w:t>
      </w:r>
    </w:p>
    <w:p w:rsidR="002C29C0" w:rsidRPr="0045301F" w:rsidRDefault="002C29C0" w:rsidP="002C29C0">
      <w:pPr>
        <w:pStyle w:val="ListParagraph"/>
        <w:ind w:left="0" w:firstLine="540"/>
        <w:jc w:val="both"/>
        <w:rPr>
          <w:rFonts w:ascii="Arial" w:hAnsi="Arial" w:cs="Arial"/>
          <w:lang w:val="sr-Latn-CS"/>
        </w:rPr>
      </w:pPr>
      <w:r w:rsidRPr="0045301F">
        <w:rPr>
          <w:rFonts w:ascii="Arial" w:hAnsi="Arial" w:cs="Arial"/>
          <w:lang w:val="pl-PL"/>
        </w:rPr>
        <w:t>Odluka o proglašenju dijela Komova Regionalnim parkom za teritoriju   Glavnog grada donijeta je februara 2015. godine. Ovom Odlukom</w:t>
      </w:r>
      <w:r w:rsidRPr="0045301F">
        <w:rPr>
          <w:rFonts w:ascii="Arial" w:hAnsi="Arial" w:cs="Arial"/>
          <w:lang w:val="sr-Latn-CS"/>
        </w:rPr>
        <w:t xml:space="preserve"> napravljen je prvi korak u kreiranju formalnog okvira za dugoročni održivi razvoj, odnosno</w:t>
      </w:r>
      <w:r w:rsidRPr="0045301F">
        <w:rPr>
          <w:rFonts w:ascii="Arial" w:hAnsi="Arial" w:cs="Arial"/>
          <w:lang w:val="sr-Latn-BA"/>
        </w:rPr>
        <w:t xml:space="preserve"> integraciju zahtjeva očuvanja životne sredine uz uravnotežen ekonomski razvoj i unapređenje kvaliteta života stanovništva ovog područja.</w:t>
      </w:r>
      <w:r w:rsidRPr="0045301F">
        <w:rPr>
          <w:rFonts w:ascii="Arial" w:hAnsi="Arial" w:cs="Arial"/>
          <w:lang w:val="sr-Latn-CS"/>
        </w:rPr>
        <w:t xml:space="preserve"> </w:t>
      </w:r>
    </w:p>
    <w:p w:rsidR="002C29C0" w:rsidRPr="0045301F" w:rsidRDefault="002C29C0" w:rsidP="002C29C0">
      <w:pPr>
        <w:pStyle w:val="ListParagraph"/>
        <w:ind w:left="0" w:firstLine="540"/>
        <w:jc w:val="both"/>
        <w:rPr>
          <w:rFonts w:ascii="Arial" w:hAnsi="Arial" w:cs="Arial"/>
          <w:lang w:val="sr-Latn-CS"/>
        </w:rPr>
      </w:pPr>
      <w:r w:rsidRPr="0045301F">
        <w:rPr>
          <w:rFonts w:ascii="Arial" w:hAnsi="Arial" w:cs="Arial"/>
          <w:lang w:val="sr-Latn-CS"/>
        </w:rPr>
        <w:t xml:space="preserve">Površina Regionalnog parka „Komovi“ na teritoriji Glavnog grada iznosi 13 230,00 ha, ukupna dužina granice je približno 58,84 km i uključuje katastarske opštine Gornje Stravče, Veruša, Opasanica i Brskut. </w:t>
      </w:r>
    </w:p>
    <w:p w:rsidR="002C29C0" w:rsidRPr="0045301F" w:rsidRDefault="002C29C0" w:rsidP="002C29C0">
      <w:pPr>
        <w:pStyle w:val="BodyText"/>
        <w:ind w:right="136" w:firstLine="584"/>
        <w:jc w:val="both"/>
        <w:rPr>
          <w:rFonts w:ascii="Arial" w:hAnsi="Arial" w:cs="Arial"/>
          <w:lang w:val="sr-Latn-CS"/>
        </w:rPr>
      </w:pPr>
      <w:r w:rsidRPr="0045301F">
        <w:rPr>
          <w:rFonts w:ascii="Arial" w:hAnsi="Arial" w:cs="Arial"/>
          <w:lang w:val="sr-Latn-CS"/>
        </w:rPr>
        <w:t>Doline rijeka Veruše i Opasanice, prema tipovima predjela, predstavljaju prirodne i poluprirodne predjele sa neznatnim antropogenim uticajima. Usljed postojanja naselja u okviru pojedinih djelova doline Veruše, dati prostor u određenoj mjeri ima odlike i transformisanog</w:t>
      </w:r>
      <w:r w:rsidRPr="0045301F">
        <w:rPr>
          <w:rFonts w:ascii="Arial" w:hAnsi="Arial" w:cs="Arial"/>
          <w:spacing w:val="-14"/>
          <w:lang w:val="sr-Latn-CS"/>
        </w:rPr>
        <w:t xml:space="preserve"> </w:t>
      </w:r>
      <w:r w:rsidRPr="0045301F">
        <w:rPr>
          <w:rFonts w:ascii="Arial" w:hAnsi="Arial" w:cs="Arial"/>
          <w:lang w:val="sr-Latn-CS"/>
        </w:rPr>
        <w:t>pejzaža.</w:t>
      </w:r>
    </w:p>
    <w:p w:rsidR="001F23C7" w:rsidRDefault="001F23C7" w:rsidP="00625EBB">
      <w:pPr>
        <w:spacing w:after="0" w:line="240" w:lineRule="auto"/>
        <w:ind w:firstLine="708"/>
        <w:jc w:val="both"/>
        <w:rPr>
          <w:rFonts w:ascii="Arial" w:hAnsi="Arial" w:cs="Arial"/>
          <w:spacing w:val="-2"/>
          <w:sz w:val="24"/>
          <w:szCs w:val="24"/>
          <w:lang w:val="sr-Latn-CS" w:eastAsia="ar-SA"/>
        </w:rPr>
      </w:pPr>
    </w:p>
    <w:p w:rsidR="00E137FE" w:rsidRDefault="00E137FE" w:rsidP="00625EBB">
      <w:pPr>
        <w:spacing w:after="0" w:line="240" w:lineRule="auto"/>
        <w:ind w:firstLine="708"/>
        <w:jc w:val="both"/>
        <w:rPr>
          <w:rFonts w:ascii="Arial" w:hAnsi="Arial" w:cs="Arial"/>
          <w:spacing w:val="-2"/>
          <w:sz w:val="24"/>
          <w:szCs w:val="24"/>
          <w:lang w:val="sr-Latn-CS" w:eastAsia="ar-SA"/>
        </w:rPr>
      </w:pPr>
    </w:p>
    <w:p w:rsidR="00E137FE" w:rsidRDefault="00E137FE" w:rsidP="00625EBB">
      <w:pPr>
        <w:spacing w:after="0" w:line="240" w:lineRule="auto"/>
        <w:ind w:firstLine="708"/>
        <w:jc w:val="both"/>
        <w:rPr>
          <w:rFonts w:ascii="Arial" w:hAnsi="Arial" w:cs="Arial"/>
          <w:spacing w:val="-2"/>
          <w:sz w:val="24"/>
          <w:szCs w:val="24"/>
          <w:lang w:val="sr-Latn-CS" w:eastAsia="ar-SA"/>
        </w:rPr>
      </w:pPr>
    </w:p>
    <w:p w:rsidR="00E137FE" w:rsidRPr="0045301F" w:rsidRDefault="00E137FE" w:rsidP="00625EBB">
      <w:pPr>
        <w:spacing w:after="0" w:line="240" w:lineRule="auto"/>
        <w:ind w:firstLine="708"/>
        <w:jc w:val="both"/>
        <w:rPr>
          <w:rFonts w:ascii="Arial" w:hAnsi="Arial" w:cs="Arial"/>
          <w:spacing w:val="-2"/>
          <w:sz w:val="24"/>
          <w:szCs w:val="24"/>
          <w:lang w:val="sr-Latn-CS" w:eastAsia="ar-SA"/>
        </w:rPr>
      </w:pPr>
    </w:p>
    <w:p w:rsidR="001F23C7" w:rsidRPr="0045301F" w:rsidRDefault="001F23C7" w:rsidP="00625EBB">
      <w:pPr>
        <w:spacing w:after="0" w:line="240" w:lineRule="auto"/>
        <w:ind w:firstLine="708"/>
        <w:jc w:val="both"/>
        <w:rPr>
          <w:rFonts w:ascii="Arial" w:hAnsi="Arial" w:cs="Arial"/>
          <w:shadow/>
          <w:spacing w:val="-2"/>
          <w:sz w:val="24"/>
          <w:szCs w:val="24"/>
          <w:lang w:val="sr-Latn-CS" w:eastAsia="ar-SA"/>
        </w:rPr>
      </w:pPr>
      <w:r w:rsidRPr="0045301F">
        <w:rPr>
          <w:rFonts w:ascii="Arial" w:hAnsi="Arial" w:cs="Arial"/>
          <w:shadow/>
          <w:sz w:val="24"/>
          <w:szCs w:val="24"/>
          <w:lang w:val="sr-Latn-CS"/>
        </w:rPr>
        <w:lastRenderedPageBreak/>
        <w:tab/>
        <w:t>Biodiverzitet</w:t>
      </w:r>
    </w:p>
    <w:p w:rsidR="00AC7E1D" w:rsidRPr="0045301F" w:rsidRDefault="00AC7E1D" w:rsidP="00032630">
      <w:pPr>
        <w:spacing w:after="0" w:line="240" w:lineRule="auto"/>
        <w:jc w:val="both"/>
        <w:rPr>
          <w:rFonts w:ascii="Arial" w:hAnsi="Arial" w:cs="Arial"/>
          <w:b/>
          <w:sz w:val="24"/>
          <w:szCs w:val="24"/>
          <w:lang w:val="sr-Latn-CS" w:eastAsia="ar-SA"/>
        </w:rPr>
      </w:pPr>
    </w:p>
    <w:p w:rsidR="001F23C7" w:rsidRPr="0045301F" w:rsidRDefault="001F23C7" w:rsidP="00394D78">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 xml:space="preserve">Područje Podgorice se nalazi u klimatogenom pojasu kserotermnih lišćarsko-listopadnih hrastovih i grabovih šuma. Primarni tip vegetacije, koji se danas, na žalost srijeće samo u rijetkim fragmentima, bio je predstavljen šumama makedonskog hrasta. Pored izrazito dominantne vrste </w:t>
      </w:r>
      <w:r w:rsidRPr="0045301F">
        <w:rPr>
          <w:rFonts w:ascii="Arial" w:hAnsi="Arial" w:cs="Arial"/>
          <w:i/>
          <w:iCs/>
          <w:sz w:val="24"/>
          <w:szCs w:val="24"/>
          <w:lang w:val="sr-Latn-CS" w:eastAsia="ar-SA"/>
        </w:rPr>
        <w:t>Quercus trojana</w:t>
      </w:r>
      <w:r w:rsidRPr="0045301F">
        <w:rPr>
          <w:rFonts w:ascii="Arial" w:hAnsi="Arial" w:cs="Arial"/>
          <w:iCs/>
          <w:sz w:val="24"/>
          <w:szCs w:val="24"/>
          <w:lang w:val="sr-Latn-CS" w:eastAsia="ar-SA"/>
        </w:rPr>
        <w:t xml:space="preserve"> - makedonski hrast,</w:t>
      </w:r>
      <w:r w:rsidRPr="0045301F">
        <w:rPr>
          <w:rFonts w:ascii="Arial" w:hAnsi="Arial" w:cs="Arial"/>
          <w:i/>
          <w:iCs/>
          <w:sz w:val="24"/>
          <w:szCs w:val="24"/>
          <w:lang w:val="sr-Latn-CS" w:eastAsia="ar-SA"/>
        </w:rPr>
        <w:t xml:space="preserve"> </w:t>
      </w:r>
      <w:r w:rsidRPr="0045301F">
        <w:rPr>
          <w:rFonts w:ascii="Arial" w:hAnsi="Arial" w:cs="Arial"/>
          <w:sz w:val="24"/>
          <w:szCs w:val="24"/>
          <w:lang w:val="sr-Latn-CS" w:eastAsia="ar-SA"/>
        </w:rPr>
        <w:t xml:space="preserve">u spratu drveća su se javljale: </w:t>
      </w:r>
      <w:r w:rsidRPr="0045301F">
        <w:rPr>
          <w:rFonts w:ascii="Arial" w:hAnsi="Arial" w:cs="Arial"/>
          <w:i/>
          <w:iCs/>
          <w:sz w:val="24"/>
          <w:szCs w:val="24"/>
          <w:lang w:val="sr-Latn-CS" w:eastAsia="ar-SA"/>
        </w:rPr>
        <w:t>Carpinus orientalis -</w:t>
      </w:r>
      <w:r w:rsidRPr="0045301F">
        <w:rPr>
          <w:rFonts w:ascii="Arial" w:hAnsi="Arial" w:cs="Arial"/>
          <w:sz w:val="24"/>
          <w:szCs w:val="24"/>
          <w:lang w:val="sr-Latn-CS" w:eastAsia="ar-SA"/>
        </w:rPr>
        <w:t xml:space="preserve"> bjelograbić</w:t>
      </w:r>
      <w:r w:rsidRPr="0045301F">
        <w:rPr>
          <w:rFonts w:ascii="Arial" w:hAnsi="Arial" w:cs="Arial"/>
          <w:i/>
          <w:iCs/>
          <w:sz w:val="24"/>
          <w:szCs w:val="24"/>
          <w:lang w:val="sr-Latn-CS" w:eastAsia="ar-SA"/>
        </w:rPr>
        <w:t>, Fraxinus ornus</w:t>
      </w:r>
      <w:r w:rsidRPr="0045301F">
        <w:rPr>
          <w:rFonts w:ascii="Arial" w:hAnsi="Arial" w:cs="Arial"/>
          <w:iCs/>
          <w:sz w:val="24"/>
          <w:szCs w:val="24"/>
          <w:lang w:val="sr-Latn-CS" w:eastAsia="ar-SA"/>
        </w:rPr>
        <w:t xml:space="preserve"> - crni jasen</w:t>
      </w:r>
      <w:r w:rsidRPr="0045301F">
        <w:rPr>
          <w:rFonts w:ascii="Arial" w:hAnsi="Arial" w:cs="Arial"/>
          <w:i/>
          <w:iCs/>
          <w:sz w:val="24"/>
          <w:szCs w:val="24"/>
          <w:lang w:val="sr-Latn-CS" w:eastAsia="ar-SA"/>
        </w:rPr>
        <w:t>, Quercus pubescens</w:t>
      </w:r>
      <w:r w:rsidRPr="0045301F">
        <w:rPr>
          <w:rFonts w:ascii="Arial" w:hAnsi="Arial" w:cs="Arial"/>
          <w:iCs/>
          <w:sz w:val="24"/>
          <w:szCs w:val="24"/>
          <w:lang w:val="sr-Latn-CS" w:eastAsia="ar-SA"/>
        </w:rPr>
        <w:t xml:space="preserve"> - hrast medunac</w:t>
      </w:r>
      <w:r w:rsidRPr="0045301F">
        <w:rPr>
          <w:rFonts w:ascii="Arial" w:hAnsi="Arial" w:cs="Arial"/>
          <w:i/>
          <w:iCs/>
          <w:sz w:val="24"/>
          <w:szCs w:val="24"/>
          <w:lang w:val="sr-Latn-CS" w:eastAsia="ar-SA"/>
        </w:rPr>
        <w:t>, Pistacia terebinthus</w:t>
      </w:r>
      <w:r w:rsidRPr="0045301F">
        <w:rPr>
          <w:rFonts w:ascii="Arial" w:hAnsi="Arial" w:cs="Arial"/>
          <w:iCs/>
          <w:sz w:val="24"/>
          <w:szCs w:val="24"/>
          <w:lang w:val="sr-Latn-CS" w:eastAsia="ar-SA"/>
        </w:rPr>
        <w:t xml:space="preserve"> - smrdljiva tršlja ili smdrljika</w:t>
      </w:r>
      <w:r w:rsidRPr="0045301F">
        <w:rPr>
          <w:rFonts w:ascii="Arial" w:hAnsi="Arial" w:cs="Arial"/>
          <w:i/>
          <w:iCs/>
          <w:sz w:val="24"/>
          <w:szCs w:val="24"/>
          <w:lang w:val="sr-Latn-CS" w:eastAsia="ar-SA"/>
        </w:rPr>
        <w:t>, Phyllirea media</w:t>
      </w:r>
      <w:r w:rsidRPr="0045301F">
        <w:rPr>
          <w:rFonts w:ascii="Arial" w:hAnsi="Arial" w:cs="Arial"/>
          <w:iCs/>
          <w:sz w:val="24"/>
          <w:szCs w:val="24"/>
          <w:lang w:val="sr-Latn-CS" w:eastAsia="ar-SA"/>
        </w:rPr>
        <w:t xml:space="preserve"> - zelenika</w:t>
      </w:r>
      <w:r w:rsidRPr="0045301F">
        <w:rPr>
          <w:rFonts w:ascii="Arial" w:hAnsi="Arial" w:cs="Arial"/>
          <w:i/>
          <w:iCs/>
          <w:sz w:val="24"/>
          <w:szCs w:val="24"/>
          <w:lang w:val="sr-Latn-CS" w:eastAsia="ar-SA"/>
        </w:rPr>
        <w:t xml:space="preserve">, Paliurus spina chrysti - </w:t>
      </w:r>
      <w:r w:rsidRPr="0045301F">
        <w:rPr>
          <w:rFonts w:ascii="Arial" w:hAnsi="Arial" w:cs="Arial"/>
          <w:iCs/>
          <w:sz w:val="24"/>
          <w:szCs w:val="24"/>
          <w:lang w:val="sr-Latn-CS" w:eastAsia="ar-SA"/>
        </w:rPr>
        <w:t>drača</w:t>
      </w:r>
      <w:r w:rsidRPr="0045301F">
        <w:rPr>
          <w:rFonts w:ascii="Arial" w:hAnsi="Arial" w:cs="Arial"/>
          <w:i/>
          <w:iCs/>
          <w:sz w:val="24"/>
          <w:szCs w:val="24"/>
          <w:lang w:val="sr-Latn-CS" w:eastAsia="ar-SA"/>
        </w:rPr>
        <w:t>, Acer monspessulanum</w:t>
      </w:r>
      <w:r w:rsidRPr="0045301F">
        <w:rPr>
          <w:rFonts w:ascii="Arial" w:hAnsi="Arial" w:cs="Arial"/>
          <w:iCs/>
          <w:sz w:val="24"/>
          <w:szCs w:val="24"/>
          <w:lang w:val="sr-Latn-CS" w:eastAsia="ar-SA"/>
        </w:rPr>
        <w:t xml:space="preserve"> - maklen</w:t>
      </w:r>
      <w:r w:rsidRPr="0045301F">
        <w:rPr>
          <w:rFonts w:ascii="Arial" w:hAnsi="Arial" w:cs="Arial"/>
          <w:i/>
          <w:iCs/>
          <w:sz w:val="24"/>
          <w:szCs w:val="24"/>
          <w:lang w:val="sr-Latn-CS" w:eastAsia="ar-SA"/>
        </w:rPr>
        <w:t xml:space="preserve">, Punica granatum - </w:t>
      </w:r>
      <w:r w:rsidRPr="0045301F">
        <w:rPr>
          <w:rFonts w:ascii="Arial" w:hAnsi="Arial" w:cs="Arial"/>
          <w:iCs/>
          <w:sz w:val="24"/>
          <w:szCs w:val="24"/>
          <w:lang w:val="sr-Latn-CS" w:eastAsia="ar-SA"/>
        </w:rPr>
        <w:t>nar ili šipak</w:t>
      </w:r>
      <w:r w:rsidRPr="0045301F">
        <w:rPr>
          <w:rFonts w:ascii="Arial" w:hAnsi="Arial" w:cs="Arial"/>
          <w:i/>
          <w:iCs/>
          <w:sz w:val="24"/>
          <w:szCs w:val="24"/>
          <w:lang w:val="sr-Latn-CS" w:eastAsia="ar-SA"/>
        </w:rPr>
        <w:t xml:space="preserve">, Juniperus oxycedrus - </w:t>
      </w:r>
      <w:r w:rsidRPr="0045301F">
        <w:rPr>
          <w:rFonts w:ascii="Arial" w:hAnsi="Arial" w:cs="Arial"/>
          <w:iCs/>
          <w:sz w:val="24"/>
          <w:szCs w:val="24"/>
          <w:lang w:val="sr-Latn-CS" w:eastAsia="ar-SA"/>
        </w:rPr>
        <w:t>crvena kleka, a u spratu nižih grmova</w:t>
      </w:r>
      <w:r w:rsidRPr="0045301F">
        <w:rPr>
          <w:rFonts w:ascii="Arial" w:hAnsi="Arial" w:cs="Arial"/>
          <w:i/>
          <w:iCs/>
          <w:sz w:val="24"/>
          <w:szCs w:val="24"/>
          <w:lang w:val="sr-Latn-CS" w:eastAsia="ar-SA"/>
        </w:rPr>
        <w:t xml:space="preserve">: Ruscus aculeatus - </w:t>
      </w:r>
      <w:r w:rsidRPr="0045301F">
        <w:rPr>
          <w:rFonts w:ascii="Arial" w:hAnsi="Arial" w:cs="Arial"/>
          <w:iCs/>
          <w:sz w:val="24"/>
          <w:szCs w:val="24"/>
          <w:lang w:val="sr-Latn-CS" w:eastAsia="ar-SA"/>
        </w:rPr>
        <w:t>kostrika</w:t>
      </w:r>
      <w:r w:rsidRPr="0045301F">
        <w:rPr>
          <w:rFonts w:ascii="Arial" w:hAnsi="Arial" w:cs="Arial"/>
          <w:i/>
          <w:iCs/>
          <w:sz w:val="24"/>
          <w:szCs w:val="24"/>
          <w:lang w:val="sr-Latn-CS" w:eastAsia="ar-SA"/>
        </w:rPr>
        <w:t>, Asparagus acutifolius -</w:t>
      </w:r>
      <w:r w:rsidRPr="0045301F">
        <w:rPr>
          <w:rFonts w:ascii="Arial" w:hAnsi="Arial" w:cs="Arial"/>
          <w:iCs/>
          <w:sz w:val="24"/>
          <w:szCs w:val="24"/>
          <w:lang w:val="sr-Latn-CS" w:eastAsia="ar-SA"/>
        </w:rPr>
        <w:t xml:space="preserve"> šparoga</w:t>
      </w:r>
      <w:r w:rsidRPr="0045301F">
        <w:rPr>
          <w:rFonts w:ascii="Arial" w:hAnsi="Arial" w:cs="Arial"/>
          <w:i/>
          <w:iCs/>
          <w:sz w:val="24"/>
          <w:szCs w:val="24"/>
          <w:lang w:val="sr-Latn-CS" w:eastAsia="ar-SA"/>
        </w:rPr>
        <w:t>, Rubus ulmifolius -</w:t>
      </w:r>
      <w:r w:rsidRPr="0045301F">
        <w:rPr>
          <w:rFonts w:ascii="Arial" w:hAnsi="Arial" w:cs="Arial"/>
          <w:iCs/>
          <w:sz w:val="24"/>
          <w:szCs w:val="24"/>
          <w:lang w:val="sr-Latn-CS" w:eastAsia="ar-SA"/>
        </w:rPr>
        <w:t xml:space="preserve"> kupina</w:t>
      </w:r>
      <w:r w:rsidRPr="0045301F">
        <w:rPr>
          <w:rFonts w:ascii="Arial" w:hAnsi="Arial" w:cs="Arial"/>
          <w:i/>
          <w:iCs/>
          <w:sz w:val="24"/>
          <w:szCs w:val="24"/>
          <w:lang w:val="sr-Latn-CS" w:eastAsia="ar-SA"/>
        </w:rPr>
        <w:t>, Rhamnus orbicularis, Coronilla emeroides...</w:t>
      </w:r>
      <w:r w:rsidRPr="0045301F">
        <w:rPr>
          <w:rFonts w:ascii="Arial" w:hAnsi="Arial" w:cs="Arial"/>
          <w:sz w:val="24"/>
          <w:szCs w:val="24"/>
          <w:lang w:val="sr-Latn-CS" w:eastAsia="ar-SA"/>
        </w:rPr>
        <w:t xml:space="preserve">. Lijanska forma je uglavnom bila zastupljena sa vrstama: </w:t>
      </w:r>
      <w:r w:rsidRPr="0045301F">
        <w:rPr>
          <w:rFonts w:ascii="Arial" w:hAnsi="Arial" w:cs="Arial"/>
          <w:i/>
          <w:iCs/>
          <w:sz w:val="24"/>
          <w:szCs w:val="24"/>
          <w:lang w:val="sr-Latn-CS" w:eastAsia="ar-SA"/>
        </w:rPr>
        <w:t>Hedera helix -</w:t>
      </w:r>
      <w:r w:rsidRPr="0045301F">
        <w:rPr>
          <w:rFonts w:ascii="Arial" w:hAnsi="Arial" w:cs="Arial"/>
          <w:sz w:val="24"/>
          <w:szCs w:val="24"/>
          <w:lang w:val="sr-Latn-CS" w:eastAsia="ar-SA"/>
        </w:rPr>
        <w:t xml:space="preserve"> bršljan</w:t>
      </w:r>
      <w:r w:rsidRPr="0045301F">
        <w:rPr>
          <w:rFonts w:ascii="Arial" w:hAnsi="Arial" w:cs="Arial"/>
          <w:i/>
          <w:iCs/>
          <w:sz w:val="24"/>
          <w:szCs w:val="24"/>
          <w:lang w:val="sr-Latn-CS" w:eastAsia="ar-SA"/>
        </w:rPr>
        <w:t>, Clematis vitalba -</w:t>
      </w:r>
      <w:r w:rsidRPr="0045301F">
        <w:rPr>
          <w:rFonts w:ascii="Arial" w:hAnsi="Arial" w:cs="Arial"/>
          <w:iCs/>
          <w:sz w:val="24"/>
          <w:szCs w:val="24"/>
          <w:lang w:val="sr-Latn-CS" w:eastAsia="ar-SA"/>
        </w:rPr>
        <w:t xml:space="preserve"> pavit</w:t>
      </w:r>
      <w:r w:rsidRPr="0045301F">
        <w:rPr>
          <w:rFonts w:ascii="Arial" w:hAnsi="Arial" w:cs="Arial"/>
          <w:i/>
          <w:iCs/>
          <w:sz w:val="24"/>
          <w:szCs w:val="24"/>
          <w:lang w:val="sr-Latn-CS" w:eastAsia="ar-SA"/>
        </w:rPr>
        <w:t xml:space="preserve">, C. flammula i Tamus communis - </w:t>
      </w:r>
      <w:r w:rsidRPr="0045301F">
        <w:rPr>
          <w:rFonts w:ascii="Arial" w:hAnsi="Arial" w:cs="Arial"/>
          <w:iCs/>
          <w:sz w:val="24"/>
          <w:szCs w:val="24"/>
          <w:lang w:val="sr-Latn-CS" w:eastAsia="ar-SA"/>
        </w:rPr>
        <w:t>bljušt</w:t>
      </w:r>
      <w:r w:rsidRPr="0045301F">
        <w:rPr>
          <w:rFonts w:ascii="Arial" w:hAnsi="Arial" w:cs="Arial"/>
          <w:i/>
          <w:iCs/>
          <w:sz w:val="24"/>
          <w:szCs w:val="24"/>
          <w:lang w:val="sr-Latn-CS" w:eastAsia="ar-SA"/>
        </w:rPr>
        <w:t>...</w:t>
      </w:r>
      <w:r w:rsidRPr="0045301F">
        <w:rPr>
          <w:rFonts w:ascii="Arial" w:hAnsi="Arial" w:cs="Arial"/>
          <w:iCs/>
          <w:sz w:val="24"/>
          <w:szCs w:val="24"/>
          <w:lang w:val="sr-Latn-CS" w:eastAsia="ar-SA"/>
        </w:rPr>
        <w:t xml:space="preserve"> </w:t>
      </w:r>
      <w:r w:rsidRPr="0045301F">
        <w:rPr>
          <w:rFonts w:ascii="Arial" w:hAnsi="Arial" w:cs="Arial"/>
          <w:sz w:val="24"/>
          <w:szCs w:val="24"/>
          <w:lang w:val="sr-Latn-CS" w:eastAsia="ar-SA"/>
        </w:rPr>
        <w:t xml:space="preserve">Poseban pečat sastojinama dao je vječnozeleni element, koji ukazuje na izrazit upliv Mediterana. </w:t>
      </w:r>
    </w:p>
    <w:p w:rsidR="003E3349" w:rsidRPr="0045301F" w:rsidRDefault="00394D78" w:rsidP="00135FEA">
      <w:pPr>
        <w:pStyle w:val="Default"/>
        <w:ind w:firstLine="709"/>
        <w:jc w:val="both"/>
        <w:rPr>
          <w:color w:val="auto"/>
        </w:rPr>
      </w:pPr>
      <w:r w:rsidRPr="0045301F">
        <w:rPr>
          <w:color w:val="auto"/>
        </w:rPr>
        <w:t xml:space="preserve">Jedno od važnih djelovanja u sferi zaštite životne sredine jeste obezbjeđivanje preduslova za održavanje i razvoj biljnih i životinjskih vrsta i njihovih zajednica; </w:t>
      </w:r>
      <w:r w:rsidR="003E3349" w:rsidRPr="0045301F">
        <w:rPr>
          <w:color w:val="auto"/>
        </w:rPr>
        <w:t xml:space="preserve">očuvanje i unaprjeđivanje posebnih prirodnih vrijednosti i sprječavanje radnji koje mogu da naruše osobenosti i prirodnu ravnotežu prepoznatih područja. Nesporno je da proglašenje određenog prostora za zaštićeno predstavlja jedan od najprihvatljivijih mehanizama djelovanja kada je u pitanju biodiverzitet i održivi razvoj lokaliteta sa jedinstvenim prirodnim odlikama. </w:t>
      </w:r>
    </w:p>
    <w:p w:rsidR="003E3349" w:rsidRPr="0045301F" w:rsidRDefault="003E3349" w:rsidP="00135FEA">
      <w:pPr>
        <w:spacing w:after="0" w:line="240" w:lineRule="auto"/>
        <w:ind w:firstLine="709"/>
        <w:jc w:val="both"/>
        <w:rPr>
          <w:rFonts w:ascii="Arial" w:hAnsi="Arial" w:cs="Arial"/>
          <w:sz w:val="24"/>
          <w:szCs w:val="24"/>
          <w:lang w:val="sr-Latn-CS" w:eastAsia="ar-SA"/>
        </w:rPr>
      </w:pPr>
      <w:r w:rsidRPr="0045301F">
        <w:rPr>
          <w:rFonts w:ascii="Arial" w:eastAsia="MyriadPro-Bold" w:hAnsi="Arial" w:cs="Arial"/>
          <w:bCs/>
          <w:sz w:val="24"/>
          <w:szCs w:val="24"/>
          <w:lang w:val="sr-Latn-CS"/>
        </w:rPr>
        <w:t xml:space="preserve">S tim u vezi, važno je istaći </w:t>
      </w:r>
      <w:r w:rsidRPr="0045301F">
        <w:rPr>
          <w:rFonts w:ascii="Arial" w:hAnsi="Arial" w:cs="Arial"/>
          <w:sz w:val="24"/>
          <w:szCs w:val="24"/>
          <w:lang w:val="sr-Latn-CS"/>
        </w:rPr>
        <w:t>aktivnosti Glavnog grada na zaštiti biodiverziteta i preduzete mjere u pravcu očuvanja nekoliko vrlo atraktivnih prirodnih područja i  uspostavljanje adekvatnog upravljanja tim prostorima.</w:t>
      </w:r>
    </w:p>
    <w:p w:rsidR="003E3349" w:rsidRPr="0045301F" w:rsidRDefault="003E3349" w:rsidP="003E3349">
      <w:pPr>
        <w:spacing w:after="0" w:line="240" w:lineRule="auto"/>
        <w:jc w:val="both"/>
        <w:rPr>
          <w:rFonts w:ascii="Arial" w:hAnsi="Arial" w:cs="Arial"/>
          <w:sz w:val="24"/>
          <w:szCs w:val="24"/>
          <w:lang w:val="sr-Latn-CS" w:eastAsia="ar-SA"/>
        </w:rPr>
      </w:pPr>
    </w:p>
    <w:p w:rsidR="003E3349" w:rsidRPr="0045301F" w:rsidRDefault="003E3349" w:rsidP="003E3349">
      <w:pPr>
        <w:spacing w:after="0" w:line="240" w:lineRule="auto"/>
        <w:jc w:val="both"/>
        <w:rPr>
          <w:rFonts w:ascii="Arial" w:hAnsi="Arial" w:cs="Arial"/>
          <w:sz w:val="24"/>
          <w:szCs w:val="24"/>
          <w:lang w:val="sr-Latn-CS" w:eastAsia="ar-SA"/>
        </w:rPr>
      </w:pPr>
    </w:p>
    <w:p w:rsidR="003E3349" w:rsidRPr="0045301F" w:rsidRDefault="003E3349" w:rsidP="003E3349">
      <w:pPr>
        <w:shd w:val="clear" w:color="auto" w:fill="C5E0B3"/>
        <w:spacing w:after="0" w:line="240" w:lineRule="auto"/>
        <w:jc w:val="both"/>
        <w:rPr>
          <w:rFonts w:ascii="Arial" w:hAnsi="Arial" w:cs="Arial"/>
          <w:b/>
          <w:bCs/>
          <w:shadow/>
          <w:sz w:val="24"/>
          <w:szCs w:val="24"/>
          <w:lang w:val="sr-Latn-CS" w:eastAsia="ar-SA"/>
        </w:rPr>
      </w:pPr>
      <w:r w:rsidRPr="0045301F">
        <w:rPr>
          <w:rFonts w:ascii="Arial" w:hAnsi="Arial" w:cs="Arial"/>
          <w:b/>
          <w:shadow/>
          <w:sz w:val="24"/>
          <w:szCs w:val="24"/>
          <w:lang w:val="sr-Latn-CS"/>
        </w:rPr>
        <w:tab/>
        <w:t>6.6.1. Izvori zagađivanja i uzroci degradacije</w:t>
      </w:r>
    </w:p>
    <w:p w:rsidR="003E3349" w:rsidRDefault="003E3349" w:rsidP="003E3349">
      <w:pPr>
        <w:spacing w:before="10" w:after="0" w:line="260" w:lineRule="exact"/>
        <w:ind w:firstLine="720"/>
        <w:jc w:val="both"/>
        <w:rPr>
          <w:rFonts w:ascii="Arial" w:hAnsi="Arial" w:cs="Arial"/>
          <w:sz w:val="24"/>
          <w:szCs w:val="24"/>
          <w:lang w:val="sr-Latn-CS" w:eastAsia="ar-SA"/>
        </w:rPr>
      </w:pPr>
    </w:p>
    <w:p w:rsidR="00E137FE" w:rsidRPr="0045301F" w:rsidRDefault="00E137FE" w:rsidP="003E3349">
      <w:pPr>
        <w:spacing w:before="10" w:after="0" w:line="260" w:lineRule="exact"/>
        <w:ind w:firstLine="720"/>
        <w:jc w:val="both"/>
        <w:rPr>
          <w:rFonts w:ascii="Arial" w:hAnsi="Arial" w:cs="Arial"/>
          <w:sz w:val="24"/>
          <w:szCs w:val="24"/>
          <w:lang w:val="sr-Latn-CS" w:eastAsia="ar-SA"/>
        </w:rPr>
      </w:pPr>
    </w:p>
    <w:p w:rsidR="003E3349" w:rsidRPr="0045301F" w:rsidRDefault="003E3349" w:rsidP="003E3349">
      <w:pPr>
        <w:spacing w:before="10"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Biodiverzitet, kao segment životne sredine, izložen je raznovrsnim pritiscima koji za posljedicu imaju narušavanje nivoa njegovog kvantiteta i kvaliteta. Prije svega treba izdvojiti urbanizaciju, naročito neplansku, koja dovodi do prenamjene, fragmentacije i nepovratnog gubitka staništa biljnih i životinjskih vrsta. Kao posebno evidentan i izražen problem prepoznaje se zagađenje izazvano nedakventim odlaganjem otpada i neodgovarajućim tretmanom i ispuštanjem otpadnih voda, te zagađenje bukom i svjetlošću većeg intenziteta. Turizam, poljoprivreda i saobraćaj su identifikovani sektori koji imaju naročiti uticaj na ovaj segment životne sredine. </w:t>
      </w:r>
    </w:p>
    <w:p w:rsidR="003E3349" w:rsidRPr="0045301F" w:rsidRDefault="003E3349" w:rsidP="003E3349">
      <w:pPr>
        <w:spacing w:before="10"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Isto tako, negativne pojave prisutne su i u vidu unošenja invazivnih vrsta, požara, korišćenja prirodnih resursa. </w:t>
      </w:r>
    </w:p>
    <w:p w:rsidR="003E3349" w:rsidRPr="0045301F" w:rsidRDefault="003E3349" w:rsidP="003E3349">
      <w:pPr>
        <w:autoSpaceDE w:val="0"/>
        <w:autoSpaceDN w:val="0"/>
        <w:adjustRightInd w:val="0"/>
        <w:spacing w:after="0" w:line="240" w:lineRule="auto"/>
        <w:jc w:val="both"/>
        <w:rPr>
          <w:rFonts w:ascii="Arial" w:hAnsi="Arial" w:cs="Arial"/>
          <w:sz w:val="24"/>
          <w:szCs w:val="24"/>
          <w:lang w:val="sr-Latn-CS" w:eastAsia="ar-SA"/>
        </w:rPr>
      </w:pPr>
    </w:p>
    <w:p w:rsidR="003E3349" w:rsidRPr="0045301F" w:rsidRDefault="003E3349" w:rsidP="003E3349">
      <w:pPr>
        <w:autoSpaceDE w:val="0"/>
        <w:autoSpaceDN w:val="0"/>
        <w:adjustRightInd w:val="0"/>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Kada je u pitanju Podgorica naglasak treba staviti na posljedice pojave nagle urbanizacije, klimatskih promjena (visoke ljetnje temperature sa dužim periodima bez padavina), česte požare, nekad i velikih razmjera kao i loši edafski uslovi (fizička , hemijska i biološka svojstva). </w:t>
      </w:r>
    </w:p>
    <w:p w:rsidR="003E3349" w:rsidRPr="0045301F" w:rsidRDefault="003E3349" w:rsidP="003E3349">
      <w:pPr>
        <w:autoSpaceDE w:val="0"/>
        <w:autoSpaceDN w:val="0"/>
        <w:adjustRightInd w:val="0"/>
        <w:spacing w:after="0" w:line="240" w:lineRule="auto"/>
        <w:ind w:firstLine="720"/>
        <w:jc w:val="both"/>
        <w:rPr>
          <w:rFonts w:ascii="Arial" w:hAnsi="Arial" w:cs="Arial"/>
          <w:sz w:val="24"/>
          <w:szCs w:val="24"/>
          <w:lang w:val="sr-Latn-CS" w:eastAsia="ar-SA"/>
        </w:rPr>
      </w:pPr>
    </w:p>
    <w:p w:rsidR="003E3349" w:rsidRPr="0045301F" w:rsidRDefault="003E3349" w:rsidP="003E3349">
      <w:pPr>
        <w:autoSpaceDE w:val="0"/>
        <w:autoSpaceDN w:val="0"/>
        <w:adjustRightInd w:val="0"/>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Precizni podaci, poput trendova u eventualnom smanjenju populacija biljnih i životinjskih vrsta, redukcije njihovih areala i sl., ne postoje, obzirom da do sada nijesu realizovana istraživanja u tom pravcu. Tako je otvoreno pitanje nepostojanje </w:t>
      </w:r>
      <w:r w:rsidRPr="0045301F">
        <w:rPr>
          <w:rFonts w:ascii="Arial" w:hAnsi="Arial" w:cs="Arial"/>
          <w:sz w:val="24"/>
          <w:szCs w:val="24"/>
          <w:lang w:val="sr-Latn-CS" w:eastAsia="ar-SA"/>
        </w:rPr>
        <w:lastRenderedPageBreak/>
        <w:t xml:space="preserve">monitoringa za teritoriju grada, koji je zasigurno neophodan mehanizam za dobijanje relevantne slike na osnovu koje bi se definisali adekvatni pravci djelovanja u ovoj oblasti. </w:t>
      </w:r>
    </w:p>
    <w:p w:rsidR="003E3349" w:rsidRPr="0045301F" w:rsidRDefault="003E3349" w:rsidP="003E3349">
      <w:pPr>
        <w:spacing w:after="0" w:line="240" w:lineRule="auto"/>
        <w:jc w:val="both"/>
        <w:rPr>
          <w:rFonts w:ascii="Arial" w:hAnsi="Arial" w:cs="Arial"/>
          <w:b/>
          <w:bCs/>
          <w:iCs/>
          <w:sz w:val="24"/>
          <w:szCs w:val="24"/>
          <w:lang w:val="sr-Latn-CS" w:eastAsia="ar-SA"/>
        </w:rPr>
      </w:pPr>
    </w:p>
    <w:p w:rsidR="003E3349" w:rsidRPr="0045301F" w:rsidRDefault="003E3349" w:rsidP="003E3349">
      <w:pPr>
        <w:spacing w:after="0" w:line="240" w:lineRule="auto"/>
        <w:jc w:val="both"/>
        <w:rPr>
          <w:rFonts w:ascii="Arial" w:hAnsi="Arial" w:cs="Arial"/>
          <w:b/>
          <w:bCs/>
          <w:iCs/>
          <w:sz w:val="24"/>
          <w:szCs w:val="24"/>
          <w:lang w:val="sr-Latn-CS" w:eastAsia="ar-SA"/>
        </w:rPr>
      </w:pPr>
    </w:p>
    <w:p w:rsidR="003E3349" w:rsidRPr="0045301F" w:rsidRDefault="003E3349" w:rsidP="003E3349">
      <w:pPr>
        <w:shd w:val="clear" w:color="auto" w:fill="C5E0B3"/>
        <w:spacing w:after="0" w:line="240" w:lineRule="auto"/>
        <w:jc w:val="both"/>
        <w:rPr>
          <w:rFonts w:ascii="Arial" w:hAnsi="Arial" w:cs="Arial"/>
          <w:b/>
          <w:bCs/>
          <w:iCs/>
          <w:shadow/>
          <w:sz w:val="24"/>
          <w:szCs w:val="24"/>
          <w:lang w:val="sr-Latn-CS" w:eastAsia="ar-SA"/>
        </w:rPr>
      </w:pPr>
      <w:r w:rsidRPr="0045301F">
        <w:rPr>
          <w:rFonts w:ascii="Arial" w:hAnsi="Arial" w:cs="Arial"/>
          <w:b/>
          <w:shadow/>
          <w:sz w:val="24"/>
          <w:szCs w:val="24"/>
          <w:lang w:val="sr-Latn-CS"/>
        </w:rPr>
        <w:tab/>
        <w:t>6.7. Urbano zelenilo - postojeće stanje</w:t>
      </w:r>
    </w:p>
    <w:p w:rsidR="003E3349" w:rsidRDefault="003E3349" w:rsidP="003E3349">
      <w:pPr>
        <w:spacing w:after="0" w:line="240" w:lineRule="auto"/>
        <w:jc w:val="both"/>
        <w:rPr>
          <w:rFonts w:ascii="Arial" w:hAnsi="Arial" w:cs="Arial"/>
          <w:sz w:val="24"/>
          <w:szCs w:val="24"/>
          <w:lang w:val="sr-Latn-CS" w:eastAsia="ar-SA"/>
        </w:rPr>
      </w:pPr>
    </w:p>
    <w:p w:rsidR="00E137FE" w:rsidRPr="0045301F" w:rsidRDefault="00E137FE" w:rsidP="003E3349">
      <w:pPr>
        <w:spacing w:after="0" w:line="240" w:lineRule="auto"/>
        <w:jc w:val="both"/>
        <w:rPr>
          <w:rFonts w:ascii="Arial" w:hAnsi="Arial" w:cs="Arial"/>
          <w:sz w:val="24"/>
          <w:szCs w:val="24"/>
          <w:lang w:val="sr-Latn-CS" w:eastAsia="ar-SA"/>
        </w:rPr>
      </w:pPr>
    </w:p>
    <w:p w:rsidR="003E3349" w:rsidRPr="0045301F" w:rsidRDefault="003E3349" w:rsidP="003E3349">
      <w:pPr>
        <w:pStyle w:val="NormalWeb"/>
        <w:shd w:val="clear" w:color="auto" w:fill="FFFFFF"/>
        <w:spacing w:before="0" w:after="0"/>
        <w:jc w:val="both"/>
        <w:textAlignment w:val="baseline"/>
        <w:rPr>
          <w:rFonts w:ascii="Arial" w:hAnsi="Arial" w:cs="Arial"/>
        </w:rPr>
      </w:pPr>
      <w:r w:rsidRPr="0045301F">
        <w:rPr>
          <w:rFonts w:ascii="Arial" w:hAnsi="Arial" w:cs="Arial"/>
          <w:lang w:val="sr-Latn-CS"/>
        </w:rPr>
        <w:tab/>
      </w:r>
      <w:r w:rsidRPr="0045301F">
        <w:rPr>
          <w:rFonts w:ascii="Arial" w:hAnsi="Arial" w:cs="Arial"/>
        </w:rPr>
        <w:t xml:space="preserve">Urbane zelene površine predstavljaju značajnu komponentu kvalitetnog životna, stoga je jedan od prioriteta Glavnog grada održivo upravljanje i njihovo unapređenje u skladu sa standardima, praksama i vrijednostima. Svjesni izazova poseban akcenat je dat djelovanju na polju zaštite, očuvanja postojećih i podizanja novih zelenih površina. </w:t>
      </w:r>
    </w:p>
    <w:p w:rsidR="003E3349" w:rsidRPr="0045301F" w:rsidRDefault="003E3349" w:rsidP="003E3349">
      <w:pPr>
        <w:ind w:firstLine="720"/>
        <w:jc w:val="both"/>
        <w:rPr>
          <w:rFonts w:ascii="Arial" w:hAnsi="Arial" w:cs="Arial"/>
          <w:sz w:val="24"/>
          <w:szCs w:val="24"/>
        </w:rPr>
      </w:pPr>
      <w:r w:rsidRPr="0045301F">
        <w:rPr>
          <w:rFonts w:ascii="Arial" w:hAnsi="Arial" w:cs="Arial"/>
          <w:sz w:val="24"/>
          <w:szCs w:val="24"/>
        </w:rPr>
        <w:t xml:space="preserve">Prema postojećim podacima, Glavni grad karakterišu zelene površine koje zauzimaju prostor od 11.867.163 m² od čega Društvo „Zelenilo” d.o.o. intenzivno održava 149.754 m²  gradskih parkova, 160.616 m² zelenila u razdjelnim ostrvima i uz saobraćajnice, 512.077 m² blokovskog zelenila.  Ekstenzivno se održava 1.800.527 m²  park šuma i zaštitnih pojaseva i 8.940.791 m² neuređenih zaštitnih pojaseva, obala rijeka i površina neprivedenih namjeni. Društvo se stara i o 5.500 stabala u drvoredima grada, žardinjerama, rekvizitima u okviru dječijih igrališta, kao i drugom pratećem mobilijaru na ovim površinama a pripada mu i održavanje javnih zelenih površina u opštini u okviru Glavnog grada Golubovci – 264.629 m². </w:t>
      </w:r>
    </w:p>
    <w:p w:rsidR="003E3349" w:rsidRPr="0045301F" w:rsidRDefault="003E3349" w:rsidP="00135FEA">
      <w:pPr>
        <w:pStyle w:val="Default"/>
        <w:ind w:firstLine="709"/>
        <w:jc w:val="both"/>
        <w:rPr>
          <w:color w:val="auto"/>
        </w:rPr>
      </w:pPr>
      <w:r w:rsidRPr="0045301F">
        <w:rPr>
          <w:color w:val="auto"/>
        </w:rPr>
        <w:t xml:space="preserve">Zelene površine nesporno imaju značajnu ulogu u poboljšanju kvaliteta sanitarno-higijenskih uslova urbanog sistema u cjelini, naročito imajući u vidu povećanje broja stanovnika u gradovima, te sa time povezane zahtjeve za proširenjem stambenih i ekonomskih kapaciteta. </w:t>
      </w:r>
    </w:p>
    <w:p w:rsidR="003E3349" w:rsidRPr="0045301F" w:rsidRDefault="003E3349" w:rsidP="00135FEA">
      <w:pPr>
        <w:pStyle w:val="Default"/>
        <w:ind w:firstLine="709"/>
        <w:jc w:val="both"/>
        <w:rPr>
          <w:color w:val="auto"/>
        </w:rPr>
      </w:pPr>
      <w:r w:rsidRPr="0045301F">
        <w:rPr>
          <w:color w:val="auto"/>
        </w:rPr>
        <w:t xml:space="preserve">Sveobuhvatno sagledavanje stanja zelenih površina na teritoriji Glavnog grada, u kvantitativnom i kvalitativnom smislu, predstavljalo bi adekvatnu osnovu za odgovarajuće upravljanje istima. U tom smislu, u narednom periodu kroz izradu Katastra zelenih površina, doprinijelo bi se unaprjeđenju praćenja kvaliteta, pravovremenom uočavanju problema, blagovremenom reagovanju na iste, te definisanju i realizaciji odgovarajućih mjera zaštite. </w:t>
      </w:r>
    </w:p>
    <w:p w:rsidR="003E3349" w:rsidRPr="0045301F" w:rsidRDefault="003E3349" w:rsidP="00135FEA">
      <w:pPr>
        <w:autoSpaceDE w:val="0"/>
        <w:autoSpaceDN w:val="0"/>
        <w:adjustRightInd w:val="0"/>
        <w:spacing w:line="240" w:lineRule="auto"/>
        <w:ind w:firstLine="709"/>
        <w:jc w:val="both"/>
        <w:rPr>
          <w:rFonts w:ascii="Arial" w:hAnsi="Arial" w:cs="Arial"/>
          <w:sz w:val="24"/>
          <w:szCs w:val="24"/>
        </w:rPr>
      </w:pPr>
      <w:r w:rsidRPr="0045301F">
        <w:rPr>
          <w:rFonts w:ascii="Arial" w:hAnsi="Arial" w:cs="Arial"/>
          <w:sz w:val="24"/>
          <w:szCs w:val="24"/>
        </w:rPr>
        <w:t>Katastar bi predstavljao koristan mehanizam upravljanja zelenim površinama ne samo za nadležno preduzeće, već i za sve subjekte koji planiraju realizaciju određenih intervencija u prostoru. Ovo je veoma koristan instrument za zaštitu životne sredine, sprječavanje njenog uništavanja i stvaranje mogućnosti za održivu valorizaciju postojećih i planiranja novih zelenih površina, čemu gradska uprava posebno teži.</w:t>
      </w:r>
    </w:p>
    <w:p w:rsidR="003E3349" w:rsidRPr="0045301F" w:rsidRDefault="003E3349" w:rsidP="00135FEA">
      <w:pPr>
        <w:pStyle w:val="NormalWeb"/>
        <w:shd w:val="clear" w:color="auto" w:fill="FFFFFF"/>
        <w:spacing w:before="204" w:after="204"/>
        <w:ind w:firstLine="709"/>
        <w:jc w:val="both"/>
        <w:textAlignment w:val="baseline"/>
        <w:rPr>
          <w:rFonts w:ascii="Arial" w:hAnsi="Arial" w:cs="Arial"/>
        </w:rPr>
      </w:pPr>
      <w:r w:rsidRPr="0045301F">
        <w:rPr>
          <w:rFonts w:ascii="Arial" w:hAnsi="Arial" w:cs="Arial"/>
        </w:rPr>
        <w:t xml:space="preserve">Do sada je urađen Projekat kartiranja Kraljevog parka, kao pilot projekat u izradi Katastra zelenih površina. Pilot projekat podrazumijeva, na osnovu  terenskog rada, uspostavljanje digitalne baze podataka, odnosno primjenu adekvatnih kompjuterskih programa i alata, što je zahtijevalo duži vremenski period i izdvajanje značajnih finansijskih sredstava. </w:t>
      </w:r>
    </w:p>
    <w:p w:rsidR="003E3349" w:rsidRDefault="003E3349" w:rsidP="00135FEA">
      <w:pPr>
        <w:pStyle w:val="NormalWeb"/>
        <w:shd w:val="clear" w:color="auto" w:fill="FFFFFF"/>
        <w:spacing w:before="0" w:after="0"/>
        <w:ind w:firstLine="709"/>
        <w:jc w:val="both"/>
        <w:textAlignment w:val="baseline"/>
        <w:rPr>
          <w:rFonts w:ascii="Arial" w:hAnsi="Arial" w:cs="Arial"/>
        </w:rPr>
      </w:pPr>
      <w:r w:rsidRPr="0045301F">
        <w:rPr>
          <w:rFonts w:ascii="Arial" w:hAnsi="Arial" w:cs="Arial"/>
        </w:rPr>
        <w:t>Projekat kartiranja Kraljevog parka ima za cilj, da GIS platforma za kartiranje zelenih površina, sa funkcionalnom vizuelizacijom prikupljenih podataka preko web GIS platforme, bude dostupna svim korisnicima.</w:t>
      </w:r>
    </w:p>
    <w:p w:rsidR="00135FEA" w:rsidRPr="0045301F" w:rsidRDefault="00135FEA" w:rsidP="00135FEA">
      <w:pPr>
        <w:pStyle w:val="NormalWeb"/>
        <w:shd w:val="clear" w:color="auto" w:fill="FFFFFF"/>
        <w:spacing w:before="0" w:after="0"/>
        <w:ind w:firstLine="709"/>
        <w:jc w:val="both"/>
        <w:textAlignment w:val="baseline"/>
        <w:rPr>
          <w:rFonts w:ascii="Arial" w:hAnsi="Arial" w:cs="Arial"/>
        </w:rPr>
      </w:pPr>
    </w:p>
    <w:p w:rsidR="00E137FE" w:rsidRPr="0045301F" w:rsidRDefault="00E137FE" w:rsidP="00E137FE">
      <w:pPr>
        <w:shd w:val="clear" w:color="auto" w:fill="C5E0B3"/>
        <w:autoSpaceDE w:val="0"/>
        <w:spacing w:after="0" w:line="240" w:lineRule="auto"/>
        <w:jc w:val="both"/>
        <w:rPr>
          <w:rFonts w:ascii="Arial" w:hAnsi="Arial" w:cs="Arial"/>
          <w:b/>
          <w:bCs/>
          <w:shadow/>
          <w:sz w:val="24"/>
          <w:szCs w:val="24"/>
          <w:lang w:val="sr-Latn-CS" w:eastAsia="ar-SA"/>
        </w:rPr>
      </w:pPr>
      <w:r w:rsidRPr="0045301F">
        <w:rPr>
          <w:rFonts w:ascii="Arial" w:hAnsi="Arial" w:cs="Arial"/>
          <w:b/>
          <w:shadow/>
          <w:sz w:val="24"/>
          <w:szCs w:val="24"/>
          <w:lang w:val="sr-Latn-CS"/>
        </w:rPr>
        <w:lastRenderedPageBreak/>
        <w:tab/>
        <w:t>6.7.1. Izvori zagađivanja i uzroci degradacije</w:t>
      </w:r>
      <w:r w:rsidRPr="0045301F">
        <w:rPr>
          <w:rFonts w:ascii="Arial" w:hAnsi="Arial" w:cs="Arial"/>
          <w:b/>
          <w:bCs/>
          <w:shadow/>
          <w:noProof/>
          <w:sz w:val="24"/>
          <w:szCs w:val="24"/>
          <w:lang w:val="sr-Latn-CS"/>
        </w:rPr>
        <w:t xml:space="preserve"> </w:t>
      </w:r>
    </w:p>
    <w:p w:rsidR="003E3349" w:rsidRDefault="003E3349" w:rsidP="003E3349">
      <w:pPr>
        <w:autoSpaceDE w:val="0"/>
        <w:spacing w:after="0" w:line="240" w:lineRule="auto"/>
        <w:jc w:val="both"/>
        <w:rPr>
          <w:rFonts w:ascii="Arial" w:hAnsi="Arial" w:cs="Arial"/>
          <w:sz w:val="24"/>
          <w:szCs w:val="24"/>
          <w:lang w:val="sr-Latn-CS" w:eastAsia="ar-SA"/>
        </w:rPr>
      </w:pPr>
    </w:p>
    <w:p w:rsidR="00135FEA" w:rsidRPr="0045301F" w:rsidRDefault="00135FEA" w:rsidP="003E3349">
      <w:pPr>
        <w:autoSpaceDE w:val="0"/>
        <w:spacing w:after="0" w:line="240" w:lineRule="auto"/>
        <w:jc w:val="both"/>
        <w:rPr>
          <w:rFonts w:ascii="Arial" w:hAnsi="Arial" w:cs="Arial"/>
          <w:sz w:val="24"/>
          <w:szCs w:val="24"/>
          <w:lang w:val="sr-Latn-CS" w:eastAsia="ar-SA"/>
        </w:rPr>
      </w:pPr>
    </w:p>
    <w:p w:rsidR="003E3349" w:rsidRPr="0045301F" w:rsidRDefault="003E3349" w:rsidP="003E3349">
      <w:pPr>
        <w:autoSpaceDE w:val="0"/>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 xml:space="preserve">Zelene površine grada izložene su različitim uticajima koja izazivaju njihovo oštećenje ili uništenje (vremenske neprilike, bolesti, štetni insekti i mikroorganizmi, nedovoljna briga i neodgovoran odnos ljudi). </w:t>
      </w:r>
    </w:p>
    <w:p w:rsidR="003E3349" w:rsidRPr="0045301F" w:rsidRDefault="003E3349" w:rsidP="003E3349">
      <w:pPr>
        <w:autoSpaceDE w:val="0"/>
        <w:spacing w:after="0" w:line="240" w:lineRule="auto"/>
        <w:jc w:val="both"/>
        <w:rPr>
          <w:rFonts w:ascii="Arial" w:hAnsi="Arial" w:cs="Arial"/>
          <w:sz w:val="24"/>
          <w:szCs w:val="24"/>
          <w:lang w:val="sr-Latn-CS" w:eastAsia="ar-SA"/>
        </w:rPr>
      </w:pPr>
    </w:p>
    <w:p w:rsidR="003E3349" w:rsidRPr="0045301F" w:rsidRDefault="003E3349" w:rsidP="003E3349">
      <w:pPr>
        <w:autoSpaceDE w:val="0"/>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U prethodnom periodu područje Glavnog grada bilo je izloženo elementarnim nepogodama u vidu olujnih vjetrova i snjegoloma, što je za posljedicu imalo uništenje velikog broja stabala. Takođe, veliki broj zelenih površina pretrpio je posljedice požara naročito u ljetnjem periodu.</w:t>
      </w:r>
    </w:p>
    <w:p w:rsidR="003E3349" w:rsidRPr="0045301F" w:rsidRDefault="003E3349" w:rsidP="003E3349">
      <w:pPr>
        <w:autoSpaceDE w:val="0"/>
        <w:spacing w:after="0" w:line="240" w:lineRule="auto"/>
        <w:ind w:firstLine="720"/>
        <w:jc w:val="both"/>
        <w:rPr>
          <w:rFonts w:ascii="Arial" w:hAnsi="Arial" w:cs="Arial"/>
          <w:sz w:val="24"/>
          <w:szCs w:val="24"/>
          <w:lang w:val="sr-Latn-CS" w:eastAsia="ar-SA"/>
        </w:rPr>
      </w:pPr>
    </w:p>
    <w:p w:rsidR="003E3349" w:rsidRPr="0045301F" w:rsidRDefault="003E3349" w:rsidP="003E3349">
      <w:pPr>
        <w:autoSpaceDE w:val="0"/>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Revitalizacija područja zahvaćenih nepogodama, u najvećem dijelu, izvršena je kroz akcije pošumljavanja i prirodnom regeneracijom. </w:t>
      </w:r>
    </w:p>
    <w:p w:rsidR="003E3349" w:rsidRPr="0045301F" w:rsidRDefault="003E3349" w:rsidP="003E3349">
      <w:pPr>
        <w:autoSpaceDE w:val="0"/>
        <w:spacing w:after="0" w:line="240" w:lineRule="auto"/>
        <w:jc w:val="both"/>
        <w:rPr>
          <w:rFonts w:ascii="Arial" w:hAnsi="Arial" w:cs="Arial"/>
          <w:sz w:val="24"/>
          <w:szCs w:val="24"/>
          <w:lang w:val="sr-Latn-CS" w:eastAsia="ar-SA"/>
        </w:rPr>
      </w:pPr>
    </w:p>
    <w:p w:rsidR="003E3349" w:rsidRPr="0045301F" w:rsidRDefault="003E3349" w:rsidP="003E3349">
      <w:pPr>
        <w:autoSpaceDE w:val="0"/>
        <w:spacing w:after="0"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 xml:space="preserve">Kao posebna problematika kada je u pitanju urbano zelenilo ističe se: mali procenat  zastupljenosti javnih zelenih površina u planskoj dokumentaciji, izostavljanje finansiranja realizacije projekata pejzažne arhitekture, ne postojanje projekatne dokumentacije za fazu uređenja terena i prateću infrastrukturu (projekti navodnjavanja), neusklađenost sinhron planova sa projektima pejzažne arhitekture (elektro i ptt instalacije u trasama zelenih površina), visoka cijena ozelenjavanja i nedovoljni kapaciteti domaće rasadničke proizvodnje, neiskorišćenost obnovljivih resursa tehničke vode za navodnjavanje (izgranja i opremanje bunara). Važno je napomeniti da su parkovske površine dostigle svoju fiziološku zrelost što podrazumijeva opsežnu revitalizaciju kao i rekonstrukciju i uvođenje savremenih sadržaja. Preporuka je da se rekonstrukcija sadržaja i opreme radi na svakih 10. godina što zahtijeva planiranje značajnih finansijskih sredstava. </w:t>
      </w:r>
    </w:p>
    <w:p w:rsidR="003E3349" w:rsidRPr="0045301F" w:rsidRDefault="003E3349" w:rsidP="003E3349">
      <w:pPr>
        <w:autoSpaceDE w:val="0"/>
        <w:spacing w:after="0"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Za kavilitet i kvantitet podizanja i njegovanja zelenih površina neophodno je uvezati sve činioce, od nivoa planskih dokumenata, projktne dokumentacije, povećanje proizvodnih kapaciteta i asortimana kao i operativnih kapaciteta sa  izvorima finansiranja.</w:t>
      </w:r>
    </w:p>
    <w:p w:rsidR="003E3349" w:rsidRDefault="003E3349" w:rsidP="00F10592">
      <w:pPr>
        <w:autoSpaceDE w:val="0"/>
        <w:spacing w:after="0" w:line="240" w:lineRule="auto"/>
        <w:jc w:val="both"/>
        <w:rPr>
          <w:rFonts w:ascii="Arial" w:hAnsi="Arial" w:cs="Arial"/>
          <w:sz w:val="24"/>
          <w:szCs w:val="24"/>
          <w:lang w:val="sr-Latn-CS" w:eastAsia="ar-SA"/>
        </w:rPr>
      </w:pPr>
    </w:p>
    <w:p w:rsidR="00135FEA" w:rsidRPr="0045301F" w:rsidRDefault="00135FEA" w:rsidP="00F10592">
      <w:pPr>
        <w:autoSpaceDE w:val="0"/>
        <w:spacing w:after="0" w:line="240" w:lineRule="auto"/>
        <w:jc w:val="both"/>
        <w:rPr>
          <w:rFonts w:ascii="Arial" w:hAnsi="Arial" w:cs="Arial"/>
          <w:sz w:val="24"/>
          <w:szCs w:val="24"/>
          <w:lang w:val="sr-Latn-CS" w:eastAsia="ar-SA"/>
        </w:rPr>
      </w:pPr>
    </w:p>
    <w:p w:rsidR="003E3349" w:rsidRPr="0045301F" w:rsidRDefault="003E3349" w:rsidP="003E3349">
      <w:pPr>
        <w:shd w:val="clear" w:color="auto" w:fill="C5E0B3"/>
        <w:autoSpaceDE w:val="0"/>
        <w:spacing w:after="0" w:line="240" w:lineRule="auto"/>
        <w:ind w:firstLine="709"/>
        <w:jc w:val="both"/>
        <w:rPr>
          <w:rFonts w:ascii="Arial" w:hAnsi="Arial" w:cs="Arial"/>
          <w:b/>
          <w:shadow/>
          <w:sz w:val="24"/>
          <w:szCs w:val="24"/>
          <w:lang w:val="sr-Latn-CS" w:eastAsia="ar-SA"/>
        </w:rPr>
      </w:pPr>
      <w:r w:rsidRPr="0045301F">
        <w:rPr>
          <w:rFonts w:ascii="Arial" w:hAnsi="Arial" w:cs="Arial"/>
          <w:b/>
          <w:shadow/>
          <w:sz w:val="24"/>
          <w:szCs w:val="24"/>
          <w:lang w:val="pl-PL"/>
        </w:rPr>
        <w:t>6.8. Komunalni otpad i otpadne vode</w:t>
      </w:r>
    </w:p>
    <w:p w:rsidR="003E3349" w:rsidRDefault="003E3349" w:rsidP="003E3349">
      <w:pPr>
        <w:autoSpaceDE w:val="0"/>
        <w:spacing w:after="0" w:line="240" w:lineRule="auto"/>
        <w:jc w:val="both"/>
        <w:rPr>
          <w:rFonts w:ascii="Arial" w:hAnsi="Arial" w:cs="Arial"/>
          <w:b/>
          <w:shadow/>
          <w:sz w:val="24"/>
          <w:szCs w:val="24"/>
          <w:lang w:val="sr-Latn-CS" w:eastAsia="ar-SA"/>
        </w:rPr>
      </w:pPr>
    </w:p>
    <w:p w:rsidR="00135FEA" w:rsidRPr="0045301F" w:rsidRDefault="00135FEA" w:rsidP="003E3349">
      <w:pPr>
        <w:autoSpaceDE w:val="0"/>
        <w:spacing w:after="0" w:line="240" w:lineRule="auto"/>
        <w:jc w:val="both"/>
        <w:rPr>
          <w:rFonts w:ascii="Arial" w:hAnsi="Arial" w:cs="Arial"/>
          <w:b/>
          <w:shadow/>
          <w:sz w:val="24"/>
          <w:szCs w:val="24"/>
          <w:lang w:val="sr-Latn-CS" w:eastAsia="ar-SA"/>
        </w:rPr>
      </w:pPr>
    </w:p>
    <w:p w:rsidR="003E3349" w:rsidRPr="0045301F" w:rsidRDefault="003E3349" w:rsidP="003E3349">
      <w:pPr>
        <w:shd w:val="clear" w:color="auto" w:fill="C5E0B3"/>
        <w:spacing w:after="0" w:line="240" w:lineRule="auto"/>
        <w:jc w:val="both"/>
        <w:rPr>
          <w:rFonts w:ascii="Arial" w:hAnsi="Arial" w:cs="Arial"/>
          <w:b/>
          <w:shadow/>
          <w:sz w:val="24"/>
          <w:szCs w:val="24"/>
          <w:lang w:val="pl-PL" w:eastAsia="ar-SA"/>
        </w:rPr>
      </w:pPr>
      <w:r w:rsidRPr="0045301F">
        <w:rPr>
          <w:rFonts w:ascii="Arial" w:hAnsi="Arial" w:cs="Arial"/>
          <w:b/>
          <w:shadow/>
          <w:sz w:val="24"/>
          <w:szCs w:val="24"/>
          <w:lang w:val="pl-PL"/>
        </w:rPr>
        <w:tab/>
        <w:t>6.8.1.  Komunalni otpad - postojeće stanje</w:t>
      </w:r>
    </w:p>
    <w:p w:rsidR="003E3349" w:rsidRDefault="003E3349" w:rsidP="003E3349">
      <w:pPr>
        <w:spacing w:after="0" w:line="240" w:lineRule="auto"/>
        <w:jc w:val="both"/>
        <w:rPr>
          <w:rFonts w:ascii="Arial" w:hAnsi="Arial" w:cs="Arial"/>
          <w:sz w:val="24"/>
          <w:szCs w:val="24"/>
          <w:lang w:val="pl-PL" w:eastAsia="ar-SA"/>
        </w:rPr>
      </w:pPr>
    </w:p>
    <w:p w:rsidR="00135FEA" w:rsidRPr="0045301F" w:rsidRDefault="00135FEA" w:rsidP="003E3349">
      <w:pPr>
        <w:spacing w:after="0" w:line="240" w:lineRule="auto"/>
        <w:jc w:val="both"/>
        <w:rPr>
          <w:rFonts w:ascii="Arial" w:hAnsi="Arial" w:cs="Arial"/>
          <w:sz w:val="24"/>
          <w:szCs w:val="24"/>
          <w:lang w:val="pl-PL" w:eastAsia="ar-SA"/>
        </w:rPr>
      </w:pPr>
    </w:p>
    <w:p w:rsidR="003E3349" w:rsidRPr="0045301F" w:rsidRDefault="003E3349" w:rsidP="003E3349">
      <w:pPr>
        <w:autoSpaceDE w:val="0"/>
        <w:autoSpaceDN w:val="0"/>
        <w:adjustRightInd w:val="0"/>
        <w:spacing w:line="240" w:lineRule="auto"/>
        <w:jc w:val="both"/>
        <w:rPr>
          <w:rFonts w:ascii="Arial" w:eastAsia="MyriadPro-Bold" w:hAnsi="Arial" w:cs="Arial"/>
          <w:bCs/>
          <w:sz w:val="24"/>
          <w:szCs w:val="24"/>
          <w:lang w:val="sr-Latn-CS"/>
        </w:rPr>
      </w:pPr>
      <w:r w:rsidRPr="0045301F">
        <w:rPr>
          <w:rFonts w:ascii="Arial" w:hAnsi="Arial" w:cs="Arial"/>
          <w:sz w:val="24"/>
          <w:szCs w:val="24"/>
          <w:lang w:val="sr-Latn-CS" w:eastAsia="ar-SA"/>
        </w:rPr>
        <w:tab/>
      </w:r>
      <w:r w:rsidRPr="0045301F">
        <w:rPr>
          <w:rFonts w:ascii="Arial" w:eastAsia="MyriadPro-Bold" w:hAnsi="Arial" w:cs="Arial"/>
          <w:bCs/>
          <w:sz w:val="24"/>
          <w:szCs w:val="24"/>
          <w:lang w:val="sr-Latn-CS"/>
        </w:rPr>
        <w:t xml:space="preserve">Glavni grad je uspostavio kompleksan sistem upravljanja otpadom, kroz izgradnju regionalne deponije „Livade“, čiji su sastavni segmenti regionalni reciklažni centar i </w:t>
      </w:r>
      <w:r w:rsidRPr="0045301F">
        <w:rPr>
          <w:rFonts w:ascii="Arial" w:eastAsia="ArialMT" w:hAnsi="Arial" w:cs="Arial"/>
          <w:bCs/>
          <w:sz w:val="24"/>
          <w:szCs w:val="24"/>
          <w:lang w:val="sr-Latn-CS"/>
        </w:rPr>
        <w:t xml:space="preserve">postrojenje za tretman vozila van upotrebe. Značajne komponente datog sistema su reciklažna dvorišta, izgrađena na odgovarajućim lokacijama, odlagališta za građevinski i za biljni otpad, posude za selektivno odlaganje otpada, te podzemni kontejneri. U cilju upotpunjavanja postojećeg sistema, od značaja je obnova postojećeg voznog parka nadležnog preduzeća „Čistoća“, naročito nabavkom mehanizacije za sakupljanje i transport selektiranog otpada i vozila za odvojeno sakupljanje i transport različitih vrsta otpada (građevinskog, biljnog i kabastog). </w:t>
      </w:r>
    </w:p>
    <w:tbl>
      <w:tblPr>
        <w:tblpPr w:leftFromText="141" w:rightFromText="141" w:vertAnchor="text" w:horzAnchor="margin" w:tblpY="230"/>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4"/>
        <w:gridCol w:w="4073"/>
        <w:gridCol w:w="3871"/>
      </w:tblGrid>
      <w:tr w:rsidR="00F10592" w:rsidRPr="0045301F" w:rsidTr="00E137FE">
        <w:trPr>
          <w:trHeight w:val="1378"/>
        </w:trPr>
        <w:tc>
          <w:tcPr>
            <w:tcW w:w="883" w:type="pct"/>
            <w:vMerge w:val="restart"/>
          </w:tcPr>
          <w:p w:rsidR="00F10592" w:rsidRPr="0045301F" w:rsidRDefault="00F10592" w:rsidP="00F10592">
            <w:pPr>
              <w:spacing w:line="240" w:lineRule="auto"/>
              <w:rPr>
                <w:rFonts w:ascii="Arial" w:hAnsi="Arial" w:cs="Arial"/>
                <w:b/>
                <w:sz w:val="24"/>
                <w:szCs w:val="24"/>
                <w:lang w:val="sr-Latn-CS" w:eastAsia="ar-SA"/>
              </w:rPr>
            </w:pPr>
            <w:r w:rsidRPr="0045301F">
              <w:rPr>
                <w:rFonts w:ascii="Arial" w:hAnsi="Arial" w:cs="Arial"/>
                <w:b/>
                <w:sz w:val="24"/>
                <w:szCs w:val="24"/>
                <w:lang w:val="sr-Latn-CS" w:eastAsia="ar-SA"/>
              </w:rPr>
              <w:lastRenderedPageBreak/>
              <w:t>Teritorija</w:t>
            </w:r>
          </w:p>
        </w:tc>
        <w:tc>
          <w:tcPr>
            <w:tcW w:w="2111" w:type="pct"/>
            <w:vMerge w:val="restart"/>
          </w:tcPr>
          <w:p w:rsidR="00F10592" w:rsidRPr="0045301F" w:rsidRDefault="00F10592" w:rsidP="00F10592">
            <w:pPr>
              <w:spacing w:line="240" w:lineRule="auto"/>
              <w:jc w:val="center"/>
              <w:rPr>
                <w:rFonts w:ascii="Arial" w:hAnsi="Arial" w:cs="Arial"/>
                <w:b/>
                <w:sz w:val="24"/>
                <w:szCs w:val="24"/>
                <w:lang w:val="sr-Latn-CS" w:eastAsia="ar-SA"/>
              </w:rPr>
            </w:pPr>
            <w:r w:rsidRPr="0045301F">
              <w:rPr>
                <w:rFonts w:ascii="Arial" w:hAnsi="Arial" w:cs="Arial"/>
                <w:b/>
                <w:sz w:val="24"/>
                <w:szCs w:val="24"/>
                <w:lang w:val="sr-Latn-CS" w:eastAsia="ar-SA"/>
              </w:rPr>
              <w:t>broj kontejnera</w:t>
            </w:r>
          </w:p>
          <w:p w:rsidR="00F10592" w:rsidRPr="0045301F" w:rsidRDefault="00F10592" w:rsidP="00F10592">
            <w:pPr>
              <w:spacing w:line="240" w:lineRule="auto"/>
              <w:rPr>
                <w:rFonts w:ascii="Arial" w:hAnsi="Arial" w:cs="Arial"/>
                <w:b/>
                <w:sz w:val="24"/>
                <w:szCs w:val="24"/>
                <w:lang w:val="sr-Latn-CS" w:eastAsia="ar-SA"/>
              </w:rPr>
            </w:pPr>
            <w:r w:rsidRPr="0045301F">
              <w:rPr>
                <w:rFonts w:ascii="Arial" w:hAnsi="Arial" w:cs="Arial"/>
                <w:b/>
                <w:sz w:val="24"/>
                <w:szCs w:val="24"/>
                <w:lang w:val="sr-Latn-CS" w:eastAsia="ar-SA"/>
              </w:rPr>
              <w:t xml:space="preserve">2015        2016        2017      2018  </w:t>
            </w:r>
          </w:p>
          <w:p w:rsidR="00F10592" w:rsidRPr="0045301F" w:rsidRDefault="00F10592" w:rsidP="00135FEA">
            <w:pPr>
              <w:spacing w:line="240" w:lineRule="auto"/>
              <w:rPr>
                <w:rFonts w:ascii="Arial" w:hAnsi="Arial" w:cs="Arial"/>
                <w:b/>
                <w:sz w:val="24"/>
                <w:szCs w:val="24"/>
                <w:lang w:val="sr-Latn-CS" w:eastAsia="ar-SA"/>
              </w:rPr>
            </w:pPr>
            <w:r w:rsidRPr="0045301F">
              <w:rPr>
                <w:rFonts w:ascii="Arial" w:hAnsi="Arial" w:cs="Arial"/>
                <w:sz w:val="24"/>
                <w:szCs w:val="24"/>
                <w:lang w:val="sr-Latn-CS" w:eastAsia="ar-SA"/>
              </w:rPr>
              <w:t xml:space="preserve">  </w:t>
            </w:r>
          </w:p>
        </w:tc>
        <w:tc>
          <w:tcPr>
            <w:tcW w:w="2006" w:type="pct"/>
            <w:vMerge w:val="restart"/>
          </w:tcPr>
          <w:p w:rsidR="00F10592" w:rsidRPr="0045301F" w:rsidRDefault="00F10592" w:rsidP="00F10592">
            <w:pPr>
              <w:spacing w:line="240" w:lineRule="auto"/>
              <w:jc w:val="center"/>
              <w:rPr>
                <w:rFonts w:ascii="Arial" w:hAnsi="Arial" w:cs="Arial"/>
                <w:b/>
                <w:sz w:val="24"/>
                <w:szCs w:val="24"/>
                <w:lang w:val="sr-Latn-CS" w:eastAsia="ar-SA"/>
              </w:rPr>
            </w:pPr>
            <w:r w:rsidRPr="0045301F">
              <w:rPr>
                <w:rFonts w:ascii="Arial" w:hAnsi="Arial" w:cs="Arial"/>
                <w:b/>
                <w:sz w:val="24"/>
                <w:szCs w:val="24"/>
                <w:lang w:val="sr-Latn-CS" w:eastAsia="ar-SA"/>
              </w:rPr>
              <w:t>broj Lokacija</w:t>
            </w:r>
          </w:p>
          <w:p w:rsidR="00F10592" w:rsidRPr="0045301F" w:rsidRDefault="00F10592" w:rsidP="00135FEA">
            <w:pPr>
              <w:spacing w:line="240" w:lineRule="auto"/>
              <w:rPr>
                <w:rFonts w:ascii="Arial" w:hAnsi="Arial" w:cs="Arial"/>
                <w:b/>
                <w:sz w:val="24"/>
                <w:szCs w:val="24"/>
                <w:lang w:val="sr-Latn-CS" w:eastAsia="ar-SA"/>
              </w:rPr>
            </w:pPr>
            <w:r w:rsidRPr="0045301F">
              <w:rPr>
                <w:rFonts w:ascii="Arial" w:hAnsi="Arial" w:cs="Arial"/>
                <w:b/>
                <w:sz w:val="24"/>
                <w:szCs w:val="24"/>
                <w:lang w:val="sr-Latn-CS" w:eastAsia="ar-SA"/>
              </w:rPr>
              <w:t>2015        2016        2017      2018</w:t>
            </w:r>
          </w:p>
        </w:tc>
      </w:tr>
      <w:tr w:rsidR="00F10592" w:rsidRPr="0045301F" w:rsidTr="00E137FE">
        <w:trPr>
          <w:trHeight w:val="436"/>
        </w:trPr>
        <w:tc>
          <w:tcPr>
            <w:tcW w:w="883" w:type="pct"/>
            <w:vMerge/>
          </w:tcPr>
          <w:p w:rsidR="00F10592" w:rsidRPr="0045301F" w:rsidRDefault="00F10592" w:rsidP="00F10592">
            <w:pPr>
              <w:spacing w:line="240" w:lineRule="auto"/>
              <w:rPr>
                <w:rFonts w:ascii="Arial" w:hAnsi="Arial" w:cs="Arial"/>
                <w:b/>
                <w:sz w:val="24"/>
                <w:szCs w:val="24"/>
                <w:lang w:val="sr-Latn-CS" w:eastAsia="ar-SA"/>
              </w:rPr>
            </w:pPr>
          </w:p>
        </w:tc>
        <w:tc>
          <w:tcPr>
            <w:tcW w:w="2111" w:type="pct"/>
            <w:vMerge/>
          </w:tcPr>
          <w:p w:rsidR="00F10592" w:rsidRPr="0045301F" w:rsidRDefault="00F10592" w:rsidP="00F10592">
            <w:pPr>
              <w:spacing w:line="240" w:lineRule="auto"/>
              <w:rPr>
                <w:rFonts w:ascii="Arial" w:hAnsi="Arial" w:cs="Arial"/>
                <w:b/>
                <w:sz w:val="24"/>
                <w:szCs w:val="24"/>
                <w:lang w:val="sr-Latn-CS" w:eastAsia="ar-SA"/>
              </w:rPr>
            </w:pPr>
          </w:p>
        </w:tc>
        <w:tc>
          <w:tcPr>
            <w:tcW w:w="2006" w:type="pct"/>
            <w:vMerge/>
          </w:tcPr>
          <w:p w:rsidR="00F10592" w:rsidRPr="0045301F" w:rsidRDefault="00F10592" w:rsidP="00F10592">
            <w:pPr>
              <w:spacing w:line="240" w:lineRule="auto"/>
              <w:rPr>
                <w:rFonts w:ascii="Arial" w:hAnsi="Arial" w:cs="Arial"/>
                <w:b/>
                <w:sz w:val="24"/>
                <w:szCs w:val="24"/>
                <w:lang w:val="sr-Latn-CS" w:eastAsia="ar-SA"/>
              </w:rPr>
            </w:pPr>
          </w:p>
        </w:tc>
      </w:tr>
      <w:tr w:rsidR="00F10592" w:rsidRPr="0045301F" w:rsidTr="00E137FE">
        <w:tc>
          <w:tcPr>
            <w:tcW w:w="883" w:type="pct"/>
          </w:tcPr>
          <w:p w:rsidR="00F10592" w:rsidRPr="0045301F" w:rsidRDefault="00F10592" w:rsidP="00F10592">
            <w:pPr>
              <w:spacing w:line="240" w:lineRule="auto"/>
              <w:rPr>
                <w:rFonts w:ascii="Arial" w:hAnsi="Arial" w:cs="Arial"/>
                <w:sz w:val="24"/>
                <w:szCs w:val="24"/>
                <w:lang w:val="sr-Latn-CS" w:eastAsia="ar-SA"/>
              </w:rPr>
            </w:pPr>
            <w:r w:rsidRPr="0045301F">
              <w:rPr>
                <w:rFonts w:ascii="Arial" w:hAnsi="Arial" w:cs="Arial"/>
                <w:sz w:val="24"/>
                <w:szCs w:val="24"/>
                <w:lang w:val="sr-Latn-CS" w:eastAsia="ar-SA"/>
              </w:rPr>
              <w:t>Glavni grad</w:t>
            </w:r>
          </w:p>
        </w:tc>
        <w:tc>
          <w:tcPr>
            <w:tcW w:w="2111" w:type="pct"/>
          </w:tcPr>
          <w:p w:rsidR="00F10592" w:rsidRPr="0045301F" w:rsidRDefault="00F10592" w:rsidP="00F10592">
            <w:pPr>
              <w:spacing w:line="240" w:lineRule="auto"/>
              <w:rPr>
                <w:rFonts w:ascii="Arial" w:hAnsi="Arial" w:cs="Arial"/>
                <w:sz w:val="24"/>
                <w:szCs w:val="24"/>
                <w:lang w:val="sr-Latn-CS" w:eastAsia="ar-SA"/>
              </w:rPr>
            </w:pPr>
            <w:r w:rsidRPr="0045301F">
              <w:rPr>
                <w:rFonts w:ascii="Arial" w:hAnsi="Arial" w:cs="Arial"/>
                <w:spacing w:val="1"/>
                <w:sz w:val="24"/>
                <w:szCs w:val="24"/>
                <w:lang w:val="sr-Latn-CS" w:eastAsia="hr-HR"/>
              </w:rPr>
              <w:t>2.863       2825        2810     2835</w:t>
            </w:r>
          </w:p>
        </w:tc>
        <w:tc>
          <w:tcPr>
            <w:tcW w:w="2006" w:type="pct"/>
          </w:tcPr>
          <w:p w:rsidR="00F10592" w:rsidRPr="0045301F" w:rsidRDefault="00F10592" w:rsidP="00F10592">
            <w:pPr>
              <w:spacing w:line="240" w:lineRule="auto"/>
              <w:rPr>
                <w:rFonts w:ascii="Arial" w:hAnsi="Arial" w:cs="Arial"/>
                <w:sz w:val="24"/>
                <w:szCs w:val="24"/>
                <w:lang w:val="sr-Latn-CS" w:eastAsia="ar-SA"/>
              </w:rPr>
            </w:pPr>
            <w:r w:rsidRPr="0045301F">
              <w:rPr>
                <w:rFonts w:ascii="Arial" w:hAnsi="Arial" w:cs="Arial"/>
                <w:spacing w:val="1"/>
                <w:sz w:val="24"/>
                <w:szCs w:val="24"/>
                <w:lang w:val="sr-Latn-CS" w:eastAsia="hr-HR"/>
              </w:rPr>
              <w:t>1.210       1214        1213     1232</w:t>
            </w:r>
          </w:p>
        </w:tc>
      </w:tr>
      <w:tr w:rsidR="00F10592" w:rsidRPr="0045301F" w:rsidTr="00E137FE">
        <w:tc>
          <w:tcPr>
            <w:tcW w:w="883" w:type="pct"/>
          </w:tcPr>
          <w:p w:rsidR="00F10592" w:rsidRPr="0045301F" w:rsidRDefault="00F10592" w:rsidP="00F10592">
            <w:pPr>
              <w:spacing w:line="240" w:lineRule="auto"/>
              <w:rPr>
                <w:rFonts w:ascii="Arial" w:hAnsi="Arial" w:cs="Arial"/>
                <w:sz w:val="24"/>
                <w:szCs w:val="24"/>
                <w:lang w:val="sr-Latn-CS" w:eastAsia="ar-SA"/>
              </w:rPr>
            </w:pPr>
            <w:r w:rsidRPr="0045301F">
              <w:rPr>
                <w:rFonts w:ascii="Arial" w:hAnsi="Arial" w:cs="Arial"/>
                <w:sz w:val="24"/>
                <w:szCs w:val="24"/>
                <w:lang w:val="sr-Latn-CS" w:eastAsia="ar-SA"/>
              </w:rPr>
              <w:t>Opština u okviru Glavnog grada  Golubovci</w:t>
            </w:r>
          </w:p>
        </w:tc>
        <w:tc>
          <w:tcPr>
            <w:tcW w:w="2111" w:type="pct"/>
          </w:tcPr>
          <w:p w:rsidR="00F10592" w:rsidRPr="0045301F" w:rsidRDefault="00F10592" w:rsidP="00F10592">
            <w:pPr>
              <w:spacing w:line="240" w:lineRule="auto"/>
              <w:rPr>
                <w:rFonts w:ascii="Arial" w:hAnsi="Arial" w:cs="Arial"/>
                <w:spacing w:val="1"/>
                <w:sz w:val="24"/>
                <w:szCs w:val="24"/>
                <w:lang w:val="sr-Latn-CS" w:eastAsia="hr-HR"/>
              </w:rPr>
            </w:pPr>
          </w:p>
          <w:p w:rsidR="00F10592" w:rsidRPr="0045301F" w:rsidRDefault="00F10592" w:rsidP="00F10592">
            <w:pPr>
              <w:spacing w:line="240" w:lineRule="auto"/>
              <w:rPr>
                <w:rFonts w:ascii="Arial" w:hAnsi="Arial" w:cs="Arial"/>
                <w:sz w:val="24"/>
                <w:szCs w:val="24"/>
                <w:lang w:val="sr-Latn-CS" w:eastAsia="ar-SA"/>
              </w:rPr>
            </w:pPr>
            <w:r w:rsidRPr="0045301F">
              <w:rPr>
                <w:rFonts w:ascii="Arial" w:hAnsi="Arial" w:cs="Arial"/>
                <w:spacing w:val="1"/>
                <w:sz w:val="24"/>
                <w:szCs w:val="24"/>
                <w:lang w:val="sr-Latn-CS" w:eastAsia="hr-HR"/>
              </w:rPr>
              <w:t>461           486          500       500</w:t>
            </w:r>
          </w:p>
        </w:tc>
        <w:tc>
          <w:tcPr>
            <w:tcW w:w="2006" w:type="pct"/>
          </w:tcPr>
          <w:p w:rsidR="00F10592" w:rsidRPr="0045301F" w:rsidRDefault="00F10592" w:rsidP="00F10592">
            <w:pPr>
              <w:spacing w:line="240" w:lineRule="auto"/>
              <w:rPr>
                <w:rFonts w:ascii="Arial" w:hAnsi="Arial" w:cs="Arial"/>
                <w:spacing w:val="1"/>
                <w:sz w:val="24"/>
                <w:szCs w:val="24"/>
                <w:lang w:val="sr-Latn-CS" w:eastAsia="hr-HR"/>
              </w:rPr>
            </w:pPr>
          </w:p>
          <w:p w:rsidR="00F10592" w:rsidRPr="0045301F" w:rsidRDefault="00F10592" w:rsidP="00F10592">
            <w:pPr>
              <w:spacing w:line="240" w:lineRule="auto"/>
              <w:rPr>
                <w:rFonts w:ascii="Arial" w:hAnsi="Arial" w:cs="Arial"/>
                <w:spacing w:val="1"/>
                <w:sz w:val="24"/>
                <w:szCs w:val="24"/>
                <w:lang w:val="sr-Latn-CS" w:eastAsia="hr-HR"/>
              </w:rPr>
            </w:pPr>
            <w:r w:rsidRPr="0045301F">
              <w:rPr>
                <w:rFonts w:ascii="Arial" w:hAnsi="Arial" w:cs="Arial"/>
                <w:spacing w:val="1"/>
                <w:sz w:val="24"/>
                <w:szCs w:val="24"/>
                <w:lang w:val="sr-Latn-CS" w:eastAsia="hr-HR"/>
              </w:rPr>
              <w:t>305           333           347       347</w:t>
            </w:r>
          </w:p>
        </w:tc>
      </w:tr>
      <w:tr w:rsidR="00F10592" w:rsidRPr="0045301F" w:rsidTr="00E137FE">
        <w:tc>
          <w:tcPr>
            <w:tcW w:w="883" w:type="pct"/>
          </w:tcPr>
          <w:p w:rsidR="00F10592" w:rsidRPr="0045301F" w:rsidRDefault="00F10592" w:rsidP="00F10592">
            <w:pPr>
              <w:spacing w:line="240" w:lineRule="auto"/>
              <w:rPr>
                <w:rFonts w:ascii="Arial" w:hAnsi="Arial" w:cs="Arial"/>
                <w:sz w:val="24"/>
                <w:szCs w:val="24"/>
                <w:lang w:val="sr-Latn-CS" w:eastAsia="ar-SA"/>
              </w:rPr>
            </w:pPr>
            <w:r w:rsidRPr="0045301F">
              <w:rPr>
                <w:rFonts w:ascii="Arial" w:hAnsi="Arial" w:cs="Arial"/>
                <w:sz w:val="24"/>
                <w:szCs w:val="24"/>
                <w:lang w:val="sr-Latn-CS" w:eastAsia="ar-SA"/>
              </w:rPr>
              <w:t xml:space="preserve">Opština  Tuzi </w:t>
            </w:r>
          </w:p>
        </w:tc>
        <w:tc>
          <w:tcPr>
            <w:tcW w:w="2111" w:type="pct"/>
          </w:tcPr>
          <w:p w:rsidR="00F10592" w:rsidRPr="0045301F" w:rsidRDefault="00F10592" w:rsidP="00F10592">
            <w:pPr>
              <w:spacing w:line="240" w:lineRule="auto"/>
              <w:rPr>
                <w:rFonts w:ascii="Arial" w:hAnsi="Arial" w:cs="Arial"/>
                <w:sz w:val="24"/>
                <w:szCs w:val="24"/>
                <w:lang w:val="sr-Latn-CS" w:eastAsia="ar-SA"/>
              </w:rPr>
            </w:pPr>
            <w:r w:rsidRPr="0045301F">
              <w:rPr>
                <w:rFonts w:ascii="Arial" w:hAnsi="Arial" w:cs="Arial"/>
                <w:spacing w:val="1"/>
                <w:sz w:val="24"/>
                <w:szCs w:val="24"/>
                <w:lang w:val="sr-Latn-CS" w:eastAsia="hr-HR"/>
              </w:rPr>
              <w:t>383           395          412       412</w:t>
            </w:r>
          </w:p>
        </w:tc>
        <w:tc>
          <w:tcPr>
            <w:tcW w:w="2006" w:type="pct"/>
          </w:tcPr>
          <w:p w:rsidR="00F10592" w:rsidRPr="0045301F" w:rsidRDefault="00F10592" w:rsidP="00F10592">
            <w:pPr>
              <w:spacing w:line="240" w:lineRule="auto"/>
              <w:rPr>
                <w:rFonts w:ascii="Arial" w:hAnsi="Arial" w:cs="Arial"/>
                <w:sz w:val="24"/>
                <w:szCs w:val="24"/>
                <w:lang w:val="sr-Latn-CS" w:eastAsia="ar-SA"/>
              </w:rPr>
            </w:pPr>
            <w:r w:rsidRPr="0045301F">
              <w:rPr>
                <w:rFonts w:ascii="Arial" w:hAnsi="Arial" w:cs="Arial"/>
                <w:spacing w:val="1"/>
                <w:sz w:val="24"/>
                <w:szCs w:val="24"/>
                <w:lang w:val="sr-Latn-CS" w:eastAsia="hr-HR"/>
              </w:rPr>
              <w:t>237           246           259      259</w:t>
            </w:r>
          </w:p>
        </w:tc>
      </w:tr>
    </w:tbl>
    <w:p w:rsidR="003E3349" w:rsidRPr="0045301F" w:rsidRDefault="003E3349" w:rsidP="00135FEA">
      <w:pPr>
        <w:spacing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 xml:space="preserve">Poslovi upravljanja komunalnim otpadom na teritoriji Glavnog grada, u smislu sakupljanja, transporta, odlaganja i deponovanja otpada, su u nadležnosti gradskih preduzeća „Čistoća“ d.o.o. i „Deponija“ d.o.o. </w:t>
      </w:r>
    </w:p>
    <w:p w:rsidR="006B4B14" w:rsidRPr="00F10592" w:rsidRDefault="003E3349" w:rsidP="00135FEA">
      <w:pPr>
        <w:spacing w:line="240" w:lineRule="auto"/>
        <w:ind w:right="-52" w:firstLine="567"/>
        <w:jc w:val="both"/>
        <w:rPr>
          <w:rFonts w:ascii="Arial" w:hAnsi="Arial" w:cs="Arial"/>
          <w:spacing w:val="1"/>
          <w:sz w:val="24"/>
          <w:szCs w:val="24"/>
          <w:lang w:val="sr-Latn-CS" w:eastAsia="hr-HR"/>
        </w:rPr>
      </w:pPr>
      <w:r w:rsidRPr="0045301F">
        <w:rPr>
          <w:rFonts w:ascii="Arial" w:hAnsi="Arial" w:cs="Arial"/>
          <w:spacing w:val="1"/>
          <w:sz w:val="24"/>
          <w:szCs w:val="24"/>
          <w:lang w:val="sr-Latn-CS" w:eastAsia="hr-HR"/>
        </w:rPr>
        <w:t xml:space="preserve">Raspored posuda za odlaganje otpada na teritoriji Podgorice u periodu  2015.- 2018. godina </w:t>
      </w:r>
    </w:p>
    <w:p w:rsidR="00872A46" w:rsidRPr="0045301F" w:rsidRDefault="00872A46" w:rsidP="00872A46">
      <w:pPr>
        <w:spacing w:line="240" w:lineRule="auto"/>
        <w:ind w:left="567"/>
        <w:jc w:val="both"/>
        <w:rPr>
          <w:rFonts w:ascii="Arial" w:hAnsi="Arial" w:cs="Arial"/>
          <w:sz w:val="24"/>
          <w:szCs w:val="24"/>
          <w:lang w:val="sr-Latn-CS" w:eastAsia="ar-SA"/>
        </w:rPr>
      </w:pPr>
      <w:r w:rsidRPr="0045301F">
        <w:rPr>
          <w:rFonts w:ascii="Arial" w:hAnsi="Arial" w:cs="Arial"/>
          <w:sz w:val="24"/>
          <w:szCs w:val="24"/>
          <w:lang w:val="sr-Latn-CS" w:eastAsia="ar-SA"/>
        </w:rPr>
        <w:t>Količine sakupljenog otpada u periodu 2015-2018. godina</w:t>
      </w:r>
    </w:p>
    <w:tbl>
      <w:tblPr>
        <w:tblpPr w:leftFromText="141" w:rightFromText="141" w:vertAnchor="text" w:horzAnchor="margin" w:tblpXSpec="center" w:tblpY="1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6"/>
        <w:gridCol w:w="7202"/>
      </w:tblGrid>
      <w:tr w:rsidR="00872A46" w:rsidRPr="0045301F" w:rsidTr="003C201F">
        <w:trPr>
          <w:trHeight w:val="350"/>
        </w:trPr>
        <w:tc>
          <w:tcPr>
            <w:tcW w:w="1123" w:type="pct"/>
          </w:tcPr>
          <w:p w:rsidR="00872A46" w:rsidRPr="0045301F" w:rsidRDefault="00872A46" w:rsidP="00872A46">
            <w:pPr>
              <w:spacing w:line="240" w:lineRule="auto"/>
              <w:jc w:val="both"/>
              <w:rPr>
                <w:rFonts w:ascii="Arial" w:hAnsi="Arial" w:cs="Arial"/>
                <w:b/>
                <w:sz w:val="24"/>
                <w:szCs w:val="24"/>
                <w:lang w:val="sr-Latn-CS" w:eastAsia="ar-SA"/>
              </w:rPr>
            </w:pPr>
            <w:r w:rsidRPr="0045301F">
              <w:rPr>
                <w:rFonts w:ascii="Arial" w:hAnsi="Arial" w:cs="Arial"/>
                <w:b/>
                <w:sz w:val="24"/>
                <w:szCs w:val="24"/>
                <w:lang w:val="sr-Latn-CS" w:eastAsia="ar-SA"/>
              </w:rPr>
              <w:t>Godina</w:t>
            </w:r>
          </w:p>
        </w:tc>
        <w:tc>
          <w:tcPr>
            <w:tcW w:w="3877" w:type="pct"/>
          </w:tcPr>
          <w:p w:rsidR="00872A46" w:rsidRPr="0045301F" w:rsidRDefault="00872A46" w:rsidP="00872A46">
            <w:pPr>
              <w:spacing w:line="240" w:lineRule="auto"/>
              <w:jc w:val="both"/>
              <w:rPr>
                <w:rFonts w:ascii="Arial" w:hAnsi="Arial" w:cs="Arial"/>
                <w:b/>
                <w:sz w:val="24"/>
                <w:szCs w:val="24"/>
                <w:lang w:val="sr-Latn-CS" w:eastAsia="ar-SA"/>
              </w:rPr>
            </w:pPr>
            <w:r w:rsidRPr="0045301F">
              <w:rPr>
                <w:rFonts w:ascii="Arial" w:hAnsi="Arial" w:cs="Arial"/>
                <w:b/>
                <w:sz w:val="24"/>
                <w:szCs w:val="24"/>
                <w:lang w:val="sr-Latn-CS" w:eastAsia="ar-SA"/>
              </w:rPr>
              <w:t>Ukupne sakupljene količine svih vrsta otpada (u t)</w:t>
            </w:r>
          </w:p>
        </w:tc>
      </w:tr>
      <w:tr w:rsidR="00872A46" w:rsidRPr="0045301F" w:rsidTr="003C201F">
        <w:tc>
          <w:tcPr>
            <w:tcW w:w="1123" w:type="pct"/>
          </w:tcPr>
          <w:p w:rsidR="00872A46" w:rsidRPr="0045301F" w:rsidRDefault="00872A46" w:rsidP="00872A46">
            <w:pPr>
              <w:spacing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2015.</w:t>
            </w:r>
          </w:p>
        </w:tc>
        <w:tc>
          <w:tcPr>
            <w:tcW w:w="3877" w:type="pct"/>
          </w:tcPr>
          <w:p w:rsidR="00872A46" w:rsidRPr="0045301F" w:rsidRDefault="00872A46" w:rsidP="00872A46">
            <w:pPr>
              <w:spacing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72.272</w:t>
            </w:r>
          </w:p>
        </w:tc>
      </w:tr>
      <w:tr w:rsidR="00872A46" w:rsidRPr="0045301F" w:rsidTr="003C201F">
        <w:tc>
          <w:tcPr>
            <w:tcW w:w="1123" w:type="pct"/>
          </w:tcPr>
          <w:p w:rsidR="00872A46" w:rsidRPr="0045301F" w:rsidRDefault="00872A46" w:rsidP="00872A46">
            <w:pPr>
              <w:spacing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2016.</w:t>
            </w:r>
          </w:p>
        </w:tc>
        <w:tc>
          <w:tcPr>
            <w:tcW w:w="3877" w:type="pct"/>
          </w:tcPr>
          <w:p w:rsidR="00872A46" w:rsidRPr="0045301F" w:rsidRDefault="00872A46" w:rsidP="00872A46">
            <w:pPr>
              <w:spacing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80.768</w:t>
            </w:r>
          </w:p>
        </w:tc>
      </w:tr>
      <w:tr w:rsidR="00872A46" w:rsidRPr="0045301F" w:rsidTr="003C201F">
        <w:tc>
          <w:tcPr>
            <w:tcW w:w="1123" w:type="pct"/>
          </w:tcPr>
          <w:p w:rsidR="00872A46" w:rsidRPr="0045301F" w:rsidRDefault="00872A46" w:rsidP="00872A46">
            <w:pPr>
              <w:spacing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2017.</w:t>
            </w:r>
          </w:p>
        </w:tc>
        <w:tc>
          <w:tcPr>
            <w:tcW w:w="3877" w:type="pct"/>
          </w:tcPr>
          <w:p w:rsidR="00872A46" w:rsidRPr="0045301F" w:rsidRDefault="00872A46" w:rsidP="00872A46">
            <w:pPr>
              <w:spacing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91.950</w:t>
            </w:r>
          </w:p>
        </w:tc>
      </w:tr>
      <w:tr w:rsidR="00872A46" w:rsidRPr="0045301F" w:rsidTr="003C201F">
        <w:tc>
          <w:tcPr>
            <w:tcW w:w="1123" w:type="pct"/>
          </w:tcPr>
          <w:p w:rsidR="00872A46" w:rsidRPr="0045301F" w:rsidRDefault="00872A46" w:rsidP="00872A46">
            <w:pPr>
              <w:spacing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2018.</w:t>
            </w:r>
          </w:p>
        </w:tc>
        <w:tc>
          <w:tcPr>
            <w:tcW w:w="3877" w:type="pct"/>
          </w:tcPr>
          <w:p w:rsidR="00872A46" w:rsidRPr="0045301F" w:rsidRDefault="00872A46" w:rsidP="00872A46">
            <w:pPr>
              <w:spacing w:line="240" w:lineRule="auto"/>
              <w:jc w:val="both"/>
              <w:rPr>
                <w:rFonts w:ascii="Arial" w:hAnsi="Arial" w:cs="Arial"/>
                <w:sz w:val="24"/>
                <w:szCs w:val="24"/>
                <w:lang w:val="sr-Latn-CS" w:eastAsia="ar-SA"/>
              </w:rPr>
            </w:pPr>
            <w:r w:rsidRPr="0045301F">
              <w:rPr>
                <w:rFonts w:ascii="Arial" w:hAnsi="Arial" w:cs="Arial"/>
                <w:sz w:val="24"/>
                <w:szCs w:val="24"/>
                <w:lang w:val="sr-Latn-CS"/>
              </w:rPr>
              <w:t xml:space="preserve">100.828 </w:t>
            </w:r>
          </w:p>
        </w:tc>
      </w:tr>
    </w:tbl>
    <w:p w:rsidR="00135FEA" w:rsidRDefault="00135FEA" w:rsidP="00135FEA">
      <w:pPr>
        <w:spacing w:after="0" w:line="240" w:lineRule="auto"/>
        <w:ind w:right="-58" w:firstLine="706"/>
        <w:jc w:val="both"/>
        <w:rPr>
          <w:rFonts w:ascii="Arial" w:hAnsi="Arial" w:cs="Arial"/>
          <w:sz w:val="24"/>
          <w:szCs w:val="24"/>
          <w:lang w:val="sr-Latn-CS" w:eastAsia="ar-SA"/>
        </w:rPr>
      </w:pPr>
    </w:p>
    <w:p w:rsidR="00872A46" w:rsidRPr="0045301F" w:rsidRDefault="00872A46" w:rsidP="00135FEA">
      <w:pPr>
        <w:spacing w:line="240" w:lineRule="auto"/>
        <w:ind w:right="-51" w:firstLine="709"/>
        <w:jc w:val="both"/>
        <w:rPr>
          <w:rFonts w:ascii="Arial" w:hAnsi="Arial" w:cs="Arial"/>
          <w:sz w:val="24"/>
          <w:szCs w:val="24"/>
          <w:lang w:val="sr-Latn-CS" w:eastAsia="ar-SA"/>
        </w:rPr>
      </w:pPr>
      <w:r w:rsidRPr="0045301F">
        <w:rPr>
          <w:rFonts w:ascii="Arial" w:hAnsi="Arial" w:cs="Arial"/>
          <w:sz w:val="24"/>
          <w:szCs w:val="24"/>
          <w:lang w:val="sr-Latn-CS" w:eastAsia="ar-SA"/>
        </w:rPr>
        <w:t xml:space="preserve">Pored odlaganja komunalnog otpada u posudama raspoređenim na području grada, građani su koristili mogućnost da određene vrste otpada iz domaćinstva odlažu na reciklažnim dvorištima, kojih  u ovom momentu ima šest (ul. Iva Vizina, u blizini Bul. Mihaila Lalića, u ul. Husinskih rudara, u ul.Orjenskoj, ulici Kritskog odreda i u Golubovcima). Dosadašnja praksa pokazala je da su građani prihvatili ova rješenja, imajući u vidu činjenicu da je u </w:t>
      </w:r>
      <w:r w:rsidRPr="0045301F">
        <w:rPr>
          <w:rFonts w:ascii="Arial" w:hAnsi="Arial" w:cs="Arial"/>
          <w:sz w:val="24"/>
          <w:szCs w:val="24"/>
          <w:lang w:val="sr-Latn-CS"/>
        </w:rPr>
        <w:t xml:space="preserve">periodu 2015-2018. godina na ovim dvorištima odloženo više od 300 tona otpada. </w:t>
      </w:r>
    </w:p>
    <w:p w:rsidR="00872A46" w:rsidRPr="0045301F" w:rsidRDefault="00135FEA" w:rsidP="00872A46">
      <w:pPr>
        <w:tabs>
          <w:tab w:val="left" w:pos="-1800"/>
        </w:tabs>
        <w:spacing w:line="240" w:lineRule="auto"/>
        <w:jc w:val="both"/>
        <w:rPr>
          <w:rFonts w:ascii="Arial" w:hAnsi="Arial" w:cs="Arial"/>
          <w:spacing w:val="1"/>
          <w:sz w:val="24"/>
          <w:szCs w:val="24"/>
          <w:lang w:val="sr-Latn-CS" w:eastAsia="hr-HR"/>
        </w:rPr>
      </w:pPr>
      <w:r>
        <w:rPr>
          <w:rFonts w:ascii="Arial" w:hAnsi="Arial" w:cs="Arial"/>
          <w:spacing w:val="1"/>
          <w:sz w:val="24"/>
          <w:szCs w:val="24"/>
          <w:lang w:val="sr-Latn-CS" w:eastAsia="hr-HR"/>
        </w:rPr>
        <w:tab/>
        <w:t>U cilju unapr</w:t>
      </w:r>
      <w:r w:rsidR="00872A46" w:rsidRPr="0045301F">
        <w:rPr>
          <w:rFonts w:ascii="Arial" w:hAnsi="Arial" w:cs="Arial"/>
          <w:spacing w:val="1"/>
          <w:sz w:val="24"/>
          <w:szCs w:val="24"/>
          <w:lang w:val="sr-Latn-CS" w:eastAsia="hr-HR"/>
        </w:rPr>
        <w:t>eđenja održavanja higijene javnih površina, u 2013. godini započeta je primjena savremenih rješenja postavljanjem podzemnih kontejnera, kojih na teritoriji Grada u ovom momentu ima 111. Prednosti datog rješenja odnose se na postizanje višeg stepena higijene, sprječavanje rasipanja otpada i neprijatnih mirisa. Značajno je istaći i da jedan podzemni kontejner mijenja grupu od tri do pet standarnih kontejnera zapremine 1,1 m</w:t>
      </w:r>
      <w:r w:rsidR="00872A46" w:rsidRPr="0045301F">
        <w:rPr>
          <w:rFonts w:ascii="Arial" w:hAnsi="Arial" w:cs="Arial"/>
          <w:spacing w:val="1"/>
          <w:sz w:val="24"/>
          <w:szCs w:val="24"/>
          <w:vertAlign w:val="superscript"/>
          <w:lang w:val="sr-Latn-CS" w:eastAsia="hr-HR"/>
        </w:rPr>
        <w:t>3</w:t>
      </w:r>
      <w:r w:rsidR="00872A46" w:rsidRPr="0045301F">
        <w:rPr>
          <w:rFonts w:ascii="Arial" w:hAnsi="Arial" w:cs="Arial"/>
          <w:spacing w:val="1"/>
          <w:sz w:val="24"/>
          <w:szCs w:val="24"/>
          <w:lang w:val="sr-Latn-CS" w:eastAsia="hr-HR"/>
        </w:rPr>
        <w:t>.</w:t>
      </w:r>
    </w:p>
    <w:p w:rsidR="00872A46" w:rsidRPr="0045301F" w:rsidRDefault="00135FEA" w:rsidP="00872A46">
      <w:pPr>
        <w:tabs>
          <w:tab w:val="left" w:pos="-1800"/>
        </w:tabs>
        <w:spacing w:line="240" w:lineRule="auto"/>
        <w:jc w:val="both"/>
        <w:rPr>
          <w:rFonts w:ascii="Arial" w:hAnsi="Arial" w:cs="Arial"/>
          <w:spacing w:val="1"/>
          <w:sz w:val="24"/>
          <w:szCs w:val="24"/>
          <w:lang w:val="sr-Latn-CS" w:eastAsia="hr-HR"/>
        </w:rPr>
      </w:pPr>
      <w:r>
        <w:rPr>
          <w:rFonts w:ascii="Arial" w:hAnsi="Arial" w:cs="Arial"/>
          <w:spacing w:val="1"/>
          <w:sz w:val="24"/>
          <w:szCs w:val="24"/>
          <w:lang w:val="sr-Latn-CS" w:eastAsia="hr-HR"/>
        </w:rPr>
        <w:tab/>
      </w:r>
      <w:r w:rsidR="00872A46" w:rsidRPr="0045301F">
        <w:rPr>
          <w:rFonts w:ascii="Arial" w:hAnsi="Arial" w:cs="Arial"/>
          <w:spacing w:val="1"/>
          <w:sz w:val="24"/>
          <w:szCs w:val="24"/>
          <w:lang w:val="sr-Latn-CS" w:eastAsia="hr-HR"/>
        </w:rPr>
        <w:t xml:space="preserve">U skladu sa zakonskom regulativom Društvo je u periodu </w:t>
      </w:r>
      <w:r w:rsidR="00872A46" w:rsidRPr="0045301F">
        <w:rPr>
          <w:rFonts w:ascii="Arial" w:hAnsi="Arial" w:cs="Arial"/>
          <w:sz w:val="24"/>
          <w:szCs w:val="24"/>
          <w:lang w:val="sr-Latn-CS"/>
        </w:rPr>
        <w:t xml:space="preserve">2015-2018. godina sakupljeni opasni elektronski otpad u količini od 37.400 kg. i 6500 kg akumulatora, </w:t>
      </w:r>
      <w:r w:rsidR="00872A46" w:rsidRPr="0045301F">
        <w:rPr>
          <w:rFonts w:ascii="Arial" w:hAnsi="Arial" w:cs="Arial"/>
          <w:sz w:val="24"/>
          <w:szCs w:val="24"/>
          <w:lang w:val="sr-Latn-CS"/>
        </w:rPr>
        <w:lastRenderedPageBreak/>
        <w:t>predalo</w:t>
      </w:r>
      <w:r w:rsidR="00872A46" w:rsidRPr="0045301F">
        <w:rPr>
          <w:rFonts w:ascii="Arial" w:hAnsi="Arial" w:cs="Arial"/>
          <w:spacing w:val="1"/>
          <w:sz w:val="24"/>
          <w:szCs w:val="24"/>
          <w:lang w:val="sr-Latn-CS" w:eastAsia="hr-HR"/>
        </w:rPr>
        <w:t xml:space="preserve"> firmi licenciranoj za preuzimanje i dalji tretman ove vrste otpada – „Hemosan“ d.o.o. Bar.</w:t>
      </w:r>
    </w:p>
    <w:p w:rsidR="00872A46" w:rsidRPr="0045301F" w:rsidRDefault="00872A46" w:rsidP="00135FEA">
      <w:pPr>
        <w:pStyle w:val="Bodytext10"/>
        <w:shd w:val="clear" w:color="auto" w:fill="auto"/>
        <w:spacing w:after="0" w:line="240" w:lineRule="auto"/>
        <w:ind w:left="14" w:right="58" w:firstLine="695"/>
        <w:rPr>
          <w:rFonts w:cs="Arial"/>
          <w:sz w:val="24"/>
          <w:szCs w:val="24"/>
          <w:lang w:val="sr-Latn-CS" w:eastAsia="hr-HR"/>
        </w:rPr>
      </w:pPr>
      <w:r w:rsidRPr="0045301F">
        <w:rPr>
          <w:rFonts w:cs="Arial"/>
          <w:sz w:val="24"/>
          <w:szCs w:val="24"/>
          <w:lang w:val="sr-Latn-CS" w:eastAsia="hr-HR"/>
        </w:rPr>
        <w:t xml:space="preserve">U svrhu sprječavanja odlaganja određenih vrsta otpada na javnim površinama, na području grada u uspostavljena su privremena odlagališta za kabasti i biljni otpad, dok je odlaganje šuta i zemljanog iskopa omogućeno na lokaciji Mojanski krst u GO Golubovci. </w:t>
      </w:r>
    </w:p>
    <w:p w:rsidR="00872A46" w:rsidRPr="0045301F" w:rsidRDefault="00872A46" w:rsidP="00135FEA">
      <w:pPr>
        <w:pStyle w:val="Bodytext10"/>
        <w:shd w:val="clear" w:color="auto" w:fill="auto"/>
        <w:spacing w:after="0" w:line="240" w:lineRule="auto"/>
        <w:ind w:left="14" w:right="58" w:firstLine="695"/>
        <w:rPr>
          <w:rFonts w:cs="Arial"/>
          <w:sz w:val="24"/>
          <w:szCs w:val="24"/>
          <w:lang w:val="sr-Latn-CS" w:eastAsia="ar-SA"/>
        </w:rPr>
      </w:pPr>
      <w:r w:rsidRPr="0045301F">
        <w:rPr>
          <w:rFonts w:cs="Arial"/>
          <w:sz w:val="24"/>
          <w:szCs w:val="24"/>
          <w:lang w:val="sr-Latn-CS" w:eastAsia="hr-HR"/>
        </w:rPr>
        <w:t>U izvještajnom periodu saniran je i veliki broj nelegalnih odlagališta raznog otpada.</w:t>
      </w:r>
    </w:p>
    <w:p w:rsidR="001F23C7" w:rsidRDefault="001F23C7" w:rsidP="00872A46">
      <w:pPr>
        <w:tabs>
          <w:tab w:val="left" w:pos="-1800"/>
        </w:tabs>
        <w:spacing w:after="0" w:line="240" w:lineRule="auto"/>
        <w:jc w:val="both"/>
        <w:rPr>
          <w:rFonts w:ascii="Arial" w:hAnsi="Arial" w:cs="Arial"/>
          <w:sz w:val="24"/>
          <w:szCs w:val="24"/>
          <w:lang w:val="sr-Latn-CS" w:eastAsia="ar-SA"/>
        </w:rPr>
      </w:pPr>
    </w:p>
    <w:p w:rsidR="00135FEA" w:rsidRPr="0045301F" w:rsidRDefault="00135FEA" w:rsidP="00872A46">
      <w:pPr>
        <w:tabs>
          <w:tab w:val="left" w:pos="-1800"/>
        </w:tabs>
        <w:spacing w:after="0" w:line="240" w:lineRule="auto"/>
        <w:jc w:val="both"/>
        <w:rPr>
          <w:rFonts w:ascii="Arial" w:hAnsi="Arial" w:cs="Arial"/>
          <w:sz w:val="24"/>
          <w:szCs w:val="24"/>
          <w:lang w:val="sr-Latn-CS" w:eastAsia="ar-SA"/>
        </w:rPr>
      </w:pPr>
    </w:p>
    <w:p w:rsidR="001F23C7" w:rsidRPr="0045301F" w:rsidRDefault="001F23C7" w:rsidP="00BD2CAF">
      <w:pPr>
        <w:shd w:val="clear" w:color="auto" w:fill="C5E0B3"/>
        <w:spacing w:after="0" w:line="240" w:lineRule="auto"/>
        <w:ind w:firstLine="709"/>
        <w:jc w:val="both"/>
        <w:rPr>
          <w:rFonts w:ascii="Arial" w:hAnsi="Arial" w:cs="Arial"/>
          <w:b/>
          <w:shadow/>
          <w:sz w:val="24"/>
          <w:szCs w:val="24"/>
          <w:lang w:val="sr-Latn-CS" w:eastAsia="ar-SA"/>
        </w:rPr>
      </w:pPr>
      <w:r w:rsidRPr="0045301F">
        <w:rPr>
          <w:rFonts w:ascii="Arial" w:hAnsi="Arial" w:cs="Arial"/>
          <w:b/>
          <w:shadow/>
          <w:sz w:val="24"/>
          <w:szCs w:val="24"/>
          <w:lang w:val="sr-Latn-CS"/>
        </w:rPr>
        <w:t>6.8.1.1.  Analiza uticaja</w:t>
      </w:r>
    </w:p>
    <w:p w:rsidR="001F23C7" w:rsidRPr="0045301F" w:rsidRDefault="001F23C7" w:rsidP="00032630">
      <w:pPr>
        <w:spacing w:after="0" w:line="240" w:lineRule="auto"/>
        <w:jc w:val="both"/>
        <w:rPr>
          <w:rFonts w:ascii="Arial" w:hAnsi="Arial" w:cs="Arial"/>
          <w:b/>
          <w:sz w:val="24"/>
          <w:szCs w:val="24"/>
          <w:lang w:val="sr-Latn-CS" w:eastAsia="ar-SA"/>
        </w:rPr>
      </w:pPr>
    </w:p>
    <w:p w:rsidR="001F23C7" w:rsidRPr="0045301F" w:rsidRDefault="001F23C7" w:rsidP="00032630">
      <w:pPr>
        <w:spacing w:after="0" w:line="240" w:lineRule="auto"/>
        <w:jc w:val="both"/>
        <w:rPr>
          <w:rFonts w:ascii="Arial" w:hAnsi="Arial" w:cs="Arial"/>
          <w:b/>
          <w:sz w:val="24"/>
          <w:szCs w:val="24"/>
          <w:lang w:val="sr-Latn-CS" w:eastAsia="ar-SA"/>
        </w:rPr>
      </w:pPr>
    </w:p>
    <w:p w:rsidR="001F23C7" w:rsidRPr="0045301F" w:rsidRDefault="001F23C7" w:rsidP="00BD2CAF">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Uspostavljanje i kontinuirano funkcionisanje adekvatnog sistema upravljanja otpadom, predstavlja jedan od najvećih izazova sa kojima se suočava savremeno društvo. Praksa pokazuje da je u pitanju veoma specifična djelatnost, koja je uslovljena brojnim faktorima i praćena raznovrsnim problemima. Odgovarajuća rješenja u ovoj oblasti podrazumijevaju obezbjeđivanje adekvatnih lokacija za odlaganje otpada, smanjivanje količina generisanog otpada, uspostavljanje sistema reciklaže, te usvajanje obrazaca odgovornog odnosa svih građana prema ovoj problematici.</w:t>
      </w:r>
    </w:p>
    <w:p w:rsidR="001F23C7" w:rsidRPr="0045301F" w:rsidRDefault="001F23C7" w:rsidP="00032630">
      <w:pPr>
        <w:tabs>
          <w:tab w:val="left" w:pos="930"/>
        </w:tabs>
        <w:spacing w:after="0" w:line="240" w:lineRule="auto"/>
        <w:jc w:val="both"/>
        <w:rPr>
          <w:rFonts w:ascii="Arial" w:hAnsi="Arial" w:cs="Arial"/>
          <w:sz w:val="24"/>
          <w:szCs w:val="24"/>
          <w:lang w:val="sr-Latn-CS" w:eastAsia="ar-SA"/>
        </w:rPr>
      </w:pPr>
    </w:p>
    <w:p w:rsidR="001F23C7" w:rsidRPr="0045301F" w:rsidRDefault="001F23C7" w:rsidP="00032630">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Navedeno se svakako odnosi i na Glavni grad, pri čemu se može konstatovati da su u poslednjoj deceniji napravljeni značajni iskoraci na ovom polju, naročito izgradnjom savremene deponije, sprovođenjem aktivnosti na stvaranju okvira za reciklažu otpada, kao i promotivno-edukativnim aktivnostima usmjerenim na jačanje svijesti građana po ovom pitanju.</w:t>
      </w:r>
    </w:p>
    <w:p w:rsidR="001F23C7" w:rsidRPr="0045301F" w:rsidRDefault="001F23C7" w:rsidP="00032630">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 </w:t>
      </w:r>
    </w:p>
    <w:p w:rsidR="001F23C7" w:rsidRPr="0045301F" w:rsidRDefault="001F23C7" w:rsidP="00032630">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Međutim, svakako su i dalje prisutni određeni problemi, manjeg ili većeg obima, koji zahtjevaju definisanje i implementaciju odgovarajućih rješenja. </w:t>
      </w:r>
    </w:p>
    <w:p w:rsidR="001F23C7" w:rsidRPr="0045301F" w:rsidRDefault="001F23C7" w:rsidP="00032630">
      <w:pPr>
        <w:tabs>
          <w:tab w:val="left" w:pos="456"/>
          <w:tab w:val="left" w:pos="627"/>
        </w:tabs>
        <w:spacing w:after="0" w:line="240" w:lineRule="auto"/>
        <w:jc w:val="both"/>
        <w:rPr>
          <w:rFonts w:ascii="Arial" w:hAnsi="Arial" w:cs="Arial"/>
          <w:sz w:val="24"/>
          <w:szCs w:val="24"/>
          <w:lang w:val="sr-Latn-CS" w:eastAsia="ar-SA"/>
        </w:rPr>
      </w:pPr>
    </w:p>
    <w:p w:rsidR="001F23C7" w:rsidRPr="0045301F" w:rsidRDefault="001F23C7" w:rsidP="00032630">
      <w:pPr>
        <w:tabs>
          <w:tab w:val="left" w:pos="456"/>
          <w:tab w:val="left" w:pos="627"/>
        </w:tabs>
        <w:spacing w:after="0" w:line="240" w:lineRule="auto"/>
        <w:jc w:val="both"/>
        <w:rPr>
          <w:rFonts w:ascii="Arial" w:hAnsi="Arial" w:cs="Arial"/>
          <w:spacing w:val="1"/>
          <w:sz w:val="24"/>
          <w:szCs w:val="24"/>
          <w:lang w:val="sr-Latn-CS" w:eastAsia="hr-HR"/>
        </w:rPr>
      </w:pPr>
      <w:r w:rsidRPr="0045301F">
        <w:rPr>
          <w:rFonts w:ascii="Arial" w:hAnsi="Arial" w:cs="Arial"/>
          <w:sz w:val="24"/>
          <w:szCs w:val="24"/>
          <w:lang w:val="sr-Latn-CS" w:eastAsia="ar-SA"/>
        </w:rPr>
        <w:tab/>
      </w:r>
      <w:r w:rsidRPr="0045301F">
        <w:rPr>
          <w:rFonts w:ascii="Arial" w:hAnsi="Arial" w:cs="Arial"/>
          <w:sz w:val="24"/>
          <w:szCs w:val="24"/>
          <w:lang w:val="sr-Latn-CS" w:eastAsia="ar-SA"/>
        </w:rPr>
        <w:tab/>
      </w:r>
      <w:r w:rsidRPr="0045301F">
        <w:rPr>
          <w:rFonts w:ascii="Arial" w:hAnsi="Arial" w:cs="Arial"/>
          <w:sz w:val="24"/>
          <w:szCs w:val="24"/>
          <w:lang w:val="sr-Latn-CS" w:eastAsia="ar-SA"/>
        </w:rPr>
        <w:tab/>
        <w:t xml:space="preserve">Evidentni su problemi vezani za adekvatno postavljanje kontejnera, odlaganje kabastog i biljnog otpada oko kontejnera, značajan broj spontanih odlagališta smeća (naročito na obalama i koritima rijeka). Nizak nivo svijesti kod građana po ovom pitanju prouzrokuje da </w:t>
      </w:r>
      <w:r w:rsidRPr="0045301F">
        <w:rPr>
          <w:rFonts w:ascii="Arial" w:hAnsi="Arial" w:cs="Arial"/>
          <w:spacing w:val="1"/>
          <w:sz w:val="24"/>
          <w:szCs w:val="24"/>
          <w:lang w:val="sr-Latn-CS" w:eastAsia="hr-HR"/>
        </w:rPr>
        <w:t xml:space="preserve">se sa velikog broja lokacija otpad sakuplja u više navrata tokom godine, ali su iste i pored sanacije i medijskih upozorenja ponovo obnavljane </w:t>
      </w:r>
      <w:r w:rsidRPr="0045301F">
        <w:rPr>
          <w:rFonts w:ascii="Arial" w:hAnsi="Arial" w:cs="Arial"/>
          <w:spacing w:val="1"/>
          <w:sz w:val="24"/>
          <w:szCs w:val="24"/>
          <w:shd w:val="clear" w:color="auto" w:fill="FFFFFF"/>
          <w:lang w:val="sr-Latn-CS" w:eastAsia="hr-HR"/>
        </w:rPr>
        <w:t xml:space="preserve">i </w:t>
      </w:r>
      <w:r w:rsidRPr="0045301F">
        <w:rPr>
          <w:rFonts w:ascii="Arial" w:hAnsi="Arial" w:cs="Arial"/>
          <w:spacing w:val="1"/>
          <w:sz w:val="24"/>
          <w:szCs w:val="24"/>
          <w:lang w:val="sr-Latn-CS" w:eastAsia="hr-HR"/>
        </w:rPr>
        <w:t xml:space="preserve">evidentirane kao </w:t>
      </w:r>
      <w:r w:rsidRPr="0045301F">
        <w:rPr>
          <w:rFonts w:ascii="Arial" w:hAnsi="Arial" w:cs="Arial"/>
          <w:spacing w:val="1"/>
          <w:sz w:val="24"/>
          <w:szCs w:val="24"/>
          <w:shd w:val="clear" w:color="auto" w:fill="FFFFFF"/>
          <w:lang w:val="sr-Latn-CS" w:eastAsia="hr-HR"/>
        </w:rPr>
        <w:t>nelegalne deponije</w:t>
      </w:r>
      <w:r w:rsidRPr="0045301F">
        <w:rPr>
          <w:rFonts w:ascii="Arial" w:hAnsi="Arial" w:cs="Arial"/>
          <w:spacing w:val="1"/>
          <w:sz w:val="24"/>
          <w:szCs w:val="24"/>
          <w:lang w:val="sr-Latn-CS" w:eastAsia="hr-HR"/>
        </w:rPr>
        <w:t>.</w:t>
      </w:r>
    </w:p>
    <w:p w:rsidR="001F23C7" w:rsidRPr="0045301F" w:rsidRDefault="001F23C7" w:rsidP="00032630">
      <w:pPr>
        <w:tabs>
          <w:tab w:val="left" w:pos="456"/>
          <w:tab w:val="left" w:pos="627"/>
        </w:tabs>
        <w:spacing w:after="0" w:line="240" w:lineRule="auto"/>
        <w:jc w:val="both"/>
        <w:rPr>
          <w:rFonts w:ascii="Arial" w:hAnsi="Arial" w:cs="Arial"/>
          <w:spacing w:val="1"/>
          <w:sz w:val="24"/>
          <w:szCs w:val="24"/>
          <w:lang w:val="sr-Latn-CS" w:eastAsia="hr-HR"/>
        </w:rPr>
      </w:pPr>
    </w:p>
    <w:p w:rsidR="001F23C7" w:rsidRPr="0045301F" w:rsidRDefault="001F23C7" w:rsidP="000271E4">
      <w:pPr>
        <w:tabs>
          <w:tab w:val="left" w:pos="-2340"/>
        </w:tabs>
        <w:spacing w:after="0" w:line="240" w:lineRule="auto"/>
        <w:jc w:val="both"/>
        <w:rPr>
          <w:rFonts w:ascii="Arial" w:hAnsi="Arial" w:cs="Arial"/>
          <w:spacing w:val="1"/>
          <w:sz w:val="24"/>
          <w:szCs w:val="24"/>
          <w:lang w:val="sr-Latn-CS" w:eastAsia="hr-HR"/>
        </w:rPr>
      </w:pPr>
      <w:r w:rsidRPr="0045301F">
        <w:rPr>
          <w:rFonts w:ascii="Arial" w:hAnsi="Arial" w:cs="Arial"/>
          <w:spacing w:val="1"/>
          <w:sz w:val="24"/>
          <w:szCs w:val="24"/>
          <w:lang w:val="sr-Latn-CS" w:eastAsia="hr-HR"/>
        </w:rPr>
        <w:tab/>
        <w:t xml:space="preserve">Ranije pomenuta problematika u kontekstu reciklažnih dvorišta i zbrinjavanja posebnih vrsta otpada vezana je i za spontana odlagališta, ali i za otpad u kontejnerima. </w:t>
      </w:r>
    </w:p>
    <w:p w:rsidR="00135FEA" w:rsidRDefault="00135FEA" w:rsidP="000271E4">
      <w:pPr>
        <w:tabs>
          <w:tab w:val="left" w:pos="-2340"/>
        </w:tabs>
        <w:spacing w:after="0" w:line="240" w:lineRule="auto"/>
        <w:jc w:val="both"/>
        <w:rPr>
          <w:rFonts w:ascii="Arial" w:hAnsi="Arial" w:cs="Arial"/>
          <w:spacing w:val="1"/>
          <w:sz w:val="24"/>
          <w:szCs w:val="24"/>
          <w:lang w:val="sr-Latn-CS" w:eastAsia="hr-HR"/>
        </w:rPr>
      </w:pPr>
    </w:p>
    <w:p w:rsidR="00135FEA" w:rsidRPr="0045301F" w:rsidRDefault="00135FEA" w:rsidP="000271E4">
      <w:pPr>
        <w:tabs>
          <w:tab w:val="left" w:pos="-2340"/>
        </w:tabs>
        <w:spacing w:after="0" w:line="240" w:lineRule="auto"/>
        <w:jc w:val="both"/>
        <w:rPr>
          <w:rFonts w:ascii="Arial" w:hAnsi="Arial" w:cs="Arial"/>
          <w:spacing w:val="1"/>
          <w:sz w:val="24"/>
          <w:szCs w:val="24"/>
          <w:lang w:val="sr-Latn-CS" w:eastAsia="hr-HR"/>
        </w:rPr>
      </w:pPr>
    </w:p>
    <w:p w:rsidR="001F23C7" w:rsidRPr="0045301F" w:rsidRDefault="001F23C7" w:rsidP="000271E4">
      <w:pPr>
        <w:shd w:val="clear" w:color="auto" w:fill="C5E0B3"/>
        <w:tabs>
          <w:tab w:val="left" w:pos="-2340"/>
        </w:tabs>
        <w:spacing w:after="0" w:line="240" w:lineRule="auto"/>
        <w:jc w:val="both"/>
        <w:rPr>
          <w:rFonts w:ascii="Arial" w:hAnsi="Arial" w:cs="Arial"/>
          <w:b/>
          <w:shadow/>
          <w:spacing w:val="1"/>
          <w:sz w:val="24"/>
          <w:szCs w:val="24"/>
          <w:lang w:val="sr-Latn-CS" w:eastAsia="hr-HR"/>
        </w:rPr>
      </w:pPr>
      <w:r w:rsidRPr="0045301F">
        <w:rPr>
          <w:rFonts w:ascii="Arial" w:hAnsi="Arial" w:cs="Arial"/>
          <w:b/>
          <w:shadow/>
          <w:sz w:val="24"/>
          <w:szCs w:val="24"/>
          <w:lang w:val="sr-Latn-CS"/>
        </w:rPr>
        <w:tab/>
        <w:t>6.8.2.  Otpadne vode - postojeće stanje</w:t>
      </w:r>
    </w:p>
    <w:p w:rsidR="001F23C7" w:rsidRDefault="001F23C7" w:rsidP="00032630">
      <w:pPr>
        <w:spacing w:after="0" w:line="240" w:lineRule="auto"/>
        <w:jc w:val="both"/>
        <w:rPr>
          <w:rFonts w:ascii="Arial" w:hAnsi="Arial" w:cs="Arial"/>
          <w:sz w:val="24"/>
          <w:szCs w:val="24"/>
          <w:lang w:val="sr-Latn-CS" w:eastAsia="ar-SA"/>
        </w:rPr>
      </w:pPr>
    </w:p>
    <w:p w:rsidR="00135FEA" w:rsidRPr="0045301F" w:rsidRDefault="00135FEA" w:rsidP="00032630">
      <w:pPr>
        <w:spacing w:after="0" w:line="240" w:lineRule="auto"/>
        <w:jc w:val="both"/>
        <w:rPr>
          <w:rFonts w:ascii="Arial" w:hAnsi="Arial" w:cs="Arial"/>
          <w:sz w:val="24"/>
          <w:szCs w:val="24"/>
          <w:lang w:val="sr-Latn-CS" w:eastAsia="ar-SA"/>
        </w:rPr>
      </w:pPr>
    </w:p>
    <w:p w:rsidR="000A208F" w:rsidRPr="0045301F" w:rsidRDefault="000A208F" w:rsidP="00135FEA">
      <w:pPr>
        <w:spacing w:line="240" w:lineRule="auto"/>
        <w:ind w:firstLine="709"/>
        <w:jc w:val="both"/>
        <w:rPr>
          <w:rFonts w:ascii="Arial" w:hAnsi="Arial" w:cs="Arial"/>
          <w:sz w:val="24"/>
          <w:szCs w:val="24"/>
          <w:lang w:val="sr-Latn-CS"/>
        </w:rPr>
      </w:pPr>
      <w:r w:rsidRPr="0045301F">
        <w:rPr>
          <w:rFonts w:ascii="Arial" w:hAnsi="Arial" w:cs="Arial"/>
          <w:sz w:val="24"/>
          <w:szCs w:val="24"/>
          <w:lang w:val="sr-Latn-CS"/>
        </w:rPr>
        <w:t xml:space="preserve">Kanalizacioni sistem u Podgorici je separatni, a održavanje mreže fekalne kanalizacije i Postrojenja za prečišćavanje otpadnih voda je u nadležnosti „Vodovod i kanalizacija“ d.o.o. Prema procjenama dužina fekalne kanalizacione mreže je  205 km. </w:t>
      </w:r>
    </w:p>
    <w:p w:rsidR="000A208F" w:rsidRPr="0045301F" w:rsidRDefault="000A208F" w:rsidP="00135FEA">
      <w:pPr>
        <w:spacing w:line="240" w:lineRule="auto"/>
        <w:ind w:firstLine="709"/>
        <w:jc w:val="both"/>
        <w:rPr>
          <w:rFonts w:ascii="Arial" w:hAnsi="Arial" w:cs="Arial"/>
          <w:sz w:val="24"/>
          <w:szCs w:val="24"/>
          <w:lang w:val="sr-Latn-CS"/>
        </w:rPr>
      </w:pPr>
      <w:r w:rsidRPr="0045301F">
        <w:rPr>
          <w:rFonts w:ascii="Arial" w:hAnsi="Arial" w:cs="Arial"/>
          <w:sz w:val="24"/>
          <w:szCs w:val="24"/>
        </w:rPr>
        <w:lastRenderedPageBreak/>
        <w:t>Postojeće Postrojenje za prečišćavanje otpadnih voda grada Podgorice koje je kontinuirano u funkciji od 1978. godine tehnički je zastarjelo. Ovo Postrojenje ne može obezbijediti najsavremenije prečišćavanje otpadnih voda, kako u pogledu projektovanog kapaciteta, tako i u pogledu efikasnosti prečišćavanja, naročito kada se radi o uklanjanju nutrijenata. Kapacitet postrojenja je 55.000 ES (ekvivalent stanovnika), a trenutno je n</w:t>
      </w:r>
      <w:r w:rsidRPr="0045301F">
        <w:rPr>
          <w:rFonts w:ascii="Arial" w:hAnsi="Arial" w:cs="Arial"/>
          <w:sz w:val="24"/>
          <w:szCs w:val="24"/>
          <w:lang w:val="sr-Latn-CS"/>
        </w:rPr>
        <w:t>a gradsku kanalizaciju priključeno oko 118.000 ES (ekvivalent stanovnika), što uzrokuje stoprocentnu preopterećenost Postrojenja, zbog njegovog  nedovoljnog kapaciteta i nemogućnosti da na zadovoljavajući način prečisti sve otpadne vode  koje dotiču.</w:t>
      </w:r>
    </w:p>
    <w:p w:rsidR="000A208F" w:rsidRPr="0045301F" w:rsidRDefault="000A208F" w:rsidP="00135FEA">
      <w:pPr>
        <w:spacing w:line="240" w:lineRule="auto"/>
        <w:ind w:firstLine="709"/>
        <w:jc w:val="both"/>
        <w:rPr>
          <w:rFonts w:ascii="Arial" w:hAnsi="Arial" w:cs="Arial"/>
          <w:sz w:val="24"/>
          <w:szCs w:val="24"/>
          <w:lang w:val="sr-Latn-CS"/>
        </w:rPr>
      </w:pPr>
      <w:r w:rsidRPr="0045301F">
        <w:rPr>
          <w:rFonts w:ascii="Arial" w:hAnsi="Arial" w:cs="Arial"/>
          <w:sz w:val="24"/>
          <w:szCs w:val="24"/>
          <w:lang w:val="sr-Latn-CS"/>
        </w:rPr>
        <w:t xml:space="preserve">Kako na postojećoj lokaciji Postrojenja ne postoji mogućnost daljeg proširenja  kapaciteta prečišćavanja otpadnih voda, problem nedostatka istog planira se riješiti izgradnjom novog Postrojenja. </w:t>
      </w:r>
      <w:r w:rsidRPr="0045301F">
        <w:rPr>
          <w:rFonts w:ascii="Arial" w:hAnsi="Arial" w:cs="Arial"/>
          <w:sz w:val="24"/>
          <w:szCs w:val="24"/>
          <w:lang w:val="hr-HR"/>
        </w:rPr>
        <w:t xml:space="preserve">Projekat podrazumijeva izgradnju novog PPOV-a sa kompletnim tretmanom kanalizacionog mulja, </w:t>
      </w:r>
      <w:r w:rsidRPr="0045301F">
        <w:rPr>
          <w:rFonts w:ascii="Arial" w:hAnsi="Arial" w:cs="Arial"/>
          <w:sz w:val="24"/>
          <w:szCs w:val="24"/>
        </w:rPr>
        <w:t xml:space="preserve">krajnjeg </w:t>
      </w:r>
      <w:r w:rsidRPr="0045301F">
        <w:rPr>
          <w:rFonts w:ascii="Arial" w:hAnsi="Arial" w:cs="Arial"/>
          <w:sz w:val="24"/>
          <w:szCs w:val="24"/>
          <w:lang w:val="hr-HR"/>
        </w:rPr>
        <w:t>kapaciteta 235.000 ekvivalentnih stanovnika i smješten je neposredno uz Kombinat aluminijuma Podgorica. Navedena lokacija potvrđena je i svim planskim dokumentima, Prostorno urbanističkim planom Podgorice iz 2014. godine i DUP-om „Industrijska zona – Kombinat aluminijuma Podgorica“ iz 2008. godine.</w:t>
      </w:r>
    </w:p>
    <w:p w:rsidR="00C005B8" w:rsidRDefault="000A208F" w:rsidP="00135FEA">
      <w:pPr>
        <w:spacing w:after="0" w:line="240" w:lineRule="auto"/>
        <w:ind w:firstLine="709"/>
        <w:jc w:val="both"/>
        <w:rPr>
          <w:rFonts w:ascii="Arial" w:hAnsi="Arial" w:cs="Arial"/>
          <w:sz w:val="24"/>
          <w:szCs w:val="24"/>
          <w:lang w:val="hr-HR"/>
        </w:rPr>
      </w:pPr>
      <w:r w:rsidRPr="0045301F">
        <w:rPr>
          <w:rFonts w:ascii="Arial" w:hAnsi="Arial" w:cs="Arial"/>
          <w:sz w:val="24"/>
          <w:szCs w:val="24"/>
          <w:lang w:val="hr-HR"/>
        </w:rPr>
        <w:t>Rješavanje problema odvođenja i prečišćavanja otpadnih voda Glavnog Grada Podgorice obezbjeđuje se zaštita rijeke Morače i njenih pritoka, a samim tim štiti se Skadarsko jezero kao najveća akumulacija vode za piće i nacionalnog parka, zatim zaštita vodoizvorišta Bolje sestre i zaštita budućeg vodoizvorišta Karuč.</w:t>
      </w:r>
      <w:r w:rsidRPr="0045301F">
        <w:rPr>
          <w:rFonts w:ascii="Arial" w:hAnsi="Arial" w:cs="Arial"/>
          <w:sz w:val="24"/>
          <w:szCs w:val="24"/>
          <w:lang w:val="sr-Latn-CS"/>
        </w:rPr>
        <w:t xml:space="preserve"> </w:t>
      </w:r>
      <w:r w:rsidRPr="0045301F">
        <w:rPr>
          <w:rFonts w:ascii="Arial" w:hAnsi="Arial" w:cs="Arial"/>
          <w:sz w:val="24"/>
          <w:szCs w:val="24"/>
          <w:lang w:val="hr-HR"/>
        </w:rPr>
        <w:t xml:space="preserve">Skadarsko jezero je upisano u svjetsku listu zaštićenih močvara pod Ramsarskom konvencijom, što samo po sebi predstavlja razlog da se primijene svi dostupni mehanizmi zaštite kako bi odgovorili na preuzete međunarodne obaveze. </w:t>
      </w:r>
    </w:p>
    <w:p w:rsidR="00135FEA" w:rsidRPr="0045301F" w:rsidRDefault="00135FEA" w:rsidP="00135FEA">
      <w:pPr>
        <w:spacing w:after="0" w:line="240" w:lineRule="auto"/>
        <w:ind w:firstLine="709"/>
        <w:jc w:val="both"/>
        <w:rPr>
          <w:rFonts w:ascii="Arial" w:hAnsi="Arial" w:cs="Arial"/>
          <w:sz w:val="24"/>
          <w:szCs w:val="24"/>
          <w:lang w:val="hr-HR"/>
        </w:rPr>
      </w:pPr>
    </w:p>
    <w:p w:rsidR="001F23C7" w:rsidRPr="0045301F" w:rsidRDefault="001F23C7" w:rsidP="00135FEA">
      <w:pPr>
        <w:spacing w:after="0" w:line="240" w:lineRule="auto"/>
        <w:jc w:val="both"/>
        <w:rPr>
          <w:rFonts w:ascii="Arial" w:hAnsi="Arial" w:cs="Arial"/>
          <w:sz w:val="24"/>
          <w:szCs w:val="24"/>
          <w:lang w:val="sr-Latn-CS" w:eastAsia="ar-SA"/>
        </w:rPr>
      </w:pPr>
    </w:p>
    <w:p w:rsidR="001F23C7" w:rsidRPr="0045301F" w:rsidRDefault="001F23C7" w:rsidP="000271E4">
      <w:pPr>
        <w:shd w:val="clear" w:color="auto" w:fill="C5E0B3"/>
        <w:spacing w:after="0" w:line="240" w:lineRule="auto"/>
        <w:jc w:val="both"/>
        <w:rPr>
          <w:rFonts w:ascii="Arial" w:hAnsi="Arial" w:cs="Arial"/>
          <w:b/>
          <w:shadow/>
          <w:sz w:val="24"/>
          <w:szCs w:val="24"/>
          <w:lang w:val="sr-Latn-CS" w:eastAsia="ar-SA"/>
        </w:rPr>
      </w:pPr>
      <w:r w:rsidRPr="0045301F">
        <w:rPr>
          <w:rFonts w:ascii="Arial" w:hAnsi="Arial" w:cs="Arial"/>
          <w:b/>
          <w:shadow/>
          <w:sz w:val="24"/>
          <w:szCs w:val="24"/>
          <w:lang w:val="sr-Latn-CS"/>
        </w:rPr>
        <w:tab/>
        <w:t>6.8.2.1.  Analiza uticaja</w:t>
      </w:r>
    </w:p>
    <w:p w:rsidR="001F23C7" w:rsidRDefault="001F23C7" w:rsidP="00032630">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  </w:t>
      </w:r>
    </w:p>
    <w:p w:rsidR="00135FEA" w:rsidRPr="0045301F" w:rsidRDefault="00135FEA" w:rsidP="00032630">
      <w:pPr>
        <w:spacing w:after="0" w:line="240" w:lineRule="auto"/>
        <w:jc w:val="both"/>
        <w:rPr>
          <w:rFonts w:ascii="Arial" w:hAnsi="Arial" w:cs="Arial"/>
          <w:sz w:val="24"/>
          <w:szCs w:val="24"/>
          <w:lang w:val="sr-Latn-CS" w:eastAsia="ar-SA"/>
        </w:rPr>
      </w:pPr>
    </w:p>
    <w:p w:rsidR="001F23C7" w:rsidRPr="0045301F" w:rsidRDefault="001F23C7" w:rsidP="000271E4">
      <w:pPr>
        <w:autoSpaceDE w:val="0"/>
        <w:autoSpaceDN w:val="0"/>
        <w:adjustRightInd w:val="0"/>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Tretman otpadnih voda predstavlja jedno od najznačajnih pitanja i problematiku čije rješavanje je prepoznato kao prioritet. Tokom prethodnih decenija, kao posljedica nastanka neformalnih naselja i disbalansa u razvoju sistema vodosnabdijevanja i kanalizacije, ovaj problem je došao do izražaja, a imao je svoj odraz u povećanju pritiska na zemljište i podzemne vode. </w:t>
      </w:r>
    </w:p>
    <w:p w:rsidR="001F23C7" w:rsidRPr="0045301F" w:rsidRDefault="001F23C7" w:rsidP="00003BBB">
      <w:pPr>
        <w:autoSpaceDE w:val="0"/>
        <w:autoSpaceDN w:val="0"/>
        <w:adjustRightInd w:val="0"/>
        <w:spacing w:after="0" w:line="240" w:lineRule="auto"/>
        <w:jc w:val="both"/>
        <w:rPr>
          <w:rFonts w:ascii="Arial" w:hAnsi="Arial" w:cs="Arial"/>
          <w:sz w:val="24"/>
          <w:szCs w:val="24"/>
          <w:lang w:val="sr-Latn-CS" w:eastAsia="ar-SA"/>
        </w:rPr>
      </w:pPr>
    </w:p>
    <w:p w:rsidR="001F23C7" w:rsidRDefault="001F23C7" w:rsidP="00003BBB">
      <w:pPr>
        <w:autoSpaceDE w:val="0"/>
        <w:autoSpaceDN w:val="0"/>
        <w:adjustRightInd w:val="0"/>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Pouzdani podaci o </w:t>
      </w:r>
      <w:r w:rsidRPr="0045301F">
        <w:rPr>
          <w:rFonts w:ascii="Arial" w:hAnsi="Arial" w:cs="Arial"/>
          <w:sz w:val="24"/>
          <w:szCs w:val="24"/>
          <w:lang w:val="sr-Latn-CS" w:eastAsia="sl-SI"/>
        </w:rPr>
        <w:t>zagađenju usled ispuštanja industrijskih otpadnih voda nijesu dostupni. Činjenica da je došlo do prestanka rada određenih industrijskih pogona, ukazuje da je došlo do smanjenog pritiska u smislu redukcije nastalih količina otpadnih voda.</w:t>
      </w:r>
      <w:r w:rsidRPr="0045301F">
        <w:rPr>
          <w:rFonts w:ascii="Arial" w:hAnsi="Arial" w:cs="Arial"/>
          <w:sz w:val="24"/>
          <w:szCs w:val="24"/>
          <w:lang w:val="sr-Latn-CS" w:eastAsia="ar-SA"/>
        </w:rPr>
        <w:t xml:space="preserve"> </w:t>
      </w:r>
    </w:p>
    <w:p w:rsidR="00135FEA" w:rsidRPr="0045301F" w:rsidRDefault="00135FEA" w:rsidP="00003BBB">
      <w:pPr>
        <w:autoSpaceDE w:val="0"/>
        <w:autoSpaceDN w:val="0"/>
        <w:adjustRightInd w:val="0"/>
        <w:spacing w:after="0" w:line="240" w:lineRule="auto"/>
        <w:ind w:firstLine="720"/>
        <w:jc w:val="both"/>
        <w:rPr>
          <w:rFonts w:ascii="Arial" w:hAnsi="Arial" w:cs="Arial"/>
          <w:sz w:val="24"/>
          <w:szCs w:val="24"/>
          <w:lang w:val="sr-Latn-CS" w:eastAsia="ar-SA"/>
        </w:rPr>
      </w:pPr>
    </w:p>
    <w:p w:rsidR="001F23C7" w:rsidRPr="0045301F" w:rsidRDefault="001F23C7" w:rsidP="0060321C">
      <w:pPr>
        <w:autoSpaceDE w:val="0"/>
        <w:autoSpaceDN w:val="0"/>
        <w:adjustRightInd w:val="0"/>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Postojeće Postrojenje za prečišćavanje otpadnih voda ne može da ispunjava adekvatno svoju funkciju iz nekoliko razloga. Tako je, količina otpadnih voda iznad nivoa koji postrojenje može normalno da prihvati i prečisti. U prilog tome ide i činjenica da svi pokazatelji ukazuju da količina otpadnih voda raste iz dana u dan. Isto tako, stanje opreme postrojenja nije zadovoljavajuće i pored izvršene rehabilitacije, što je posljedica perioda njegove izgradnje i upotrebe. Takođe, lokacija Postrojenja ne pruža mogućnost daljeg proširenja njegovih kapaciteta, prvenstveno sa aspekta geografskog položaja samog Postrojenja, koji ne omogućava priključenje </w:t>
      </w:r>
      <w:r w:rsidRPr="0045301F">
        <w:rPr>
          <w:rFonts w:ascii="Arial" w:hAnsi="Arial" w:cs="Arial"/>
          <w:sz w:val="24"/>
          <w:szCs w:val="24"/>
          <w:lang w:val="sr-Latn-CS" w:eastAsia="ar-SA"/>
        </w:rPr>
        <w:lastRenderedPageBreak/>
        <w:t xml:space="preserve">velikog broja potrošača u naseljima koja trenutno nijesu pokrivena kanalizacionom mrežom. </w:t>
      </w:r>
    </w:p>
    <w:p w:rsidR="001F23C7" w:rsidRPr="0045301F" w:rsidRDefault="001F23C7" w:rsidP="006B7406">
      <w:pPr>
        <w:autoSpaceDE w:val="0"/>
        <w:autoSpaceDN w:val="0"/>
        <w:adjustRightInd w:val="0"/>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 </w:t>
      </w:r>
    </w:p>
    <w:p w:rsidR="00AC7E1D" w:rsidRPr="0045301F" w:rsidRDefault="00AC7E1D" w:rsidP="006B7406">
      <w:pPr>
        <w:autoSpaceDE w:val="0"/>
        <w:autoSpaceDN w:val="0"/>
        <w:adjustRightInd w:val="0"/>
        <w:spacing w:after="0" w:line="240" w:lineRule="auto"/>
        <w:ind w:firstLine="720"/>
        <w:jc w:val="both"/>
        <w:rPr>
          <w:rFonts w:ascii="Arial" w:hAnsi="Arial" w:cs="Arial"/>
          <w:sz w:val="24"/>
          <w:szCs w:val="24"/>
          <w:lang w:val="sr-Latn-CS" w:eastAsia="ar-SA"/>
        </w:rPr>
      </w:pPr>
    </w:p>
    <w:p w:rsidR="001F23C7" w:rsidRPr="0045301F" w:rsidRDefault="001F23C7" w:rsidP="006B7406">
      <w:pPr>
        <w:shd w:val="clear" w:color="auto" w:fill="C5E0B3"/>
        <w:autoSpaceDE w:val="0"/>
        <w:autoSpaceDN w:val="0"/>
        <w:adjustRightInd w:val="0"/>
        <w:spacing w:after="0" w:line="240" w:lineRule="auto"/>
        <w:ind w:firstLine="720"/>
        <w:jc w:val="both"/>
        <w:rPr>
          <w:rFonts w:ascii="Arial" w:hAnsi="Arial" w:cs="Arial"/>
          <w:b/>
          <w:shadow/>
          <w:sz w:val="24"/>
          <w:szCs w:val="24"/>
          <w:lang w:val="sr-Latn-CS" w:eastAsia="ar-SA"/>
        </w:rPr>
      </w:pPr>
      <w:r w:rsidRPr="0045301F">
        <w:rPr>
          <w:rFonts w:ascii="Arial" w:hAnsi="Arial" w:cs="Arial"/>
          <w:b/>
          <w:shadow/>
          <w:sz w:val="24"/>
          <w:szCs w:val="24"/>
          <w:lang w:val="sr-Latn-CS" w:eastAsia="ar-SA"/>
        </w:rPr>
        <w:t xml:space="preserve">6.9. </w:t>
      </w:r>
      <w:r w:rsidRPr="0045301F">
        <w:rPr>
          <w:rFonts w:ascii="Arial" w:hAnsi="Arial" w:cs="Arial"/>
          <w:b/>
          <w:shadow/>
          <w:sz w:val="24"/>
          <w:szCs w:val="24"/>
          <w:lang w:val="sr-Latn-CS"/>
        </w:rPr>
        <w:t>Klimatske promjene</w:t>
      </w:r>
    </w:p>
    <w:p w:rsidR="001F23C7" w:rsidRDefault="001F23C7" w:rsidP="00204651">
      <w:pPr>
        <w:pStyle w:val="ListParagraph"/>
        <w:autoSpaceDE w:val="0"/>
        <w:autoSpaceDN w:val="0"/>
        <w:adjustRightInd w:val="0"/>
        <w:ind w:left="1440"/>
        <w:jc w:val="both"/>
        <w:rPr>
          <w:rFonts w:ascii="Impact" w:hAnsi="Impact"/>
          <w:shadow/>
          <w:lang w:val="sr-Latn-CS"/>
        </w:rPr>
      </w:pPr>
    </w:p>
    <w:p w:rsidR="00135FEA" w:rsidRPr="0045301F" w:rsidRDefault="00135FEA" w:rsidP="00204651">
      <w:pPr>
        <w:pStyle w:val="ListParagraph"/>
        <w:autoSpaceDE w:val="0"/>
        <w:autoSpaceDN w:val="0"/>
        <w:adjustRightInd w:val="0"/>
        <w:ind w:left="1440"/>
        <w:jc w:val="both"/>
        <w:rPr>
          <w:rFonts w:ascii="Impact" w:hAnsi="Impact"/>
          <w:shadow/>
          <w:lang w:val="sr-Latn-CS"/>
        </w:rPr>
      </w:pPr>
    </w:p>
    <w:p w:rsidR="001F23C7" w:rsidRPr="0045301F" w:rsidRDefault="001F23C7" w:rsidP="006B7406">
      <w:pPr>
        <w:shd w:val="clear" w:color="auto" w:fill="C5E0B3"/>
        <w:autoSpaceDE w:val="0"/>
        <w:autoSpaceDN w:val="0"/>
        <w:adjustRightInd w:val="0"/>
        <w:spacing w:after="0" w:line="240" w:lineRule="auto"/>
        <w:ind w:firstLine="720"/>
        <w:jc w:val="both"/>
        <w:rPr>
          <w:rFonts w:ascii="Arial" w:hAnsi="Arial" w:cs="Arial"/>
          <w:b/>
          <w:shadow/>
          <w:sz w:val="24"/>
          <w:szCs w:val="24"/>
          <w:lang w:val="sr-Latn-CS" w:eastAsia="ar-SA"/>
        </w:rPr>
      </w:pPr>
      <w:r w:rsidRPr="0045301F">
        <w:rPr>
          <w:rFonts w:ascii="Arial" w:hAnsi="Arial" w:cs="Arial"/>
          <w:b/>
          <w:shadow/>
          <w:sz w:val="24"/>
          <w:szCs w:val="24"/>
          <w:lang w:val="sr-Latn-CS"/>
        </w:rPr>
        <w:t>6.9.1. Postojeće stanje</w:t>
      </w:r>
    </w:p>
    <w:p w:rsidR="001F23C7" w:rsidRPr="0045301F" w:rsidRDefault="001F23C7" w:rsidP="00032630">
      <w:pPr>
        <w:autoSpaceDE w:val="0"/>
        <w:spacing w:after="0" w:line="240" w:lineRule="auto"/>
        <w:jc w:val="both"/>
        <w:rPr>
          <w:rFonts w:ascii="Arial" w:hAnsi="Arial" w:cs="Arial"/>
          <w:b/>
          <w:sz w:val="24"/>
          <w:szCs w:val="24"/>
          <w:lang w:val="sr-Latn-CS" w:eastAsia="ar-SA"/>
        </w:rPr>
      </w:pPr>
    </w:p>
    <w:p w:rsidR="001F23C7" w:rsidRPr="0045301F" w:rsidRDefault="001F23C7" w:rsidP="00032630">
      <w:pPr>
        <w:autoSpaceDE w:val="0"/>
        <w:spacing w:after="0" w:line="240" w:lineRule="auto"/>
        <w:jc w:val="both"/>
        <w:rPr>
          <w:rFonts w:ascii="Arial" w:hAnsi="Arial" w:cs="Arial"/>
          <w:b/>
          <w:sz w:val="24"/>
          <w:szCs w:val="24"/>
          <w:lang w:val="sr-Latn-CS" w:eastAsia="ar-SA"/>
        </w:rPr>
      </w:pPr>
    </w:p>
    <w:p w:rsidR="004B50F3" w:rsidRPr="0045301F" w:rsidRDefault="004B50F3" w:rsidP="00135FEA">
      <w:pPr>
        <w:autoSpaceDE w:val="0"/>
        <w:autoSpaceDN w:val="0"/>
        <w:adjustRightInd w:val="0"/>
        <w:spacing w:line="240" w:lineRule="auto"/>
        <w:ind w:firstLine="709"/>
        <w:jc w:val="both"/>
        <w:rPr>
          <w:rFonts w:ascii="Arial" w:hAnsi="Arial" w:cs="Arial"/>
          <w:bCs/>
          <w:sz w:val="24"/>
          <w:szCs w:val="24"/>
          <w:lang w:val="sr-Latn-CS"/>
        </w:rPr>
      </w:pPr>
      <w:r w:rsidRPr="0045301F">
        <w:rPr>
          <w:rFonts w:ascii="Arial" w:hAnsi="Arial" w:cs="Arial"/>
          <w:bCs/>
          <w:sz w:val="24"/>
          <w:szCs w:val="24"/>
          <w:lang w:val="sr-Latn-CS"/>
        </w:rPr>
        <w:t>Klimatske promjene odnosno aktivnosti na sprječavanju i ublažavanju istih, obzirom na sve izraženiju dinamiku odstupanja vrijednosti klimatskih parametara od uobičajenih, sve više dobijaju na značaju i postaju važnim dijelom svih sektorskih politika, prvenstveno u oblasti životne sredine.</w:t>
      </w:r>
    </w:p>
    <w:p w:rsidR="004B50F3" w:rsidRPr="0045301F" w:rsidRDefault="004B50F3" w:rsidP="00135FEA">
      <w:pPr>
        <w:autoSpaceDE w:val="0"/>
        <w:autoSpaceDN w:val="0"/>
        <w:adjustRightInd w:val="0"/>
        <w:spacing w:line="240" w:lineRule="auto"/>
        <w:ind w:firstLine="709"/>
        <w:jc w:val="both"/>
        <w:rPr>
          <w:rFonts w:ascii="Arial" w:hAnsi="Arial" w:cs="Arial"/>
          <w:bCs/>
          <w:sz w:val="24"/>
          <w:szCs w:val="24"/>
          <w:lang w:val="sr-Latn-CS"/>
        </w:rPr>
      </w:pPr>
      <w:r w:rsidRPr="0045301F">
        <w:rPr>
          <w:rFonts w:ascii="Arial" w:hAnsi="Arial" w:cs="Arial"/>
          <w:bCs/>
          <w:sz w:val="24"/>
          <w:szCs w:val="24"/>
          <w:lang w:val="sr-Latn-CS"/>
        </w:rPr>
        <w:t xml:space="preserve">Podgorica, kao urbana cjelina koja se kontinuirano razvija, posebno je osjetljiva na promjene klime. Globalno prepoznata činjenica je da gradovi predstavljaju u ovom kontekstu naročito osjetljive sisteme, u najvećoj mjeri usljed visokog stepena popločanosti i izgrađenosti. Navedeno ima za posljedicu pojavu tzv. „toplotnih ostrva“, koja predstavljaju </w:t>
      </w:r>
      <w:r w:rsidRPr="0045301F">
        <w:rPr>
          <w:rFonts w:ascii="Arial" w:hAnsi="Arial" w:cs="Arial"/>
          <w:sz w:val="24"/>
          <w:szCs w:val="24"/>
          <w:lang w:val="sr-Latn-CS"/>
        </w:rPr>
        <w:t>određene gradske cjeline koje odlikuje visočija temperatura u odnosu na periferne djelove grada.</w:t>
      </w:r>
    </w:p>
    <w:p w:rsidR="004B50F3" w:rsidRPr="0045301F" w:rsidRDefault="004B50F3" w:rsidP="00135FEA">
      <w:pPr>
        <w:autoSpaceDE w:val="0"/>
        <w:autoSpaceDN w:val="0"/>
        <w:adjustRightInd w:val="0"/>
        <w:spacing w:line="240" w:lineRule="auto"/>
        <w:ind w:firstLine="709"/>
        <w:jc w:val="both"/>
        <w:rPr>
          <w:rFonts w:ascii="Arial" w:hAnsi="Arial" w:cs="Arial"/>
          <w:bCs/>
          <w:sz w:val="24"/>
          <w:szCs w:val="24"/>
          <w:lang w:val="sr-Latn-CS"/>
        </w:rPr>
      </w:pPr>
      <w:r w:rsidRPr="0045301F">
        <w:rPr>
          <w:rFonts w:ascii="Arial" w:hAnsi="Arial" w:cs="Arial"/>
          <w:bCs/>
          <w:sz w:val="24"/>
          <w:szCs w:val="24"/>
          <w:lang w:val="sr-Latn-CS"/>
        </w:rPr>
        <w:t xml:space="preserve">U periodu 2015-2019. godine, zabilježena su određena odstupanja od klimatske normale. </w:t>
      </w:r>
    </w:p>
    <w:p w:rsidR="004B50F3" w:rsidRPr="0045301F" w:rsidRDefault="004B50F3" w:rsidP="00135FEA">
      <w:pPr>
        <w:autoSpaceDE w:val="0"/>
        <w:autoSpaceDN w:val="0"/>
        <w:adjustRightInd w:val="0"/>
        <w:spacing w:line="240" w:lineRule="auto"/>
        <w:ind w:firstLine="709"/>
        <w:jc w:val="both"/>
        <w:rPr>
          <w:rFonts w:ascii="Arial" w:hAnsi="Arial" w:cs="Arial"/>
          <w:sz w:val="24"/>
          <w:szCs w:val="24"/>
          <w:lang w:val="sr-Latn-CS"/>
        </w:rPr>
      </w:pPr>
      <w:r w:rsidRPr="0045301F">
        <w:rPr>
          <w:rFonts w:ascii="Arial" w:hAnsi="Arial" w:cs="Arial"/>
          <w:bCs/>
          <w:sz w:val="24"/>
          <w:szCs w:val="24"/>
          <w:lang w:val="sr-Latn-CS"/>
        </w:rPr>
        <w:t xml:space="preserve">Tokom 2015. godine, srednja temperatura vazduha iznosila je </w:t>
      </w:r>
      <w:r w:rsidRPr="0045301F">
        <w:rPr>
          <w:rFonts w:ascii="Arial" w:eastAsia="MyriadPro-Regular" w:hAnsi="Arial" w:cs="Arial"/>
          <w:sz w:val="24"/>
          <w:szCs w:val="24"/>
          <w:lang w:val="sr-Latn-CS"/>
        </w:rPr>
        <w:t>17.7°C, što predstavlja odstupanje iznad vrijednosti klimatske normale (1961-1990.) od 2,0°C. U navedenoj godini izmjerena količina padavina na području Podgorice, je iznosila 1175 lit/m</w:t>
      </w:r>
      <w:r w:rsidRPr="0045301F">
        <w:rPr>
          <w:rFonts w:ascii="Arial" w:eastAsia="MyriadPro-Regular" w:hAnsi="Arial" w:cs="Arial"/>
          <w:sz w:val="24"/>
          <w:szCs w:val="24"/>
          <w:vertAlign w:val="superscript"/>
          <w:lang w:val="sr-Latn-CS"/>
        </w:rPr>
        <w:t>2</w:t>
      </w:r>
      <w:r w:rsidRPr="0045301F">
        <w:rPr>
          <w:rFonts w:ascii="Arial" w:eastAsia="MyriadPro-Regular" w:hAnsi="Arial" w:cs="Arial"/>
          <w:sz w:val="24"/>
          <w:szCs w:val="24"/>
          <w:lang w:val="sr-Latn-CS"/>
        </w:rPr>
        <w:t>.</w:t>
      </w:r>
      <w:r w:rsidRPr="0045301F">
        <w:rPr>
          <w:rFonts w:ascii="Arial" w:hAnsi="Arial" w:cs="Arial"/>
          <w:sz w:val="24"/>
          <w:szCs w:val="24"/>
          <w:lang w:val="sr-Latn-CS" w:eastAsia="ar-SA"/>
        </w:rPr>
        <w:t xml:space="preserve"> Srednje dnevne koncentracije suspendovanih čestica PM10  su u Podgorici tokom 82 dana bile iznad propisane granične vrijednosti (50</w:t>
      </w:r>
      <w:r w:rsidRPr="0045301F">
        <w:rPr>
          <w:rFonts w:ascii="Arial" w:hAnsi="Arial" w:cs="Arial"/>
          <w:sz w:val="24"/>
          <w:szCs w:val="24"/>
          <w:lang w:val="sr-Latn-CS"/>
        </w:rPr>
        <w:t>μg/m</w:t>
      </w:r>
      <w:r w:rsidRPr="0045301F">
        <w:rPr>
          <w:rFonts w:ascii="Arial" w:hAnsi="Arial" w:cs="Arial"/>
          <w:sz w:val="24"/>
          <w:szCs w:val="24"/>
          <w:vertAlign w:val="superscript"/>
          <w:lang w:val="sr-Latn-CS"/>
        </w:rPr>
        <w:t>3</w:t>
      </w:r>
      <w:r w:rsidRPr="0045301F">
        <w:rPr>
          <w:rFonts w:ascii="Arial" w:hAnsi="Arial" w:cs="Arial"/>
          <w:sz w:val="24"/>
          <w:szCs w:val="24"/>
          <w:lang w:val="sr-Latn-CS"/>
        </w:rPr>
        <w:t>)</w:t>
      </w:r>
    </w:p>
    <w:p w:rsidR="004B50F3" w:rsidRPr="0045301F" w:rsidRDefault="004B50F3" w:rsidP="00135FEA">
      <w:pPr>
        <w:autoSpaceDE w:val="0"/>
        <w:autoSpaceDN w:val="0"/>
        <w:adjustRightInd w:val="0"/>
        <w:spacing w:line="240" w:lineRule="auto"/>
        <w:ind w:firstLine="709"/>
        <w:jc w:val="both"/>
        <w:rPr>
          <w:rFonts w:ascii="Arial" w:hAnsi="Arial" w:cs="Arial"/>
          <w:sz w:val="24"/>
          <w:szCs w:val="24"/>
          <w:lang w:val="sr-Latn-CS"/>
        </w:rPr>
      </w:pPr>
      <w:r w:rsidRPr="0045301F">
        <w:rPr>
          <w:rFonts w:ascii="Arial" w:hAnsi="Arial" w:cs="Arial"/>
          <w:bCs/>
          <w:sz w:val="24"/>
          <w:szCs w:val="24"/>
          <w:lang w:val="sr-Latn-CS"/>
        </w:rPr>
        <w:t xml:space="preserve">Analiza temperatura vazduha i količina padavina u 2016. godini, ukazala je da je srednja temperatura vazduha odstupala od klimatske normale za </w:t>
      </w:r>
      <w:r w:rsidRPr="0045301F">
        <w:rPr>
          <w:rFonts w:ascii="Arial" w:hAnsi="Arial" w:cs="Arial"/>
          <w:sz w:val="24"/>
          <w:szCs w:val="24"/>
          <w:lang w:val="sr-Latn-CS"/>
        </w:rPr>
        <w:t>1.5°C i iznosila je 17.1°C. Prekoračanje klimatske normale, za 23%, zabilježeno je i kada je u pitanju količina padavina, iznosila je 2028</w:t>
      </w:r>
      <w:r w:rsidRPr="0045301F">
        <w:rPr>
          <w:rFonts w:ascii="Arial" w:eastAsia="MyriadPro-Regular" w:hAnsi="Arial" w:cs="Arial"/>
          <w:sz w:val="24"/>
          <w:szCs w:val="24"/>
          <w:lang w:val="sr-Latn-CS"/>
        </w:rPr>
        <w:t xml:space="preserve"> lit/m</w:t>
      </w:r>
      <w:r w:rsidRPr="0045301F">
        <w:rPr>
          <w:rFonts w:ascii="Arial" w:eastAsia="MyriadPro-Regular" w:hAnsi="Arial" w:cs="Arial"/>
          <w:sz w:val="24"/>
          <w:szCs w:val="24"/>
          <w:vertAlign w:val="superscript"/>
          <w:lang w:val="sr-Latn-CS"/>
        </w:rPr>
        <w:t>2</w:t>
      </w:r>
      <w:r w:rsidRPr="0045301F">
        <w:rPr>
          <w:rFonts w:ascii="Arial" w:eastAsia="MyriadPro-Regular" w:hAnsi="Arial" w:cs="Arial"/>
          <w:sz w:val="24"/>
          <w:szCs w:val="24"/>
          <w:lang w:val="sr-Latn-CS"/>
        </w:rPr>
        <w:t>.</w:t>
      </w:r>
      <w:r w:rsidRPr="0045301F">
        <w:rPr>
          <w:rFonts w:ascii="Arial" w:hAnsi="Arial" w:cs="Arial"/>
          <w:sz w:val="24"/>
          <w:szCs w:val="24"/>
          <w:lang w:val="sr-Latn-CS"/>
        </w:rPr>
        <w:t xml:space="preserve">  </w:t>
      </w:r>
      <w:r w:rsidRPr="0045301F">
        <w:rPr>
          <w:rFonts w:ascii="Arial" w:hAnsi="Arial" w:cs="Arial"/>
          <w:sz w:val="24"/>
          <w:szCs w:val="24"/>
          <w:lang w:val="sr-Latn-CS" w:eastAsia="ar-SA"/>
        </w:rPr>
        <w:t>Srednje dnevne koncentracije suspendovanih čestica PM10  su u Podgorici tokom 81 dan bile iznad propisane granične vrijednosti (50</w:t>
      </w:r>
      <w:r w:rsidRPr="0045301F">
        <w:rPr>
          <w:rFonts w:ascii="Arial" w:hAnsi="Arial" w:cs="Arial"/>
          <w:sz w:val="24"/>
          <w:szCs w:val="24"/>
          <w:lang w:val="sr-Latn-CS"/>
        </w:rPr>
        <w:t>μg/m</w:t>
      </w:r>
      <w:r w:rsidRPr="0045301F">
        <w:rPr>
          <w:rFonts w:ascii="Arial" w:hAnsi="Arial" w:cs="Arial"/>
          <w:sz w:val="24"/>
          <w:szCs w:val="24"/>
          <w:vertAlign w:val="superscript"/>
          <w:lang w:val="sr-Latn-CS"/>
        </w:rPr>
        <w:t>3</w:t>
      </w:r>
      <w:r w:rsidRPr="0045301F">
        <w:rPr>
          <w:rFonts w:ascii="Arial" w:hAnsi="Arial" w:cs="Arial"/>
          <w:sz w:val="24"/>
          <w:szCs w:val="24"/>
          <w:lang w:val="sr-Latn-CS"/>
        </w:rPr>
        <w:t>)</w:t>
      </w:r>
    </w:p>
    <w:p w:rsidR="004B50F3" w:rsidRPr="0045301F" w:rsidRDefault="004B50F3" w:rsidP="00135FEA">
      <w:pPr>
        <w:autoSpaceDE w:val="0"/>
        <w:autoSpaceDN w:val="0"/>
        <w:adjustRightInd w:val="0"/>
        <w:spacing w:line="240" w:lineRule="auto"/>
        <w:ind w:firstLine="709"/>
        <w:jc w:val="both"/>
        <w:rPr>
          <w:rFonts w:ascii="Arial" w:hAnsi="Arial" w:cs="Arial"/>
          <w:sz w:val="24"/>
          <w:szCs w:val="24"/>
          <w:lang w:val="sr-Latn-CS"/>
        </w:rPr>
      </w:pPr>
      <w:r w:rsidRPr="0045301F">
        <w:rPr>
          <w:rFonts w:ascii="Arial" w:hAnsi="Arial" w:cs="Arial"/>
          <w:sz w:val="24"/>
          <w:szCs w:val="24"/>
          <w:lang w:val="sr-Latn-CS"/>
        </w:rPr>
        <w:t>Trend prekoračenja klimatske normale kada je u pitanju temperatura vazduha nastavljen je i u 2017. godini, kada je srednja temperatura iznosila 17.3°C, sa dvanajest uzastopnih dana sa temperaturom preko 40°C. U datom periodu, izmjerena je količina padavina, od 1542 lit/m</w:t>
      </w:r>
      <w:r w:rsidRPr="0045301F">
        <w:rPr>
          <w:rFonts w:ascii="Arial" w:hAnsi="Arial" w:cs="Arial"/>
          <w:sz w:val="24"/>
          <w:szCs w:val="24"/>
          <w:vertAlign w:val="superscript"/>
          <w:lang w:val="sr-Latn-CS"/>
        </w:rPr>
        <w:t>2</w:t>
      </w:r>
      <w:r w:rsidRPr="0045301F">
        <w:rPr>
          <w:rFonts w:ascii="Arial" w:hAnsi="Arial" w:cs="Arial"/>
          <w:sz w:val="24"/>
          <w:szCs w:val="24"/>
          <w:lang w:val="sr-Latn-CS"/>
        </w:rPr>
        <w:t>, što čini 93% prosječne godišnje količine.</w:t>
      </w:r>
      <w:r w:rsidRPr="0045301F">
        <w:rPr>
          <w:rFonts w:ascii="Arial" w:hAnsi="Arial" w:cs="Arial"/>
          <w:sz w:val="24"/>
          <w:szCs w:val="24"/>
          <w:lang w:val="sr-Latn-CS" w:eastAsia="ar-SA"/>
        </w:rPr>
        <w:t xml:space="preserve"> Srednje dnevne koncentracije suspendovanih čestica PM10  su u Podgorici tokom 68 dana bile iznad propisane granične vrijednosti (50</w:t>
      </w:r>
      <w:r w:rsidRPr="0045301F">
        <w:rPr>
          <w:rFonts w:ascii="Arial" w:hAnsi="Arial" w:cs="Arial"/>
          <w:sz w:val="24"/>
          <w:szCs w:val="24"/>
          <w:lang w:val="sr-Latn-CS"/>
        </w:rPr>
        <w:t>μg/m</w:t>
      </w:r>
      <w:r w:rsidRPr="0045301F">
        <w:rPr>
          <w:rFonts w:ascii="Arial" w:hAnsi="Arial" w:cs="Arial"/>
          <w:sz w:val="24"/>
          <w:szCs w:val="24"/>
          <w:vertAlign w:val="superscript"/>
          <w:lang w:val="sr-Latn-CS"/>
        </w:rPr>
        <w:t>3</w:t>
      </w:r>
      <w:r w:rsidRPr="0045301F">
        <w:rPr>
          <w:rFonts w:ascii="Arial" w:hAnsi="Arial" w:cs="Arial"/>
          <w:sz w:val="24"/>
          <w:szCs w:val="24"/>
          <w:lang w:val="sr-Latn-CS"/>
        </w:rPr>
        <w:t>)</w:t>
      </w:r>
    </w:p>
    <w:p w:rsidR="004B50F3" w:rsidRPr="0045301F" w:rsidRDefault="004B50F3" w:rsidP="00135FEA">
      <w:pPr>
        <w:autoSpaceDE w:val="0"/>
        <w:autoSpaceDN w:val="0"/>
        <w:adjustRightInd w:val="0"/>
        <w:spacing w:line="240" w:lineRule="auto"/>
        <w:ind w:firstLine="709"/>
        <w:jc w:val="both"/>
        <w:rPr>
          <w:rFonts w:ascii="Arial" w:hAnsi="Arial" w:cs="Arial"/>
          <w:sz w:val="24"/>
          <w:szCs w:val="24"/>
          <w:lang w:val="sr-Latn-CS"/>
        </w:rPr>
      </w:pPr>
      <w:r w:rsidRPr="0045301F">
        <w:rPr>
          <w:rFonts w:ascii="Arial" w:hAnsi="Arial" w:cs="Arial"/>
          <w:sz w:val="24"/>
          <w:szCs w:val="24"/>
          <w:lang w:val="sr-Latn-CS"/>
        </w:rPr>
        <w:t>Srednja temperatura vazduha u 2018. godini iznosila je 17,9°C, što je 2,3°C iznad vrijednosti klimatske normale, dok je izmjerena količina padavina od 1607 l/m</w:t>
      </w:r>
      <w:r w:rsidRPr="0045301F">
        <w:rPr>
          <w:rFonts w:ascii="Arial" w:hAnsi="Arial" w:cs="Arial"/>
          <w:sz w:val="24"/>
          <w:szCs w:val="24"/>
          <w:vertAlign w:val="superscript"/>
          <w:lang w:val="sr-Latn-CS"/>
        </w:rPr>
        <w:t>2</w:t>
      </w:r>
      <w:r w:rsidRPr="0045301F">
        <w:rPr>
          <w:rFonts w:ascii="Arial" w:hAnsi="Arial" w:cs="Arial"/>
          <w:sz w:val="24"/>
          <w:szCs w:val="24"/>
          <w:lang w:val="sr-Latn-CS"/>
        </w:rPr>
        <w:t>,  što čini 97% prosječne godišnje količine.</w:t>
      </w:r>
      <w:r w:rsidRPr="0045301F">
        <w:rPr>
          <w:rFonts w:ascii="Arial" w:hAnsi="Arial" w:cs="Arial"/>
          <w:sz w:val="24"/>
          <w:szCs w:val="24"/>
          <w:lang w:val="sr-Latn-CS" w:eastAsia="ar-SA"/>
        </w:rPr>
        <w:t xml:space="preserve"> Srednje dnevne koncentracije suspendovanih čestica PM10  su u Podgorici tokom 75 dana bile iznad propisane granične vrijednosti (50</w:t>
      </w:r>
      <w:r w:rsidRPr="0045301F">
        <w:rPr>
          <w:rFonts w:ascii="Arial" w:hAnsi="Arial" w:cs="Arial"/>
          <w:sz w:val="24"/>
          <w:szCs w:val="24"/>
          <w:lang w:val="sr-Latn-CS"/>
        </w:rPr>
        <w:t>μg/m</w:t>
      </w:r>
      <w:r w:rsidRPr="0045301F">
        <w:rPr>
          <w:rFonts w:ascii="Arial" w:hAnsi="Arial" w:cs="Arial"/>
          <w:sz w:val="24"/>
          <w:szCs w:val="24"/>
          <w:vertAlign w:val="superscript"/>
          <w:lang w:val="sr-Latn-CS"/>
        </w:rPr>
        <w:t>3</w:t>
      </w:r>
      <w:r w:rsidRPr="0045301F">
        <w:rPr>
          <w:rFonts w:ascii="Arial" w:hAnsi="Arial" w:cs="Arial"/>
          <w:sz w:val="24"/>
          <w:szCs w:val="24"/>
          <w:lang w:val="sr-Latn-CS"/>
        </w:rPr>
        <w:t>)</w:t>
      </w:r>
    </w:p>
    <w:p w:rsidR="004B50F3" w:rsidRPr="0045301F" w:rsidRDefault="004B50F3" w:rsidP="00135FEA">
      <w:pPr>
        <w:autoSpaceDE w:val="0"/>
        <w:autoSpaceDN w:val="0"/>
        <w:adjustRightInd w:val="0"/>
        <w:spacing w:line="240" w:lineRule="auto"/>
        <w:ind w:firstLine="709"/>
        <w:jc w:val="both"/>
        <w:rPr>
          <w:rFonts w:ascii="Arial" w:eastAsia="MyriadPro-Regular" w:hAnsi="Arial" w:cs="Arial"/>
          <w:sz w:val="24"/>
          <w:szCs w:val="24"/>
          <w:lang w:val="sr-Latn-CS"/>
        </w:rPr>
      </w:pPr>
      <w:r w:rsidRPr="0045301F">
        <w:rPr>
          <w:rFonts w:ascii="Arial" w:hAnsi="Arial" w:cs="Arial"/>
          <w:sz w:val="24"/>
          <w:szCs w:val="24"/>
          <w:lang w:val="sr-Latn-CS" w:eastAsia="ar-SA"/>
        </w:rPr>
        <w:lastRenderedPageBreak/>
        <w:t>Uzrok prekoračenja je u direktnoj vezi sa meteorološkim faktorima, smjerom i brzinom vjetra, vazdušnim pritiskom i visokim temperaturama koje su uzrokovale veliki broj požara.</w:t>
      </w:r>
    </w:p>
    <w:p w:rsidR="004B50F3" w:rsidRPr="0045301F" w:rsidRDefault="004B50F3" w:rsidP="00135FEA">
      <w:pPr>
        <w:autoSpaceDE w:val="0"/>
        <w:autoSpaceDN w:val="0"/>
        <w:adjustRightInd w:val="0"/>
        <w:spacing w:line="240" w:lineRule="auto"/>
        <w:ind w:firstLine="709"/>
        <w:jc w:val="both"/>
        <w:rPr>
          <w:rFonts w:ascii="Arial" w:hAnsi="Arial" w:cs="Arial"/>
          <w:sz w:val="24"/>
          <w:szCs w:val="24"/>
          <w:lang w:val="sr-Latn-CS"/>
        </w:rPr>
      </w:pPr>
      <w:r w:rsidRPr="0045301F">
        <w:rPr>
          <w:rFonts w:ascii="Arial" w:hAnsi="Arial" w:cs="Arial"/>
          <w:sz w:val="24"/>
          <w:szCs w:val="24"/>
          <w:lang w:val="sr-Latn-CS"/>
        </w:rPr>
        <w:t xml:space="preserve">Analizirajući navedene podatke može se konstatovati da je u svakoj godini posmatranog perioda srednja temperatura vazduha bila iznad klimatske normale, u prosjeku za oko 2,0°C. Kada je u pitanju količina padavina, varijacije i odstupanja istih od klimatske normale bila su značajno izraženija. </w:t>
      </w:r>
    </w:p>
    <w:p w:rsidR="004B50F3" w:rsidRDefault="004B50F3" w:rsidP="00E137FE">
      <w:pPr>
        <w:autoSpaceDE w:val="0"/>
        <w:autoSpaceDN w:val="0"/>
        <w:adjustRightInd w:val="0"/>
        <w:spacing w:after="0"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Uzrok prekoračenja suspendovanih PM10 čestica je u direktnoj vezi sa meteorološkim faktorima, smjerom i brzinom vjetra, vazdušnim pritiskom i visokim temperaturama koje su uzrokovale veliki broj požara.</w:t>
      </w:r>
    </w:p>
    <w:p w:rsidR="00AC7E1D" w:rsidRDefault="00AC7E1D" w:rsidP="00E137FE">
      <w:pPr>
        <w:spacing w:after="0" w:line="240" w:lineRule="auto"/>
        <w:ind w:firstLine="720"/>
        <w:jc w:val="both"/>
        <w:rPr>
          <w:rFonts w:ascii="Arial" w:hAnsi="Arial" w:cs="Arial"/>
          <w:sz w:val="24"/>
          <w:szCs w:val="24"/>
          <w:lang w:val="sr-Latn-CS" w:eastAsia="ar-SA"/>
        </w:rPr>
      </w:pPr>
    </w:p>
    <w:p w:rsidR="00E137FE" w:rsidRPr="0045301F" w:rsidRDefault="00E137FE" w:rsidP="00E137FE">
      <w:pPr>
        <w:spacing w:after="0" w:line="240" w:lineRule="auto"/>
        <w:ind w:firstLine="720"/>
        <w:jc w:val="both"/>
        <w:rPr>
          <w:rFonts w:ascii="Arial" w:hAnsi="Arial" w:cs="Arial"/>
          <w:sz w:val="24"/>
          <w:szCs w:val="24"/>
          <w:lang w:val="sr-Latn-CS" w:eastAsia="ar-SA"/>
        </w:rPr>
      </w:pPr>
    </w:p>
    <w:p w:rsidR="001F23C7" w:rsidRPr="0045301F" w:rsidRDefault="001F23C7" w:rsidP="006B7406">
      <w:pPr>
        <w:shd w:val="clear" w:color="auto" w:fill="C5E0B3"/>
        <w:spacing w:after="0" w:line="240" w:lineRule="auto"/>
        <w:ind w:firstLine="720"/>
        <w:jc w:val="both"/>
        <w:rPr>
          <w:rFonts w:ascii="Arial" w:hAnsi="Arial" w:cs="Arial"/>
          <w:b/>
          <w:shadow/>
          <w:sz w:val="24"/>
          <w:szCs w:val="24"/>
          <w:lang w:val="sr-Latn-CS" w:eastAsia="ar-SA"/>
        </w:rPr>
      </w:pPr>
      <w:r w:rsidRPr="0045301F">
        <w:rPr>
          <w:rFonts w:ascii="Arial" w:hAnsi="Arial" w:cs="Arial"/>
          <w:b/>
          <w:shadow/>
          <w:sz w:val="24"/>
          <w:szCs w:val="24"/>
          <w:lang w:val="sr-Latn-CS"/>
        </w:rPr>
        <w:t>6.9.2 Analiza uticaja</w:t>
      </w:r>
    </w:p>
    <w:p w:rsidR="001F23C7" w:rsidRPr="0045301F" w:rsidRDefault="001F23C7" w:rsidP="00032630">
      <w:pPr>
        <w:autoSpaceDE w:val="0"/>
        <w:spacing w:after="0" w:line="240" w:lineRule="auto"/>
        <w:jc w:val="both"/>
        <w:rPr>
          <w:rFonts w:ascii="Arial" w:hAnsi="Arial" w:cs="Arial"/>
          <w:b/>
          <w:sz w:val="24"/>
          <w:szCs w:val="24"/>
          <w:lang w:val="sr-Latn-CS" w:eastAsia="ar-SA"/>
        </w:rPr>
      </w:pPr>
    </w:p>
    <w:p w:rsidR="001F23C7" w:rsidRPr="0045301F" w:rsidRDefault="001F23C7" w:rsidP="00032630">
      <w:pPr>
        <w:autoSpaceDE w:val="0"/>
        <w:autoSpaceDN w:val="0"/>
        <w:adjustRightInd w:val="0"/>
        <w:spacing w:after="0" w:line="240" w:lineRule="auto"/>
        <w:rPr>
          <w:rFonts w:ascii="Arial" w:hAnsi="Arial" w:cs="Arial"/>
          <w:b/>
          <w:bCs/>
          <w:sz w:val="24"/>
          <w:szCs w:val="24"/>
          <w:lang w:val="sr-Latn-CS" w:eastAsia="ar-SA"/>
        </w:rPr>
      </w:pPr>
    </w:p>
    <w:p w:rsidR="001F23C7" w:rsidRPr="0045301F" w:rsidRDefault="001F23C7" w:rsidP="00032630">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Kada se sagledava potencijalna ranjivost gradske strukture Podgorice, mora se imati u vidu da istu karakteriše visoka gustina izgrađenosti, a usled toga i visok udio “popločanih” površina, tako da postoji deficit zelenih koridora i razmjene vazduha. </w:t>
      </w:r>
    </w:p>
    <w:p w:rsidR="001F23C7" w:rsidRPr="0045301F" w:rsidRDefault="001F23C7" w:rsidP="00032630">
      <w:pPr>
        <w:spacing w:after="0" w:line="240" w:lineRule="auto"/>
        <w:jc w:val="both"/>
        <w:rPr>
          <w:rFonts w:ascii="Arial" w:hAnsi="Arial" w:cs="Arial"/>
          <w:sz w:val="24"/>
          <w:szCs w:val="24"/>
          <w:lang w:val="sr-Latn-CS" w:eastAsia="ar-SA"/>
        </w:rPr>
      </w:pPr>
    </w:p>
    <w:p w:rsidR="001F23C7" w:rsidRPr="0045301F" w:rsidRDefault="001F23C7" w:rsidP="00E1537C">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Transportni sistem grada je preopterećen i „teški saobraćaj” doprinosi zagađenju vazduha i nivou buke. </w:t>
      </w:r>
    </w:p>
    <w:p w:rsidR="001F23C7" w:rsidRPr="0045301F" w:rsidRDefault="001F23C7" w:rsidP="00032630">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Podgorica ima centralizovan sistem snabdjevanja vodom uključujući dva rezervoara za gašenje požara. </w:t>
      </w:r>
    </w:p>
    <w:p w:rsidR="001F23C7" w:rsidRPr="0045301F" w:rsidRDefault="001F23C7" w:rsidP="00032630">
      <w:pPr>
        <w:spacing w:after="0" w:line="240" w:lineRule="auto"/>
        <w:jc w:val="both"/>
        <w:rPr>
          <w:rFonts w:ascii="Arial" w:hAnsi="Arial" w:cs="Arial"/>
          <w:sz w:val="24"/>
          <w:szCs w:val="24"/>
          <w:lang w:val="sr-Latn-CS" w:eastAsia="ar-SA"/>
        </w:rPr>
      </w:pPr>
    </w:p>
    <w:p w:rsidR="001F23C7" w:rsidRPr="0045301F" w:rsidRDefault="001F23C7" w:rsidP="00032630">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BA" w:eastAsia="ar-SA"/>
        </w:rPr>
        <w:t>Za područje Grada vezano je i p</w:t>
      </w:r>
      <w:r w:rsidRPr="0045301F">
        <w:rPr>
          <w:rFonts w:ascii="Arial" w:hAnsi="Arial" w:cs="Arial"/>
          <w:sz w:val="24"/>
          <w:szCs w:val="24"/>
          <w:lang w:val="sr-Latn-CS" w:eastAsia="ar-SA"/>
        </w:rPr>
        <w:t xml:space="preserve">ovećanje broja šumskih požara, naročito u ljetnjim mjesecima, koji dovode do zagađenja vazduha. </w:t>
      </w:r>
    </w:p>
    <w:p w:rsidR="001F23C7" w:rsidRPr="0045301F" w:rsidRDefault="001F23C7" w:rsidP="00032630">
      <w:pPr>
        <w:spacing w:after="0" w:line="240" w:lineRule="auto"/>
        <w:jc w:val="both"/>
        <w:rPr>
          <w:rFonts w:ascii="Arial" w:hAnsi="Arial" w:cs="Arial"/>
          <w:sz w:val="24"/>
          <w:szCs w:val="24"/>
          <w:lang w:val="sr-Latn-CS" w:eastAsia="ar-SA"/>
        </w:rPr>
      </w:pPr>
    </w:p>
    <w:p w:rsidR="001F23C7" w:rsidRPr="0045301F" w:rsidRDefault="001F23C7" w:rsidP="00032630">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Oko 1000 objekata u neposrednoj zoni Podgorice nije povezano na infrastrukturne sisteme. Zbog često nestrukturisanog razvoja predgrađa (neformalna naselja) teško je izvesti infrastrukturnu povezanost kroz cjelokupni grad.</w:t>
      </w:r>
    </w:p>
    <w:p w:rsidR="001F23C7" w:rsidRPr="0045301F" w:rsidRDefault="001F23C7" w:rsidP="00032630">
      <w:pPr>
        <w:spacing w:after="0" w:line="240" w:lineRule="auto"/>
        <w:rPr>
          <w:rFonts w:ascii="Arial" w:hAnsi="Arial" w:cs="Arial"/>
          <w:sz w:val="24"/>
          <w:szCs w:val="24"/>
          <w:lang w:val="pl-PL" w:eastAsia="ar-SA"/>
        </w:rPr>
      </w:pPr>
    </w:p>
    <w:p w:rsidR="001F23C7" w:rsidRPr="0045301F" w:rsidRDefault="001F23C7" w:rsidP="00032630">
      <w:pPr>
        <w:spacing w:after="0" w:line="240" w:lineRule="auto"/>
        <w:ind w:firstLine="720"/>
        <w:jc w:val="both"/>
        <w:rPr>
          <w:rFonts w:ascii="Arial" w:hAnsi="Arial" w:cs="Arial"/>
          <w:sz w:val="24"/>
          <w:szCs w:val="24"/>
          <w:lang w:val="pl-PL" w:eastAsia="ar-SA"/>
        </w:rPr>
      </w:pPr>
      <w:r w:rsidRPr="0045301F">
        <w:rPr>
          <w:rFonts w:ascii="Arial" w:hAnsi="Arial" w:cs="Arial"/>
          <w:sz w:val="24"/>
          <w:szCs w:val="24"/>
          <w:lang w:val="pl-PL" w:eastAsia="ar-SA"/>
        </w:rPr>
        <w:t>Razmatranjem receptora za procjenu (stanovništvo, infrastruktura, životna sredina, ekonomija i prirodni resursi) shodno međunarodnim iskustvima, mogu se identifikovati potencijali ranjivosti:</w:t>
      </w:r>
    </w:p>
    <w:p w:rsidR="001F23C7" w:rsidRPr="0045301F" w:rsidRDefault="001F23C7" w:rsidP="00032630">
      <w:pPr>
        <w:spacing w:after="0" w:line="240" w:lineRule="auto"/>
        <w:ind w:left="720"/>
        <w:rPr>
          <w:rFonts w:ascii="Arial" w:hAnsi="Arial" w:cs="Arial"/>
          <w:sz w:val="24"/>
          <w:szCs w:val="24"/>
          <w:lang w:val="pl-PL" w:eastAsia="ar-SA"/>
        </w:rPr>
      </w:pPr>
    </w:p>
    <w:p w:rsidR="001F23C7" w:rsidRPr="0045301F" w:rsidRDefault="001F23C7" w:rsidP="004A0D73">
      <w:pPr>
        <w:numPr>
          <w:ilvl w:val="0"/>
          <w:numId w:val="17"/>
        </w:numPr>
        <w:suppressAutoHyphens/>
        <w:spacing w:after="0" w:line="240" w:lineRule="auto"/>
        <w:jc w:val="both"/>
        <w:rPr>
          <w:rFonts w:ascii="Arial" w:hAnsi="Arial" w:cs="Arial"/>
          <w:sz w:val="24"/>
          <w:szCs w:val="24"/>
          <w:lang w:val="pl-PL" w:eastAsia="ar-SA"/>
        </w:rPr>
      </w:pPr>
      <w:r w:rsidRPr="0045301F">
        <w:rPr>
          <w:rFonts w:ascii="Arial" w:hAnsi="Arial" w:cs="Arial"/>
          <w:sz w:val="24"/>
          <w:szCs w:val="24"/>
          <w:u w:val="single"/>
          <w:lang w:val="pl-PL" w:eastAsia="ar-SA"/>
        </w:rPr>
        <w:t>Stanovništvo (javno zdravlje)</w:t>
      </w:r>
      <w:r w:rsidRPr="0045301F">
        <w:rPr>
          <w:rFonts w:ascii="Arial" w:hAnsi="Arial" w:cs="Arial"/>
          <w:sz w:val="24"/>
          <w:szCs w:val="24"/>
          <w:lang w:val="pl-PL" w:eastAsia="ar-SA"/>
        </w:rPr>
        <w:t xml:space="preserve"> je ranjivo usled izloženosti toplotnom stresu i zagađenju  vazduha. Pojava određenih cjelina u gradu koje karakteriše veća temperatura u odnosu na prostore na periferiji grada („urbana vrela ostrva”) posledica su visoke stope „popločanih površina” i gustine strukture neizolovanih zgrada u gradskom centru. </w:t>
      </w:r>
    </w:p>
    <w:p w:rsidR="001F23C7" w:rsidRPr="0045301F" w:rsidRDefault="001F23C7" w:rsidP="00032630">
      <w:pPr>
        <w:spacing w:after="0" w:line="240" w:lineRule="auto"/>
        <w:ind w:left="720"/>
        <w:jc w:val="both"/>
        <w:rPr>
          <w:rFonts w:ascii="Arial" w:hAnsi="Arial" w:cs="Arial"/>
          <w:sz w:val="24"/>
          <w:szCs w:val="24"/>
          <w:lang w:val="pl-PL" w:eastAsia="ar-SA"/>
        </w:rPr>
      </w:pPr>
    </w:p>
    <w:p w:rsidR="001F23C7" w:rsidRPr="0045301F" w:rsidRDefault="001F23C7" w:rsidP="00032630">
      <w:pPr>
        <w:spacing w:after="0" w:line="240" w:lineRule="auto"/>
        <w:ind w:left="720"/>
        <w:jc w:val="both"/>
        <w:rPr>
          <w:rFonts w:ascii="Arial" w:hAnsi="Arial" w:cs="Arial"/>
          <w:sz w:val="24"/>
          <w:szCs w:val="24"/>
          <w:lang w:val="pl-PL" w:eastAsia="ar-SA"/>
        </w:rPr>
      </w:pPr>
      <w:r w:rsidRPr="0045301F">
        <w:rPr>
          <w:rFonts w:ascii="Arial" w:hAnsi="Arial" w:cs="Arial"/>
          <w:sz w:val="24"/>
          <w:szCs w:val="24"/>
          <w:lang w:val="pl-PL" w:eastAsia="ar-SA"/>
        </w:rPr>
        <w:t xml:space="preserve">Nedostatak zelenih prostora dodatno otežava situaciju. Ishlađivanje zgrada tokom noći je teško postići, jer nema razmjene vazduha, tako da kombinacija tropskih noći i sunčanih dana stvara velike zdravstvene teškoće stanovništvu. Toplotni talasi javljaju se u junu (kraći) i u avgustu. </w:t>
      </w:r>
    </w:p>
    <w:p w:rsidR="001F23C7" w:rsidRPr="0045301F" w:rsidRDefault="001F23C7" w:rsidP="00032630">
      <w:pPr>
        <w:spacing w:after="0" w:line="240" w:lineRule="auto"/>
        <w:ind w:left="720"/>
        <w:rPr>
          <w:rFonts w:ascii="Arial" w:hAnsi="Arial" w:cs="Arial"/>
          <w:sz w:val="24"/>
          <w:szCs w:val="24"/>
          <w:lang w:val="pl-PL" w:eastAsia="ar-SA"/>
        </w:rPr>
      </w:pPr>
    </w:p>
    <w:p w:rsidR="001F23C7" w:rsidRPr="0045301F" w:rsidRDefault="001F23C7" w:rsidP="00032630">
      <w:pPr>
        <w:spacing w:after="0" w:line="240" w:lineRule="auto"/>
        <w:ind w:left="720"/>
        <w:jc w:val="both"/>
        <w:rPr>
          <w:rFonts w:ascii="Arial" w:hAnsi="Arial" w:cs="Arial"/>
          <w:sz w:val="24"/>
          <w:szCs w:val="24"/>
          <w:u w:val="single"/>
          <w:lang w:val="pl-PL" w:eastAsia="ar-SA"/>
        </w:rPr>
      </w:pPr>
      <w:r w:rsidRPr="0045301F">
        <w:rPr>
          <w:rFonts w:ascii="Arial" w:hAnsi="Arial" w:cs="Arial"/>
          <w:sz w:val="24"/>
          <w:szCs w:val="24"/>
          <w:lang w:val="pl-PL" w:eastAsia="ar-SA"/>
        </w:rPr>
        <w:lastRenderedPageBreak/>
        <w:t>Evidentirane pojave spaljivanja otpada i šumski požari takođe doprinose povećanom stepenu ugroženosti zdravlja naročito pojedinih grupacija stanovništva.</w:t>
      </w:r>
      <w:r w:rsidRPr="0045301F">
        <w:rPr>
          <w:rFonts w:ascii="Arial" w:hAnsi="Arial" w:cs="Arial"/>
          <w:sz w:val="24"/>
          <w:szCs w:val="24"/>
          <w:u w:val="single"/>
          <w:lang w:val="pl-PL" w:eastAsia="ar-SA"/>
        </w:rPr>
        <w:t xml:space="preserve"> </w:t>
      </w:r>
    </w:p>
    <w:p w:rsidR="001F23C7" w:rsidRPr="0045301F" w:rsidRDefault="001F23C7" w:rsidP="00032630">
      <w:pPr>
        <w:spacing w:after="0" w:line="240" w:lineRule="auto"/>
        <w:ind w:left="720"/>
        <w:rPr>
          <w:rFonts w:ascii="Arial" w:hAnsi="Arial" w:cs="Arial"/>
          <w:sz w:val="24"/>
          <w:szCs w:val="24"/>
          <w:u w:val="single"/>
          <w:lang w:val="pl-PL" w:eastAsia="ar-SA"/>
        </w:rPr>
      </w:pPr>
    </w:p>
    <w:p w:rsidR="001F23C7" w:rsidRPr="0045301F" w:rsidRDefault="001F23C7" w:rsidP="004A0D73">
      <w:pPr>
        <w:numPr>
          <w:ilvl w:val="0"/>
          <w:numId w:val="17"/>
        </w:numPr>
        <w:suppressAutoHyphens/>
        <w:spacing w:after="0" w:line="240" w:lineRule="auto"/>
        <w:jc w:val="both"/>
        <w:rPr>
          <w:rFonts w:ascii="Arial" w:hAnsi="Arial" w:cs="Arial"/>
          <w:sz w:val="24"/>
          <w:szCs w:val="24"/>
          <w:lang w:val="pl-PL" w:eastAsia="ar-SA"/>
        </w:rPr>
      </w:pPr>
      <w:r w:rsidRPr="0045301F">
        <w:rPr>
          <w:rFonts w:ascii="Arial" w:hAnsi="Arial" w:cs="Arial"/>
          <w:sz w:val="24"/>
          <w:szCs w:val="24"/>
          <w:u w:val="single"/>
          <w:lang w:val="pl-PL" w:eastAsia="ar-SA"/>
        </w:rPr>
        <w:t>Procjena infrastrukture (sistemi grijanja – hlađenja)</w:t>
      </w:r>
      <w:r w:rsidRPr="0045301F">
        <w:rPr>
          <w:rFonts w:ascii="Arial" w:hAnsi="Arial" w:cs="Arial"/>
          <w:sz w:val="24"/>
          <w:szCs w:val="24"/>
          <w:lang w:val="pl-PL" w:eastAsia="ar-SA"/>
        </w:rPr>
        <w:t xml:space="preserve"> ukazuje da se neizolovanost zgrada poklapa sa povećanjem energetske potrošnje. Hlađenje (sa air condition) loše izolovanih zgrada u zgusnutoj strukturi može voditi do visokih temperatura izvan zgrada, a povezano sa tim i većoj energetskoj potrošnji.</w:t>
      </w:r>
    </w:p>
    <w:p w:rsidR="001F23C7" w:rsidRDefault="001F23C7" w:rsidP="00032630">
      <w:pPr>
        <w:spacing w:after="0" w:line="240" w:lineRule="auto"/>
        <w:ind w:left="360"/>
        <w:jc w:val="both"/>
        <w:rPr>
          <w:rFonts w:ascii="Arial" w:hAnsi="Arial" w:cs="Arial"/>
          <w:sz w:val="24"/>
          <w:szCs w:val="24"/>
          <w:lang w:val="pl-PL" w:eastAsia="ar-SA"/>
        </w:rPr>
      </w:pPr>
    </w:p>
    <w:p w:rsidR="00135FEA" w:rsidRDefault="00135FEA" w:rsidP="00032630">
      <w:pPr>
        <w:spacing w:after="0" w:line="240" w:lineRule="auto"/>
        <w:ind w:left="360"/>
        <w:jc w:val="both"/>
        <w:rPr>
          <w:rFonts w:ascii="Arial" w:hAnsi="Arial" w:cs="Arial"/>
          <w:sz w:val="24"/>
          <w:szCs w:val="24"/>
          <w:lang w:val="pl-PL" w:eastAsia="ar-SA"/>
        </w:rPr>
      </w:pPr>
    </w:p>
    <w:p w:rsidR="001F23C7" w:rsidRPr="0045301F" w:rsidRDefault="001F23C7" w:rsidP="00C21492">
      <w:pPr>
        <w:pStyle w:val="NormalWeb"/>
        <w:shd w:val="clear" w:color="auto" w:fill="C5E0B3"/>
        <w:spacing w:before="0" w:after="0"/>
        <w:rPr>
          <w:rFonts w:ascii="Arial" w:hAnsi="Arial" w:cs="Arial"/>
          <w:b/>
          <w:shadow/>
        </w:rPr>
      </w:pPr>
      <w:r w:rsidRPr="0045301F">
        <w:rPr>
          <w:rFonts w:ascii="Arial" w:hAnsi="Arial" w:cs="Arial"/>
          <w:b/>
          <w:shadow/>
        </w:rPr>
        <w:tab/>
        <w:t>6.10. Održivo upravljanje energijom</w:t>
      </w:r>
    </w:p>
    <w:p w:rsidR="001F23C7" w:rsidRDefault="001F23C7" w:rsidP="00032630">
      <w:pPr>
        <w:spacing w:after="0" w:line="240" w:lineRule="auto"/>
        <w:ind w:firstLine="720"/>
        <w:jc w:val="both"/>
        <w:rPr>
          <w:rFonts w:ascii="Arial" w:hAnsi="Arial" w:cs="Arial"/>
          <w:sz w:val="24"/>
          <w:szCs w:val="24"/>
          <w:lang w:val="sr-Latn-CS" w:eastAsia="ar-SA"/>
        </w:rPr>
      </w:pPr>
    </w:p>
    <w:p w:rsidR="00135FEA" w:rsidRPr="0045301F" w:rsidRDefault="00135FEA" w:rsidP="00032630">
      <w:pPr>
        <w:spacing w:after="0" w:line="240" w:lineRule="auto"/>
        <w:ind w:firstLine="720"/>
        <w:jc w:val="both"/>
        <w:rPr>
          <w:rFonts w:ascii="Arial" w:hAnsi="Arial" w:cs="Arial"/>
          <w:sz w:val="24"/>
          <w:szCs w:val="24"/>
          <w:lang w:val="sr-Latn-CS" w:eastAsia="ar-SA"/>
        </w:rPr>
      </w:pPr>
    </w:p>
    <w:p w:rsidR="001F23C7" w:rsidRPr="0045301F" w:rsidRDefault="001F23C7" w:rsidP="00032630">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Glavni grad opredjeljenjem za koncept održivog razvoja, obavezao se i za djelovanje na polju energetske efikasnosti i korišće</w:t>
      </w:r>
      <w:r w:rsidR="00387C59" w:rsidRPr="0045301F">
        <w:rPr>
          <w:rFonts w:ascii="Arial" w:hAnsi="Arial" w:cs="Arial"/>
          <w:sz w:val="24"/>
          <w:szCs w:val="24"/>
          <w:lang w:val="sr-Latn-CS" w:eastAsia="ar-SA"/>
        </w:rPr>
        <w:t>nja obnovljivih izvora energije.</w:t>
      </w:r>
      <w:r w:rsidRPr="0045301F">
        <w:rPr>
          <w:rFonts w:ascii="Arial" w:hAnsi="Arial" w:cs="Arial"/>
          <w:sz w:val="24"/>
          <w:szCs w:val="24"/>
          <w:lang w:val="sr-Latn-CS" w:eastAsia="ar-SA"/>
        </w:rPr>
        <w:t xml:space="preserve"> </w:t>
      </w:r>
    </w:p>
    <w:p w:rsidR="001F23C7" w:rsidRPr="0045301F" w:rsidRDefault="001F23C7" w:rsidP="00032630">
      <w:pPr>
        <w:spacing w:after="0" w:line="240" w:lineRule="auto"/>
        <w:jc w:val="both"/>
        <w:rPr>
          <w:rFonts w:ascii="Arial" w:hAnsi="Arial" w:cs="Arial"/>
          <w:sz w:val="24"/>
          <w:szCs w:val="24"/>
          <w:lang w:val="sr-Latn-CS" w:eastAsia="ar-SA"/>
        </w:rPr>
      </w:pPr>
    </w:p>
    <w:p w:rsidR="001F23C7" w:rsidRPr="0045301F" w:rsidRDefault="00387C59" w:rsidP="00135FEA">
      <w:pPr>
        <w:spacing w:after="0" w:line="240" w:lineRule="auto"/>
        <w:ind w:firstLine="709"/>
        <w:jc w:val="both"/>
        <w:rPr>
          <w:rFonts w:ascii="Arial" w:hAnsi="Arial" w:cs="Arial"/>
          <w:bCs/>
          <w:sz w:val="24"/>
          <w:szCs w:val="24"/>
          <w:lang w:val="sr-Latn-CS"/>
        </w:rPr>
      </w:pPr>
      <w:r w:rsidRPr="0045301F">
        <w:rPr>
          <w:rFonts w:ascii="Arial" w:hAnsi="Arial" w:cs="Arial"/>
          <w:sz w:val="24"/>
          <w:szCs w:val="24"/>
          <w:lang w:val="sr-Latn-CS"/>
        </w:rPr>
        <w:t>U</w:t>
      </w:r>
      <w:r w:rsidR="001F23C7" w:rsidRPr="0045301F">
        <w:rPr>
          <w:rFonts w:ascii="Arial" w:hAnsi="Arial" w:cs="Arial"/>
          <w:sz w:val="24"/>
          <w:szCs w:val="24"/>
          <w:lang w:val="sr-Latn-CS"/>
        </w:rPr>
        <w:t xml:space="preserve"> okviru sektora</w:t>
      </w:r>
      <w:r w:rsidRPr="0045301F">
        <w:rPr>
          <w:rFonts w:ascii="Arial" w:hAnsi="Arial" w:cs="Arial"/>
          <w:sz w:val="24"/>
          <w:szCs w:val="24"/>
          <w:lang w:val="sr-Latn-CS"/>
        </w:rPr>
        <w:t>,</w:t>
      </w:r>
      <w:r w:rsidR="001F23C7" w:rsidRPr="0045301F">
        <w:rPr>
          <w:rFonts w:ascii="Arial" w:hAnsi="Arial" w:cs="Arial"/>
          <w:sz w:val="24"/>
          <w:szCs w:val="24"/>
          <w:lang w:val="sr-Latn-CS"/>
        </w:rPr>
        <w:t xml:space="preserve"> koji se bavi pitanjima zaštite životne sredine i održivog razvoja</w:t>
      </w:r>
      <w:r w:rsidRPr="0045301F">
        <w:rPr>
          <w:rFonts w:ascii="Arial" w:hAnsi="Arial" w:cs="Arial"/>
          <w:sz w:val="24"/>
          <w:szCs w:val="24"/>
          <w:lang w:val="sr-Latn-CS"/>
        </w:rPr>
        <w:t>, funkcioniše Kancelarija za energetski menadžment</w:t>
      </w:r>
      <w:r w:rsidR="001F23C7" w:rsidRPr="0045301F">
        <w:rPr>
          <w:rFonts w:ascii="Arial" w:hAnsi="Arial" w:cs="Arial"/>
          <w:sz w:val="24"/>
          <w:szCs w:val="24"/>
          <w:lang w:val="sr-Latn-CS"/>
        </w:rPr>
        <w:t xml:space="preserve">. </w:t>
      </w:r>
      <w:r w:rsidR="001F23C7" w:rsidRPr="0045301F">
        <w:rPr>
          <w:rFonts w:ascii="Arial" w:hAnsi="Arial" w:cs="Arial"/>
          <w:bCs/>
          <w:sz w:val="24"/>
          <w:szCs w:val="24"/>
          <w:lang w:val="sr-Latn-CS"/>
        </w:rPr>
        <w:t xml:space="preserve">U Kancelariji se </w:t>
      </w:r>
      <w:r w:rsidR="001F23C7" w:rsidRPr="0045301F">
        <w:rPr>
          <w:rFonts w:ascii="Arial" w:hAnsi="Arial" w:cs="Arial"/>
          <w:bCs/>
          <w:sz w:val="24"/>
          <w:szCs w:val="24"/>
          <w:lang w:val="vi-VN"/>
        </w:rPr>
        <w:t>prikupljaj</w:t>
      </w:r>
      <w:r w:rsidR="001F23C7" w:rsidRPr="0045301F">
        <w:rPr>
          <w:rFonts w:ascii="Arial" w:hAnsi="Arial" w:cs="Arial"/>
          <w:bCs/>
          <w:sz w:val="24"/>
          <w:szCs w:val="24"/>
          <w:lang w:val="sr-Latn-CS"/>
        </w:rPr>
        <w:t>u</w:t>
      </w:r>
      <w:r w:rsidR="001F23C7" w:rsidRPr="0045301F">
        <w:rPr>
          <w:rFonts w:ascii="Arial" w:hAnsi="Arial" w:cs="Arial"/>
          <w:bCs/>
          <w:sz w:val="24"/>
          <w:szCs w:val="24"/>
          <w:lang w:val="vi-VN"/>
        </w:rPr>
        <w:t xml:space="preserve"> </w:t>
      </w:r>
      <w:r w:rsidR="001F23C7" w:rsidRPr="0045301F">
        <w:rPr>
          <w:rFonts w:ascii="Arial" w:hAnsi="Arial" w:cs="Arial"/>
          <w:bCs/>
          <w:sz w:val="24"/>
          <w:szCs w:val="24"/>
          <w:lang w:val="sr-Latn-CS"/>
        </w:rPr>
        <w:t>odnosno</w:t>
      </w:r>
      <w:r w:rsidR="001F23C7" w:rsidRPr="0045301F">
        <w:rPr>
          <w:rFonts w:ascii="Arial" w:hAnsi="Arial" w:cs="Arial"/>
          <w:bCs/>
          <w:sz w:val="24"/>
          <w:szCs w:val="24"/>
          <w:lang w:val="vi-VN"/>
        </w:rPr>
        <w:t xml:space="preserve"> analiz</w:t>
      </w:r>
      <w:r w:rsidR="001F23C7" w:rsidRPr="0045301F">
        <w:rPr>
          <w:rFonts w:ascii="Arial" w:hAnsi="Arial" w:cs="Arial"/>
          <w:bCs/>
          <w:sz w:val="24"/>
          <w:szCs w:val="24"/>
          <w:lang w:val="sr-Latn-CS"/>
        </w:rPr>
        <w:t>iraju</w:t>
      </w:r>
      <w:r w:rsidR="001F23C7" w:rsidRPr="0045301F">
        <w:rPr>
          <w:rFonts w:ascii="Arial" w:hAnsi="Arial" w:cs="Arial"/>
          <w:bCs/>
          <w:sz w:val="24"/>
          <w:szCs w:val="24"/>
          <w:lang w:val="vi-VN"/>
        </w:rPr>
        <w:t xml:space="preserve"> poda</w:t>
      </w:r>
      <w:r w:rsidR="001F23C7" w:rsidRPr="0045301F">
        <w:rPr>
          <w:rFonts w:ascii="Arial" w:hAnsi="Arial" w:cs="Arial"/>
          <w:bCs/>
          <w:sz w:val="24"/>
          <w:szCs w:val="24"/>
          <w:lang w:val="sr-Latn-CS"/>
        </w:rPr>
        <w:t>ci</w:t>
      </w:r>
      <w:r w:rsidR="001F23C7" w:rsidRPr="0045301F">
        <w:rPr>
          <w:rFonts w:ascii="Arial" w:hAnsi="Arial" w:cs="Arial"/>
          <w:bCs/>
          <w:sz w:val="24"/>
          <w:szCs w:val="24"/>
          <w:lang w:val="vi-VN"/>
        </w:rPr>
        <w:t xml:space="preserve"> o potrošnji energenata u zgradama koje su u vlasništvu Glavnog grada.</w:t>
      </w:r>
    </w:p>
    <w:p w:rsidR="001F23C7" w:rsidRPr="0045301F" w:rsidRDefault="001F23C7" w:rsidP="00032630">
      <w:pPr>
        <w:spacing w:after="0" w:line="240" w:lineRule="auto"/>
        <w:jc w:val="both"/>
        <w:rPr>
          <w:rFonts w:ascii="Arial" w:hAnsi="Arial" w:cs="Arial"/>
          <w:bCs/>
          <w:sz w:val="24"/>
          <w:szCs w:val="24"/>
          <w:lang w:val="sr-Latn-CS"/>
        </w:rPr>
      </w:pPr>
    </w:p>
    <w:p w:rsidR="001F23C7" w:rsidRPr="0045301F" w:rsidRDefault="001F23C7" w:rsidP="00032630">
      <w:pPr>
        <w:spacing w:after="0" w:line="240" w:lineRule="auto"/>
        <w:ind w:firstLine="720"/>
        <w:jc w:val="both"/>
        <w:rPr>
          <w:rFonts w:ascii="Arial" w:hAnsi="Arial" w:cs="Arial"/>
          <w:bCs/>
          <w:sz w:val="24"/>
          <w:szCs w:val="24"/>
          <w:lang w:val="sr-Latn-CS" w:eastAsia="ar-SA"/>
        </w:rPr>
      </w:pPr>
      <w:r w:rsidRPr="0045301F">
        <w:rPr>
          <w:rFonts w:ascii="Arial" w:hAnsi="Arial" w:cs="Arial"/>
          <w:sz w:val="24"/>
          <w:szCs w:val="24"/>
          <w:lang w:val="sr-Latn-CS" w:eastAsia="ar-SA"/>
        </w:rPr>
        <w:t>Glavni grad Podgorica usvojio je dokument „Preporuke za projektovanje, izgradnju i održavanje javne rasvjete i svjetlosne signalizacije“, kojim se definišu ciljevi uštede u potrošnji električne energije na polju javne rasvjete i svjetlosne signalizacije. S tim u vezi, sprovodi se rekonstrukcija postojeće kao i izgradnja nove rasvjete, koja već donosi značajne uštede u potrošnji energije, dok će se dugoročni efekat sagledati kroz rezultate dobijene u narednom periodu eksploatacije.</w:t>
      </w:r>
    </w:p>
    <w:p w:rsidR="001F23C7" w:rsidRPr="0045301F" w:rsidRDefault="001F23C7" w:rsidP="00032630">
      <w:pPr>
        <w:spacing w:after="0" w:line="240" w:lineRule="auto"/>
        <w:jc w:val="both"/>
        <w:rPr>
          <w:rFonts w:ascii="Arial" w:hAnsi="Arial" w:cs="Arial"/>
          <w:sz w:val="24"/>
          <w:szCs w:val="24"/>
          <w:lang w:val="sr-Latn-CS" w:eastAsia="ar-SA"/>
        </w:rPr>
      </w:pPr>
    </w:p>
    <w:p w:rsidR="008C6D4E" w:rsidRPr="0045301F" w:rsidRDefault="008C6D4E" w:rsidP="00135FEA">
      <w:pPr>
        <w:spacing w:after="0" w:line="240" w:lineRule="auto"/>
        <w:ind w:firstLine="709"/>
        <w:jc w:val="both"/>
        <w:rPr>
          <w:rFonts w:ascii="Arial" w:hAnsi="Arial" w:cs="Arial"/>
          <w:b/>
          <w:sz w:val="24"/>
          <w:szCs w:val="24"/>
          <w:lang w:val="sr-Latn-CS" w:eastAsia="ar-SA"/>
        </w:rPr>
      </w:pPr>
      <w:r w:rsidRPr="0045301F">
        <w:rPr>
          <w:rFonts w:ascii="Arial" w:hAnsi="Arial" w:cs="Arial"/>
          <w:sz w:val="24"/>
          <w:szCs w:val="24"/>
        </w:rPr>
        <w:t xml:space="preserve">Shodno odredbama Zakona o energetici, kojim je definisana obaveza jedinice lokalne samouprave koja se odnosi na izradu lokalnog energetskog plana (LEP), u skladu sa Strategijom razvoja energetike i programima razvoja i korišćenja obnovljivih izvora energije urađen je Plan. Datim dokumentom sagledavaju se i definišu potrebe i način snabdjevanja energijom, mjere za efikasno korišćenje energije, obnovljivih izvora energije i kogeneracije. LEP je usvojen na sjednici lokalnog parlamenta u oktobru 2015. godine  i isti se donosi na period od deset godina. </w:t>
      </w:r>
      <w:r w:rsidRPr="0045301F">
        <w:rPr>
          <w:rFonts w:ascii="Arial" w:hAnsi="Arial" w:cs="Arial"/>
          <w:sz w:val="24"/>
          <w:szCs w:val="24"/>
          <w:lang w:val="sr-Latn-CS" w:eastAsia="ar-SA"/>
        </w:rPr>
        <w:t>Program poboljšanja energetske efikasnosti za period 2018-2020 je usvojen 21.decembra 2017.godine za trogodišnji period.</w:t>
      </w:r>
    </w:p>
    <w:p w:rsidR="008C6D4E" w:rsidRPr="0045301F" w:rsidRDefault="008C6D4E" w:rsidP="00135FEA">
      <w:pPr>
        <w:spacing w:after="0"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 xml:space="preserve">Plan poboljšanja energetske efikasnosti za 2018. godinu je usvojen i sproveden. </w:t>
      </w:r>
    </w:p>
    <w:p w:rsidR="008C6D4E" w:rsidRPr="0045301F" w:rsidRDefault="008C6D4E" w:rsidP="00135FEA">
      <w:pPr>
        <w:spacing w:after="0" w:line="240" w:lineRule="auto"/>
        <w:ind w:firstLine="709"/>
        <w:jc w:val="both"/>
        <w:rPr>
          <w:rFonts w:ascii="Arial" w:hAnsi="Arial" w:cs="Arial"/>
          <w:sz w:val="24"/>
          <w:szCs w:val="24"/>
          <w:lang w:val="sr-Latn-CS" w:eastAsia="ar-SA"/>
        </w:rPr>
      </w:pPr>
      <w:r w:rsidRPr="0045301F">
        <w:rPr>
          <w:rFonts w:ascii="Arial" w:hAnsi="Arial" w:cs="Arial"/>
          <w:sz w:val="24"/>
          <w:szCs w:val="24"/>
          <w:lang w:val="sr-Latn-CS" w:eastAsia="ar-SA"/>
        </w:rPr>
        <w:t>Glavni grad je uspostavio saradnju sa Međunarodnom bankom za obnovu i razvoj  radi analize i energetskog sertifikovanja zgrada a rezultati procesa energetskog sertifikovanja zgrada poslužiće za planiranje investiranja u unapređenje njihovih energetskih svojstava u cilju smanjenja potrošnje energije.Što se tiče mjera u sistemu javne rasvjete u pretrhodnom periodu pristupilo se zamjeni „klasičnih“ sijalica LED tehnologijom.</w:t>
      </w:r>
      <w:r w:rsidRPr="0045301F">
        <w:rPr>
          <w:rFonts w:ascii="Arial" w:hAnsi="Arial" w:cs="Arial"/>
          <w:sz w:val="24"/>
          <w:szCs w:val="24"/>
          <w:shd w:val="clear" w:color="auto" w:fill="FFFFFF"/>
        </w:rPr>
        <w:t xml:space="preserve"> Nova LED rasvjeta donijeće uštedu od čak 80%  električne energije u odnosu na dosadašnju, imajući u vidu da  sam svjetlosni izvor ima bolju svjetlosnu iskoristivost u poređenju sa starijim tehnologijama, kao i sistem za raspodjelu svjetlosti koja se koncetriše samo na površinu saobraćajnice, bez nepotrebnog rasipanja na okolne površine.</w:t>
      </w:r>
    </w:p>
    <w:p w:rsidR="001F23C7" w:rsidRPr="0045301F" w:rsidRDefault="001F23C7" w:rsidP="00C005B8">
      <w:pPr>
        <w:shd w:val="clear" w:color="auto" w:fill="C5E0B3"/>
        <w:overflowPunct w:val="0"/>
        <w:autoSpaceDE w:val="0"/>
        <w:autoSpaceDN w:val="0"/>
        <w:adjustRightInd w:val="0"/>
        <w:spacing w:after="0" w:line="240" w:lineRule="auto"/>
        <w:jc w:val="both"/>
        <w:textAlignment w:val="baseline"/>
        <w:rPr>
          <w:rFonts w:ascii="Arial" w:hAnsi="Arial" w:cs="Arial"/>
          <w:b/>
          <w:shadow/>
          <w:sz w:val="24"/>
          <w:szCs w:val="24"/>
          <w:lang w:val="sr-Latn-CS"/>
        </w:rPr>
      </w:pPr>
      <w:r w:rsidRPr="0045301F">
        <w:rPr>
          <w:rFonts w:ascii="Arial" w:hAnsi="Arial" w:cs="Arial"/>
          <w:b/>
          <w:shadow/>
          <w:sz w:val="24"/>
          <w:szCs w:val="24"/>
          <w:lang w:val="sr-Latn-CS"/>
        </w:rPr>
        <w:lastRenderedPageBreak/>
        <w:tab/>
        <w:t xml:space="preserve">7. Strategija zaštite životne sredine </w:t>
      </w:r>
    </w:p>
    <w:p w:rsidR="001F23C7" w:rsidRDefault="001F23C7" w:rsidP="00032630">
      <w:pPr>
        <w:spacing w:after="0" w:line="240" w:lineRule="auto"/>
        <w:jc w:val="both"/>
        <w:rPr>
          <w:rFonts w:ascii="Arial" w:hAnsi="Arial" w:cs="Arial"/>
          <w:sz w:val="24"/>
          <w:szCs w:val="24"/>
          <w:lang w:val="sr-Latn-CS" w:eastAsia="ar-SA"/>
        </w:rPr>
      </w:pPr>
    </w:p>
    <w:p w:rsidR="00135FEA" w:rsidRPr="0045301F" w:rsidRDefault="00135FEA" w:rsidP="00032630">
      <w:pPr>
        <w:spacing w:after="0" w:line="240" w:lineRule="auto"/>
        <w:jc w:val="both"/>
        <w:rPr>
          <w:rFonts w:ascii="Arial" w:hAnsi="Arial" w:cs="Arial"/>
          <w:sz w:val="24"/>
          <w:szCs w:val="24"/>
          <w:lang w:val="sr-Latn-CS" w:eastAsia="ar-SA"/>
        </w:rPr>
      </w:pPr>
    </w:p>
    <w:p w:rsidR="001F23C7" w:rsidRPr="0045301F" w:rsidRDefault="001F23C7" w:rsidP="005A18F9">
      <w:pPr>
        <w:pStyle w:val="NormalWeb"/>
        <w:spacing w:before="0" w:after="0"/>
        <w:jc w:val="both"/>
        <w:rPr>
          <w:rFonts w:ascii="Arial" w:hAnsi="Arial" w:cs="Arial"/>
          <w:lang w:val="sr-Latn-CS"/>
        </w:rPr>
      </w:pPr>
      <w:r w:rsidRPr="0045301F">
        <w:rPr>
          <w:rFonts w:ascii="Arial" w:hAnsi="Arial" w:cs="Arial"/>
          <w:lang w:val="sr-Latn-CS"/>
        </w:rPr>
        <w:tab/>
        <w:t xml:space="preserve">Zaštita životne sredine predstavlja široku i kompleksnu temu tako da je vrlo teško definisati jedno strateško opredeljenje kojim bi se prepoznala otvorena pitanja, definisali prioritetni ciljevi i odgovarajuće mjere i aktivnosti. </w:t>
      </w:r>
    </w:p>
    <w:p w:rsidR="001F23C7" w:rsidRDefault="001F23C7" w:rsidP="00C005B8">
      <w:pPr>
        <w:pStyle w:val="NormalWeb"/>
        <w:spacing w:before="0" w:after="0"/>
        <w:rPr>
          <w:rFonts w:ascii="Arial" w:hAnsi="Arial" w:cs="Arial"/>
          <w:lang w:val="sr-Latn-CS"/>
        </w:rPr>
      </w:pPr>
    </w:p>
    <w:p w:rsidR="00135FEA" w:rsidRPr="0045301F" w:rsidRDefault="00135FEA" w:rsidP="00C005B8">
      <w:pPr>
        <w:pStyle w:val="NormalWeb"/>
        <w:spacing w:before="0" w:after="0"/>
        <w:rPr>
          <w:rFonts w:ascii="Arial" w:hAnsi="Arial" w:cs="Arial"/>
          <w:lang w:val="sr-Latn-CS"/>
        </w:rPr>
      </w:pPr>
    </w:p>
    <w:p w:rsidR="001F23C7" w:rsidRPr="0045301F" w:rsidRDefault="001F23C7" w:rsidP="005A18F9">
      <w:pPr>
        <w:pStyle w:val="NormalWeb"/>
        <w:shd w:val="clear" w:color="auto" w:fill="C5E0B3"/>
        <w:spacing w:before="0" w:after="0"/>
        <w:rPr>
          <w:rFonts w:ascii="Arial" w:hAnsi="Arial" w:cs="Arial"/>
          <w:b/>
          <w:shadow/>
          <w:lang w:val="sr-Latn-CS"/>
        </w:rPr>
      </w:pPr>
      <w:r w:rsidRPr="0045301F">
        <w:rPr>
          <w:rFonts w:ascii="Arial" w:hAnsi="Arial" w:cs="Arial"/>
          <w:b/>
          <w:shadow/>
          <w:lang w:val="sr-Latn-CS"/>
        </w:rPr>
        <w:tab/>
        <w:t>7.1. Vizija održivog razvoja zajednice i zaštita životne sredine</w:t>
      </w:r>
    </w:p>
    <w:p w:rsidR="001F23C7" w:rsidRDefault="001F23C7" w:rsidP="00C005B8">
      <w:pPr>
        <w:spacing w:after="0" w:line="240" w:lineRule="auto"/>
        <w:jc w:val="both"/>
        <w:rPr>
          <w:rFonts w:ascii="Arial" w:hAnsi="Arial" w:cs="Arial"/>
          <w:sz w:val="24"/>
          <w:szCs w:val="24"/>
          <w:lang w:val="sr-Latn-CS" w:eastAsia="ar-SA"/>
        </w:rPr>
      </w:pPr>
    </w:p>
    <w:p w:rsidR="00135FEA" w:rsidRPr="0045301F" w:rsidRDefault="00135FEA" w:rsidP="00C005B8">
      <w:pPr>
        <w:spacing w:after="0" w:line="240" w:lineRule="auto"/>
        <w:jc w:val="both"/>
        <w:rPr>
          <w:rFonts w:ascii="Arial" w:hAnsi="Arial" w:cs="Arial"/>
          <w:sz w:val="24"/>
          <w:szCs w:val="24"/>
          <w:lang w:val="sr-Latn-CS" w:eastAsia="ar-SA"/>
        </w:rPr>
      </w:pPr>
    </w:p>
    <w:p w:rsidR="001F23C7" w:rsidRPr="0045301F" w:rsidRDefault="001F23C7" w:rsidP="00F1059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Generalno gledano, još uvjek možemo reći da j</w:t>
      </w:r>
      <w:r w:rsidR="00EF77D1" w:rsidRPr="0045301F">
        <w:rPr>
          <w:rFonts w:ascii="Arial" w:hAnsi="Arial" w:cs="Arial"/>
          <w:sz w:val="24"/>
          <w:szCs w:val="24"/>
          <w:lang w:val="sr-Latn-CS" w:eastAsia="ar-SA"/>
        </w:rPr>
        <w:t>e životna sredina Glavnog grada očuvana</w:t>
      </w:r>
      <w:r w:rsidRPr="0045301F">
        <w:rPr>
          <w:rFonts w:ascii="Arial" w:hAnsi="Arial" w:cs="Arial"/>
          <w:sz w:val="24"/>
          <w:szCs w:val="24"/>
          <w:lang w:val="sr-Latn-CS" w:eastAsia="ar-SA"/>
        </w:rPr>
        <w:t xml:space="preserve">, ipak evidentne su negativne pojave, kojima se devastiraju pojedini segmenti. Osim toga, data problematika ima širi karakter, tako da se nije moguće isključiti iz procesa koji su usmjereni na očuvanje Planete. Čini se da prethodno: pregled situacije, trendovi, potreba da se uvežemo i učestvujemo u ostvarivanju globalnih ciljeva očuvanja biodiverziteta, borbe protiv uzročnika klimatskih promjena i zagađenja, prestavljaju dovoljan motiv da se i u okvirima Glavnog grada aktuelizira ova značajna tema. </w:t>
      </w:r>
    </w:p>
    <w:p w:rsidR="001F23C7" w:rsidRPr="0045301F" w:rsidRDefault="001F23C7" w:rsidP="00F1059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Kvalitet života u gradovima postaje sve značajnije pitanje, koje inicira uspostavljanje odgovarajuće politike usklađene sa tipičnim karakteristikama i potrebama. Usvajanjem Lokalnog plana zaštite životne sredine 2010. godine, Glavni grad se opredijelio za koncept održivog razvoja i to je bio temelj budućeg razvoja u kojem je zaštita životne sredine postala jedan od prioriteta. </w:t>
      </w:r>
    </w:p>
    <w:p w:rsidR="001F23C7" w:rsidRPr="0045301F" w:rsidRDefault="001F23C7" w:rsidP="00F10592">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Upravo pojedini nagomilani problemi posljedica su zapostavljanja odnosno stavljanja date teme u drugi plan. Često se ne uspjeva shvatiti značaj i prednosti koje se dugoročno dobijaju kroz ostvarivanje postavljenih ciljeva. Naše nastojanje da se pojedina pitanja riješe, da se posljedice isprave i stanje unaprijedi sasvim je opravdano i ima svoju svrsishodnost. </w:t>
      </w:r>
    </w:p>
    <w:p w:rsidR="001F23C7" w:rsidRPr="0045301F" w:rsidRDefault="001F23C7" w:rsidP="00F10592">
      <w:pPr>
        <w:autoSpaceDE w:val="0"/>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Podsjetićemo, održivi razvoj podrazumijeva zadovoljavanje potreba sadašnjosti tako da se ne dovodi u pitanje mogućnost budućih generacija da zadovolje vlastite potrebe. Koncept održivog razvoja podrazumijeva balansiranje ekonomskih, socijalnih i ekoloških aspekata, što sa sobom povlači razvoj novog odnosa prema životnoj sredini usmjeren ka sprječavanju uzroka zagađenja i degradacije. </w:t>
      </w:r>
    </w:p>
    <w:p w:rsidR="001F23C7" w:rsidRPr="0045301F" w:rsidRDefault="001F23C7" w:rsidP="00F10592">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sr-Latn-CS" w:eastAsia="ar-SA"/>
        </w:rPr>
        <w:t>Pa</w:t>
      </w:r>
      <w:r w:rsidRPr="0045301F">
        <w:rPr>
          <w:rFonts w:ascii="Arial" w:hAnsi="Arial" w:cs="Arial"/>
          <w:sz w:val="24"/>
          <w:szCs w:val="24"/>
          <w:lang w:val="hr-HR" w:eastAsia="ar-SA"/>
        </w:rPr>
        <w:t>ž</w:t>
      </w:r>
      <w:r w:rsidRPr="0045301F">
        <w:rPr>
          <w:rFonts w:ascii="Arial" w:hAnsi="Arial" w:cs="Arial"/>
          <w:sz w:val="24"/>
          <w:szCs w:val="24"/>
          <w:lang w:val="sr-Latn-CS" w:eastAsia="ar-SA"/>
        </w:rPr>
        <w:t>ljivo</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sagledavanje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postoje</w:t>
      </w:r>
      <w:r w:rsidRPr="0045301F">
        <w:rPr>
          <w:rFonts w:ascii="Arial" w:hAnsi="Arial" w:cs="Arial"/>
          <w:sz w:val="24"/>
          <w:szCs w:val="24"/>
          <w:lang w:val="hr-HR" w:eastAsia="ar-SA"/>
        </w:rPr>
        <w:t>ć</w:t>
      </w:r>
      <w:r w:rsidRPr="0045301F">
        <w:rPr>
          <w:rFonts w:ascii="Arial" w:hAnsi="Arial" w:cs="Arial"/>
          <w:sz w:val="24"/>
          <w:szCs w:val="24"/>
          <w:lang w:val="sr-Latn-CS" w:eastAsia="ar-SA"/>
        </w:rPr>
        <w:t>eg</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stanja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problema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realna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procjena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mogu</w:t>
      </w:r>
      <w:r w:rsidRPr="0045301F">
        <w:rPr>
          <w:rFonts w:ascii="Arial" w:hAnsi="Arial" w:cs="Arial"/>
          <w:sz w:val="24"/>
          <w:szCs w:val="24"/>
          <w:lang w:val="hr-HR" w:eastAsia="ar-SA"/>
        </w:rPr>
        <w:t>ć</w:t>
      </w:r>
      <w:r w:rsidRPr="0045301F">
        <w:rPr>
          <w:rFonts w:ascii="Arial" w:hAnsi="Arial" w:cs="Arial"/>
          <w:sz w:val="24"/>
          <w:szCs w:val="24"/>
          <w:lang w:val="sr-Latn-CS" w:eastAsia="ar-SA"/>
        </w:rPr>
        <w:t>nosti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mjera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aktivnosti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koje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je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u</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odre</w:t>
      </w:r>
      <w:r w:rsidRPr="0045301F">
        <w:rPr>
          <w:rFonts w:ascii="Arial" w:hAnsi="Arial" w:cs="Arial"/>
          <w:sz w:val="24"/>
          <w:szCs w:val="24"/>
          <w:lang w:val="hr-HR" w:eastAsia="ar-SA"/>
        </w:rPr>
        <w:t>đ</w:t>
      </w:r>
      <w:r w:rsidRPr="0045301F">
        <w:rPr>
          <w:rFonts w:ascii="Arial" w:hAnsi="Arial" w:cs="Arial"/>
          <w:sz w:val="24"/>
          <w:szCs w:val="24"/>
          <w:lang w:val="sr-Latn-CS" w:eastAsia="ar-SA"/>
        </w:rPr>
        <w:t>enom</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periodu</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mogu</w:t>
      </w:r>
      <w:r w:rsidRPr="0045301F">
        <w:rPr>
          <w:rFonts w:ascii="Arial" w:hAnsi="Arial" w:cs="Arial"/>
          <w:sz w:val="24"/>
          <w:szCs w:val="24"/>
          <w:lang w:val="hr-HR" w:eastAsia="ar-SA"/>
        </w:rPr>
        <w:t>ć</w:t>
      </w:r>
      <w:r w:rsidRPr="0045301F">
        <w:rPr>
          <w:rFonts w:ascii="Arial" w:hAnsi="Arial" w:cs="Arial"/>
          <w:sz w:val="24"/>
          <w:szCs w:val="24"/>
          <w:lang w:val="sr-Latn-CS" w:eastAsia="ar-SA"/>
        </w:rPr>
        <w:t>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sprovesti,</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prestavljaju</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preduslov</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adekvatnog</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odgovora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na</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budu</w:t>
      </w:r>
      <w:r w:rsidRPr="0045301F">
        <w:rPr>
          <w:rFonts w:ascii="Arial" w:hAnsi="Arial" w:cs="Arial"/>
          <w:sz w:val="24"/>
          <w:szCs w:val="24"/>
          <w:lang w:val="hr-HR" w:eastAsia="ar-SA"/>
        </w:rPr>
        <w:t>ć</w:t>
      </w:r>
      <w:r w:rsidRPr="0045301F">
        <w:rPr>
          <w:rFonts w:ascii="Arial" w:hAnsi="Arial" w:cs="Arial"/>
          <w:sz w:val="24"/>
          <w:szCs w:val="24"/>
          <w:lang w:val="sr-Latn-CS" w:eastAsia="ar-SA"/>
        </w:rPr>
        <w:t>e</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izazove u</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ovoj</w:t>
      </w:r>
      <w:r w:rsidRPr="0045301F">
        <w:rPr>
          <w:rFonts w:ascii="Arial" w:hAnsi="Arial" w:cs="Arial"/>
          <w:sz w:val="24"/>
          <w:szCs w:val="24"/>
          <w:lang w:val="hr-HR" w:eastAsia="ar-SA"/>
        </w:rPr>
        <w:t xml:space="preserve"> </w:t>
      </w:r>
      <w:r w:rsidRPr="0045301F">
        <w:rPr>
          <w:rFonts w:ascii="Arial" w:hAnsi="Arial" w:cs="Arial"/>
          <w:sz w:val="24"/>
          <w:szCs w:val="24"/>
          <w:lang w:val="sr-Latn-CS" w:eastAsia="ar-SA"/>
        </w:rPr>
        <w:t>oblasti</w:t>
      </w:r>
      <w:r w:rsidRPr="0045301F">
        <w:rPr>
          <w:rFonts w:ascii="Arial" w:hAnsi="Arial" w:cs="Arial"/>
          <w:sz w:val="24"/>
          <w:szCs w:val="24"/>
          <w:lang w:val="hr-HR" w:eastAsia="ar-SA"/>
        </w:rPr>
        <w:t>.</w:t>
      </w:r>
    </w:p>
    <w:p w:rsidR="001F23C7" w:rsidRPr="0045301F" w:rsidRDefault="001F23C7" w:rsidP="00F10592">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pl-PL" w:eastAsia="ar-SA"/>
        </w:rPr>
        <w:t>Va</w:t>
      </w:r>
      <w:r w:rsidRPr="0045301F">
        <w:rPr>
          <w:rFonts w:ascii="Arial" w:hAnsi="Arial" w:cs="Arial"/>
          <w:sz w:val="24"/>
          <w:szCs w:val="24"/>
          <w:lang w:val="hr-HR" w:eastAsia="ar-SA"/>
        </w:rPr>
        <w:t>ž</w:t>
      </w:r>
      <w:r w:rsidRPr="0045301F">
        <w:rPr>
          <w:rFonts w:ascii="Arial" w:hAnsi="Arial" w:cs="Arial"/>
          <w:sz w:val="24"/>
          <w:szCs w:val="24"/>
          <w:lang w:val="pl-PL" w:eastAsia="ar-SA"/>
        </w:rPr>
        <w:t>na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komponenta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cjelokupnog</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procesa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je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odnos</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ljudi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prema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sredini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kojoj</w:t>
      </w:r>
      <w:r w:rsidRPr="0045301F">
        <w:rPr>
          <w:rFonts w:ascii="Arial" w:hAnsi="Arial" w:cs="Arial"/>
          <w:sz w:val="24"/>
          <w:szCs w:val="24"/>
          <w:lang w:val="hr-HR" w:eastAsia="ar-SA"/>
        </w:rPr>
        <w:t xml:space="preserve"> ž</w:t>
      </w:r>
      <w:r w:rsidRPr="0045301F">
        <w:rPr>
          <w:rFonts w:ascii="Arial" w:hAnsi="Arial" w:cs="Arial"/>
          <w:sz w:val="24"/>
          <w:szCs w:val="24"/>
          <w:lang w:val="pl-PL" w:eastAsia="ar-SA"/>
        </w:rPr>
        <w:t>ive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isti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se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reguli</w:t>
      </w:r>
      <w:r w:rsidRPr="0045301F">
        <w:rPr>
          <w:rFonts w:ascii="Arial" w:hAnsi="Arial" w:cs="Arial"/>
          <w:sz w:val="24"/>
          <w:szCs w:val="24"/>
          <w:lang w:val="hr-HR" w:eastAsia="ar-SA"/>
        </w:rPr>
        <w:t>š</w:t>
      </w:r>
      <w:r w:rsidRPr="0045301F">
        <w:rPr>
          <w:rFonts w:ascii="Arial" w:hAnsi="Arial" w:cs="Arial"/>
          <w:sz w:val="24"/>
          <w:szCs w:val="24"/>
          <w:lang w:val="pl-PL" w:eastAsia="ar-SA"/>
        </w:rPr>
        <w:t>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stvaranjem</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odgovaraju</w:t>
      </w:r>
      <w:r w:rsidRPr="0045301F">
        <w:rPr>
          <w:rFonts w:ascii="Arial" w:hAnsi="Arial" w:cs="Arial"/>
          <w:sz w:val="24"/>
          <w:szCs w:val="24"/>
          <w:lang w:val="hr-HR" w:eastAsia="ar-SA"/>
        </w:rPr>
        <w:t>ć</w:t>
      </w:r>
      <w:r w:rsidRPr="0045301F">
        <w:rPr>
          <w:rFonts w:ascii="Arial" w:hAnsi="Arial" w:cs="Arial"/>
          <w:sz w:val="24"/>
          <w:szCs w:val="24"/>
          <w:lang w:val="pl-PL" w:eastAsia="ar-SA"/>
        </w:rPr>
        <w:t>ih</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uslova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kako</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dijelu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definisanja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dokumentacione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osnove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tako</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dijelu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prinudnih</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zakonodavnih</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odrednica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Nezaobilazni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elementi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su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svakako</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implementacija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izgradnja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infrastrukture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kapaciteta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edukacija</w:t>
      </w:r>
      <w:r w:rsidRPr="0045301F">
        <w:rPr>
          <w:rFonts w:ascii="Arial" w:hAnsi="Arial" w:cs="Arial"/>
          <w:sz w:val="24"/>
          <w:szCs w:val="24"/>
          <w:lang w:val="hr-HR" w:eastAsia="ar-SA"/>
        </w:rPr>
        <w:t xml:space="preserve">. </w:t>
      </w:r>
    </w:p>
    <w:p w:rsidR="001F23C7" w:rsidRPr="0045301F" w:rsidRDefault="001F23C7" w:rsidP="00F10592">
      <w:pPr>
        <w:spacing w:after="0" w:line="240" w:lineRule="auto"/>
        <w:ind w:firstLine="720"/>
        <w:jc w:val="both"/>
        <w:rPr>
          <w:rFonts w:ascii="Arial" w:hAnsi="Arial" w:cs="Arial"/>
          <w:sz w:val="24"/>
          <w:szCs w:val="24"/>
          <w:lang w:val="hr-HR" w:eastAsia="ar-SA"/>
        </w:rPr>
      </w:pPr>
      <w:r w:rsidRPr="0045301F">
        <w:rPr>
          <w:rFonts w:ascii="Arial" w:hAnsi="Arial" w:cs="Arial"/>
          <w:sz w:val="24"/>
          <w:szCs w:val="24"/>
          <w:lang w:val="pl-PL" w:eastAsia="ar-SA"/>
        </w:rPr>
        <w:t>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tom</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smislu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ovom</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dokumentu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dijelu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razmatranja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pojedinih</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aktivnosti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bi</w:t>
      </w:r>
      <w:r w:rsidRPr="0045301F">
        <w:rPr>
          <w:rFonts w:ascii="Arial" w:hAnsi="Arial" w:cs="Arial"/>
          <w:sz w:val="24"/>
          <w:szCs w:val="24"/>
          <w:lang w:val="hr-HR" w:eastAsia="ar-SA"/>
        </w:rPr>
        <w:t>ć</w:t>
      </w:r>
      <w:r w:rsidRPr="0045301F">
        <w:rPr>
          <w:rFonts w:ascii="Arial" w:hAnsi="Arial" w:cs="Arial"/>
          <w:sz w:val="24"/>
          <w:szCs w:val="24"/>
          <w:lang w:val="pl-PL" w:eastAsia="ar-SA"/>
        </w:rPr>
        <w:t>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istaknuto</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pitanje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ljudi</w:t>
      </w:r>
      <w:r w:rsidRPr="0045301F">
        <w:rPr>
          <w:rFonts w:ascii="Arial" w:hAnsi="Arial" w:cs="Arial"/>
          <w:sz w:val="24"/>
          <w:szCs w:val="24"/>
          <w:lang w:val="hr-HR" w:eastAsia="ar-SA"/>
        </w:rPr>
        <w:t>-</w:t>
      </w:r>
      <w:r w:rsidRPr="0045301F">
        <w:rPr>
          <w:rFonts w:ascii="Arial" w:hAnsi="Arial" w:cs="Arial"/>
          <w:sz w:val="24"/>
          <w:szCs w:val="24"/>
          <w:lang w:val="pl-PL" w:eastAsia="ar-SA"/>
        </w:rPr>
        <w:t>individue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smislu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zaga</w:t>
      </w:r>
      <w:r w:rsidRPr="0045301F">
        <w:rPr>
          <w:rFonts w:ascii="Arial" w:hAnsi="Arial" w:cs="Arial"/>
          <w:sz w:val="24"/>
          <w:szCs w:val="24"/>
          <w:lang w:val="hr-HR" w:eastAsia="ar-SA"/>
        </w:rPr>
        <w:t>đ</w:t>
      </w:r>
      <w:r w:rsidRPr="0045301F">
        <w:rPr>
          <w:rFonts w:ascii="Arial" w:hAnsi="Arial" w:cs="Arial"/>
          <w:sz w:val="24"/>
          <w:szCs w:val="24"/>
          <w:lang w:val="pl-PL" w:eastAsia="ar-SA"/>
        </w:rPr>
        <w:t>iva</w:t>
      </w:r>
      <w:r w:rsidRPr="0045301F">
        <w:rPr>
          <w:rFonts w:ascii="Arial" w:hAnsi="Arial" w:cs="Arial"/>
          <w:sz w:val="24"/>
          <w:szCs w:val="24"/>
          <w:lang w:val="hr-HR" w:eastAsia="ar-SA"/>
        </w:rPr>
        <w:t>č</w:t>
      </w:r>
      <w:r w:rsidRPr="0045301F">
        <w:rPr>
          <w:rFonts w:ascii="Arial" w:hAnsi="Arial" w:cs="Arial"/>
          <w:sz w:val="24"/>
          <w:szCs w:val="24"/>
          <w:lang w:val="pl-PL" w:eastAsia="ar-SA"/>
        </w:rPr>
        <w:t>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onoga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koji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brine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Gotovo</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uvjek</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smo</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kriti</w:t>
      </w:r>
      <w:r w:rsidRPr="0045301F">
        <w:rPr>
          <w:rFonts w:ascii="Arial" w:hAnsi="Arial" w:cs="Arial"/>
          <w:sz w:val="24"/>
          <w:szCs w:val="24"/>
          <w:lang w:val="hr-HR" w:eastAsia="ar-SA"/>
        </w:rPr>
        <w:t>č</w:t>
      </w:r>
      <w:r w:rsidRPr="0045301F">
        <w:rPr>
          <w:rFonts w:ascii="Arial" w:hAnsi="Arial" w:cs="Arial"/>
          <w:sz w:val="24"/>
          <w:szCs w:val="24"/>
          <w:lang w:val="pl-PL" w:eastAsia="ar-SA"/>
        </w:rPr>
        <w:t>ari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rijetko</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kada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se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osvrnemo</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na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sopstvenu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ulogu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i</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odgovornost</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kada</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je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pitanju</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ugro</w:t>
      </w:r>
      <w:r w:rsidRPr="0045301F">
        <w:rPr>
          <w:rFonts w:ascii="Arial" w:hAnsi="Arial" w:cs="Arial"/>
          <w:sz w:val="24"/>
          <w:szCs w:val="24"/>
          <w:lang w:val="hr-HR" w:eastAsia="ar-SA"/>
        </w:rPr>
        <w:t>ž</w:t>
      </w:r>
      <w:r w:rsidRPr="0045301F">
        <w:rPr>
          <w:rFonts w:ascii="Arial" w:hAnsi="Arial" w:cs="Arial"/>
          <w:sz w:val="24"/>
          <w:szCs w:val="24"/>
          <w:lang w:val="pl-PL" w:eastAsia="ar-SA"/>
        </w:rPr>
        <w:t>avanje</w:t>
      </w:r>
      <w:r w:rsidRPr="0045301F">
        <w:rPr>
          <w:rFonts w:ascii="Arial" w:hAnsi="Arial" w:cs="Arial"/>
          <w:sz w:val="24"/>
          <w:szCs w:val="24"/>
          <w:lang w:val="hr-HR" w:eastAsia="ar-SA"/>
        </w:rPr>
        <w:t xml:space="preserve"> ž</w:t>
      </w:r>
      <w:r w:rsidRPr="0045301F">
        <w:rPr>
          <w:rFonts w:ascii="Arial" w:hAnsi="Arial" w:cs="Arial"/>
          <w:sz w:val="24"/>
          <w:szCs w:val="24"/>
          <w:lang w:val="pl-PL" w:eastAsia="ar-SA"/>
        </w:rPr>
        <w:t>ivotne</w:t>
      </w:r>
      <w:r w:rsidRPr="0045301F">
        <w:rPr>
          <w:rFonts w:ascii="Arial" w:hAnsi="Arial" w:cs="Arial"/>
          <w:sz w:val="24"/>
          <w:szCs w:val="24"/>
          <w:lang w:val="hr-HR" w:eastAsia="ar-SA"/>
        </w:rPr>
        <w:t xml:space="preserve"> </w:t>
      </w:r>
      <w:r w:rsidRPr="0045301F">
        <w:rPr>
          <w:rFonts w:ascii="Arial" w:hAnsi="Arial" w:cs="Arial"/>
          <w:sz w:val="24"/>
          <w:szCs w:val="24"/>
          <w:lang w:val="pl-PL" w:eastAsia="ar-SA"/>
        </w:rPr>
        <w:t>sredine</w:t>
      </w:r>
      <w:r w:rsidRPr="0045301F">
        <w:rPr>
          <w:rFonts w:ascii="Arial" w:hAnsi="Arial" w:cs="Arial"/>
          <w:sz w:val="24"/>
          <w:szCs w:val="24"/>
          <w:lang w:val="hr-HR" w:eastAsia="ar-SA"/>
        </w:rPr>
        <w:t xml:space="preserve">. </w:t>
      </w:r>
    </w:p>
    <w:p w:rsidR="001F23C7" w:rsidRPr="0045301F" w:rsidRDefault="001F23C7" w:rsidP="00032630">
      <w:pPr>
        <w:tabs>
          <w:tab w:val="left" w:pos="540"/>
        </w:tabs>
        <w:spacing w:after="0" w:line="240" w:lineRule="auto"/>
        <w:jc w:val="both"/>
        <w:rPr>
          <w:rFonts w:ascii="Arial" w:hAnsi="Arial" w:cs="Arial"/>
          <w:sz w:val="24"/>
          <w:szCs w:val="24"/>
          <w:lang w:val="hr-HR" w:eastAsia="ar-SA"/>
        </w:rPr>
      </w:pPr>
      <w:r w:rsidRPr="0045301F">
        <w:rPr>
          <w:rFonts w:ascii="Arial" w:hAnsi="Arial" w:cs="Arial"/>
          <w:sz w:val="24"/>
          <w:szCs w:val="24"/>
          <w:lang w:val="hr-HR" w:eastAsia="ar-SA"/>
        </w:rPr>
        <w:tab/>
        <w:t>Ono što sa sigurnošću možemo reći jeste da većina aktivnosti kojima se želi unaprijediti životna sredina i kvalitet života ima svoj kontinuitet, stoga ranije prepo</w:t>
      </w:r>
      <w:r w:rsidRPr="0045301F">
        <w:rPr>
          <w:rFonts w:ascii="Arial" w:hAnsi="Arial" w:cs="Arial"/>
          <w:sz w:val="24"/>
          <w:szCs w:val="24"/>
          <w:lang w:val="sr-Latn-CS" w:eastAsia="ar-SA"/>
        </w:rPr>
        <w:t>z</w:t>
      </w:r>
      <w:r w:rsidRPr="0045301F">
        <w:rPr>
          <w:rFonts w:ascii="Arial" w:hAnsi="Arial" w:cs="Arial"/>
          <w:sz w:val="24"/>
          <w:szCs w:val="24"/>
          <w:lang w:val="hr-HR" w:eastAsia="ar-SA"/>
        </w:rPr>
        <w:t>nate smjernice razvoja pojedinih oblasti ostaju dijelom budućeg djelovanja:</w:t>
      </w:r>
    </w:p>
    <w:p w:rsidR="001F23C7" w:rsidRPr="0045301F" w:rsidRDefault="001F23C7" w:rsidP="00032630">
      <w:pPr>
        <w:spacing w:after="0" w:line="240" w:lineRule="auto"/>
        <w:jc w:val="both"/>
        <w:rPr>
          <w:rFonts w:ascii="Arial" w:hAnsi="Arial" w:cs="Arial"/>
          <w:sz w:val="24"/>
          <w:szCs w:val="24"/>
          <w:lang w:val="hr-HR" w:eastAsia="ar-SA"/>
        </w:rPr>
      </w:pPr>
    </w:p>
    <w:p w:rsidR="001F23C7" w:rsidRPr="0045301F" w:rsidRDefault="001F23C7" w:rsidP="00032630">
      <w:pPr>
        <w:tabs>
          <w:tab w:val="left" w:pos="840"/>
        </w:tabs>
        <w:spacing w:after="0" w:line="240" w:lineRule="auto"/>
        <w:ind w:left="420" w:hanging="360"/>
        <w:jc w:val="both"/>
        <w:rPr>
          <w:rFonts w:ascii="Arial" w:hAnsi="Arial" w:cs="Arial"/>
          <w:b/>
          <w:bCs/>
          <w:sz w:val="24"/>
          <w:szCs w:val="24"/>
          <w:lang w:val="hr-HR" w:eastAsia="ar-SA"/>
        </w:rPr>
      </w:pPr>
      <w:r w:rsidRPr="0045301F">
        <w:rPr>
          <w:rFonts w:ascii="Arial" w:hAnsi="Arial" w:cs="Arial"/>
          <w:b/>
          <w:bCs/>
          <w:sz w:val="24"/>
          <w:szCs w:val="24"/>
          <w:lang w:val="it-IT" w:eastAsia="ar-SA"/>
        </w:rPr>
        <w:t>Kvalitet</w:t>
      </w:r>
      <w:r w:rsidRPr="0045301F">
        <w:rPr>
          <w:rFonts w:ascii="Arial" w:hAnsi="Arial" w:cs="Arial"/>
          <w:b/>
          <w:bCs/>
          <w:sz w:val="24"/>
          <w:szCs w:val="24"/>
          <w:lang w:val="hr-HR" w:eastAsia="ar-SA"/>
        </w:rPr>
        <w:t xml:space="preserve"> ž</w:t>
      </w:r>
      <w:r w:rsidRPr="0045301F">
        <w:rPr>
          <w:rFonts w:ascii="Arial" w:hAnsi="Arial" w:cs="Arial"/>
          <w:b/>
          <w:bCs/>
          <w:sz w:val="24"/>
          <w:szCs w:val="24"/>
          <w:lang w:val="it-IT" w:eastAsia="ar-SA"/>
        </w:rPr>
        <w:t>ivota</w:t>
      </w:r>
      <w:r w:rsidRPr="0045301F">
        <w:rPr>
          <w:rFonts w:ascii="Arial" w:hAnsi="Arial" w:cs="Arial"/>
          <w:b/>
          <w:bCs/>
          <w:sz w:val="24"/>
          <w:szCs w:val="24"/>
          <w:lang w:val="hr-HR" w:eastAsia="ar-SA"/>
        </w:rPr>
        <w:t xml:space="preserve"> </w:t>
      </w:r>
      <w:r w:rsidRPr="0045301F">
        <w:rPr>
          <w:rFonts w:ascii="Arial" w:hAnsi="Arial" w:cs="Arial"/>
          <w:b/>
          <w:bCs/>
          <w:sz w:val="24"/>
          <w:szCs w:val="24"/>
          <w:lang w:val="it-IT" w:eastAsia="ar-SA"/>
        </w:rPr>
        <w:t>gra</w:t>
      </w:r>
      <w:r w:rsidRPr="0045301F">
        <w:rPr>
          <w:rFonts w:ascii="Arial" w:hAnsi="Arial" w:cs="Arial"/>
          <w:b/>
          <w:bCs/>
          <w:sz w:val="24"/>
          <w:szCs w:val="24"/>
          <w:lang w:val="hr-HR" w:eastAsia="ar-SA"/>
        </w:rPr>
        <w:t>đ</w:t>
      </w:r>
      <w:r w:rsidRPr="0045301F">
        <w:rPr>
          <w:rFonts w:ascii="Arial" w:hAnsi="Arial" w:cs="Arial"/>
          <w:b/>
          <w:bCs/>
          <w:sz w:val="24"/>
          <w:szCs w:val="24"/>
          <w:lang w:val="it-IT" w:eastAsia="ar-SA"/>
        </w:rPr>
        <w:t>ana</w:t>
      </w:r>
    </w:p>
    <w:p w:rsidR="001F23C7" w:rsidRPr="0045301F" w:rsidRDefault="001F23C7" w:rsidP="004A0D73">
      <w:pPr>
        <w:numPr>
          <w:ilvl w:val="0"/>
          <w:numId w:val="8"/>
        </w:numPr>
        <w:tabs>
          <w:tab w:val="left" w:pos="1560"/>
        </w:tabs>
        <w:spacing w:after="0" w:line="240" w:lineRule="auto"/>
        <w:jc w:val="both"/>
        <w:rPr>
          <w:rFonts w:ascii="Arial" w:hAnsi="Arial" w:cs="Arial"/>
          <w:bCs/>
          <w:sz w:val="24"/>
          <w:szCs w:val="24"/>
          <w:lang w:val="it-IT" w:eastAsia="ar-SA"/>
        </w:rPr>
      </w:pPr>
      <w:r w:rsidRPr="0045301F">
        <w:rPr>
          <w:rFonts w:ascii="Arial" w:hAnsi="Arial" w:cs="Arial"/>
          <w:bCs/>
          <w:sz w:val="24"/>
          <w:szCs w:val="24"/>
          <w:lang w:val="it-IT" w:eastAsia="ar-SA"/>
        </w:rPr>
        <w:t>Efikasnije sprovođenje zakonske normative</w:t>
      </w:r>
    </w:p>
    <w:p w:rsidR="001F23C7" w:rsidRPr="0045301F" w:rsidRDefault="001F23C7" w:rsidP="004A0D73">
      <w:pPr>
        <w:numPr>
          <w:ilvl w:val="0"/>
          <w:numId w:val="8"/>
        </w:numPr>
        <w:tabs>
          <w:tab w:val="left" w:pos="1560"/>
        </w:tabs>
        <w:spacing w:after="0" w:line="240" w:lineRule="auto"/>
        <w:jc w:val="both"/>
        <w:rPr>
          <w:rFonts w:ascii="Arial" w:hAnsi="Arial" w:cs="Arial"/>
          <w:bCs/>
          <w:sz w:val="24"/>
          <w:szCs w:val="24"/>
          <w:lang w:val="it-IT" w:eastAsia="ar-SA"/>
        </w:rPr>
      </w:pPr>
      <w:r w:rsidRPr="0045301F">
        <w:rPr>
          <w:rFonts w:ascii="Arial" w:hAnsi="Arial" w:cs="Arial"/>
          <w:bCs/>
          <w:sz w:val="24"/>
          <w:szCs w:val="24"/>
          <w:lang w:val="it-IT" w:eastAsia="ar-SA"/>
        </w:rPr>
        <w:t>Obezbjeđenje visokog nivoa kvaliteta svih segmenata životne sredine</w:t>
      </w:r>
    </w:p>
    <w:p w:rsidR="001F23C7" w:rsidRPr="0045301F" w:rsidRDefault="001F23C7" w:rsidP="004A0D73">
      <w:pPr>
        <w:numPr>
          <w:ilvl w:val="0"/>
          <w:numId w:val="8"/>
        </w:numPr>
        <w:tabs>
          <w:tab w:val="left" w:pos="1560"/>
        </w:tabs>
        <w:spacing w:after="0" w:line="240" w:lineRule="auto"/>
        <w:jc w:val="both"/>
        <w:rPr>
          <w:rFonts w:ascii="Arial" w:hAnsi="Arial" w:cs="Arial"/>
          <w:bCs/>
          <w:sz w:val="24"/>
          <w:szCs w:val="24"/>
          <w:lang w:val="pl-PL" w:eastAsia="ar-SA"/>
        </w:rPr>
      </w:pPr>
      <w:r w:rsidRPr="0045301F">
        <w:rPr>
          <w:rFonts w:ascii="Arial" w:hAnsi="Arial" w:cs="Arial"/>
          <w:bCs/>
          <w:sz w:val="24"/>
          <w:szCs w:val="24"/>
          <w:lang w:val="pl-PL" w:eastAsia="ar-SA"/>
        </w:rPr>
        <w:t>Izgradnja i unaprjeđenje potrebne infrastrukture</w:t>
      </w:r>
    </w:p>
    <w:p w:rsidR="001F23C7" w:rsidRPr="0045301F" w:rsidRDefault="001F23C7" w:rsidP="004A0D73">
      <w:pPr>
        <w:numPr>
          <w:ilvl w:val="0"/>
          <w:numId w:val="8"/>
        </w:numPr>
        <w:tabs>
          <w:tab w:val="left" w:pos="1560"/>
        </w:tabs>
        <w:spacing w:after="0" w:line="240" w:lineRule="auto"/>
        <w:jc w:val="both"/>
        <w:rPr>
          <w:rFonts w:ascii="Arial" w:hAnsi="Arial" w:cs="Arial"/>
          <w:bCs/>
          <w:sz w:val="24"/>
          <w:szCs w:val="24"/>
          <w:lang w:val="pl-PL" w:eastAsia="ar-SA"/>
        </w:rPr>
      </w:pPr>
      <w:r w:rsidRPr="0045301F">
        <w:rPr>
          <w:rFonts w:ascii="Arial" w:hAnsi="Arial" w:cs="Arial"/>
          <w:bCs/>
          <w:sz w:val="24"/>
          <w:szCs w:val="24"/>
          <w:lang w:val="pl-PL" w:eastAsia="ar-SA"/>
        </w:rPr>
        <w:t>Obezbjeđenje zadovoljavajućeg nivoa servisnih usluga</w:t>
      </w:r>
    </w:p>
    <w:p w:rsidR="001F23C7" w:rsidRPr="0045301F" w:rsidRDefault="001F23C7" w:rsidP="004A0D73">
      <w:pPr>
        <w:numPr>
          <w:ilvl w:val="0"/>
          <w:numId w:val="8"/>
        </w:numPr>
        <w:tabs>
          <w:tab w:val="left" w:pos="1560"/>
        </w:tabs>
        <w:spacing w:after="0" w:line="240" w:lineRule="auto"/>
        <w:jc w:val="both"/>
        <w:rPr>
          <w:rFonts w:ascii="Arial" w:hAnsi="Arial" w:cs="Arial"/>
          <w:bCs/>
          <w:sz w:val="24"/>
          <w:szCs w:val="24"/>
          <w:lang w:val="it-IT" w:eastAsia="ar-SA"/>
        </w:rPr>
      </w:pPr>
      <w:r w:rsidRPr="0045301F">
        <w:rPr>
          <w:rFonts w:ascii="Arial" w:hAnsi="Arial" w:cs="Arial"/>
          <w:bCs/>
          <w:sz w:val="24"/>
          <w:szCs w:val="24"/>
          <w:lang w:val="it-IT" w:eastAsia="ar-SA"/>
        </w:rPr>
        <w:t>Ostvarivanje odgovarajućeg privrednog razvoja</w:t>
      </w:r>
    </w:p>
    <w:p w:rsidR="001F23C7" w:rsidRPr="0045301F" w:rsidRDefault="001F23C7" w:rsidP="004A0D73">
      <w:pPr>
        <w:numPr>
          <w:ilvl w:val="0"/>
          <w:numId w:val="8"/>
        </w:numPr>
        <w:tabs>
          <w:tab w:val="left" w:pos="1560"/>
        </w:tabs>
        <w:spacing w:after="0" w:line="240" w:lineRule="auto"/>
        <w:jc w:val="both"/>
        <w:rPr>
          <w:rFonts w:ascii="Arial" w:hAnsi="Arial" w:cs="Arial"/>
          <w:bCs/>
          <w:sz w:val="24"/>
          <w:szCs w:val="24"/>
          <w:lang w:val="it-IT" w:eastAsia="ar-SA"/>
        </w:rPr>
      </w:pPr>
      <w:r w:rsidRPr="0045301F">
        <w:rPr>
          <w:rFonts w:ascii="Arial" w:hAnsi="Arial" w:cs="Arial"/>
          <w:bCs/>
          <w:sz w:val="24"/>
          <w:szCs w:val="24"/>
          <w:lang w:val="it-IT" w:eastAsia="ar-SA"/>
        </w:rPr>
        <w:t>Povećavanje nivoa svijesti o zaštiti životne sredine i aktivnog učešća javnosti</w:t>
      </w:r>
    </w:p>
    <w:p w:rsidR="001F23C7" w:rsidRPr="0045301F" w:rsidRDefault="001F23C7" w:rsidP="004A0D73">
      <w:pPr>
        <w:numPr>
          <w:ilvl w:val="0"/>
          <w:numId w:val="8"/>
        </w:numPr>
        <w:tabs>
          <w:tab w:val="left" w:pos="1560"/>
        </w:tabs>
        <w:spacing w:after="0" w:line="240" w:lineRule="auto"/>
        <w:jc w:val="both"/>
        <w:rPr>
          <w:rFonts w:ascii="Arial" w:hAnsi="Arial" w:cs="Arial"/>
          <w:bCs/>
          <w:sz w:val="24"/>
          <w:szCs w:val="24"/>
          <w:lang w:val="it-IT" w:eastAsia="ar-SA"/>
        </w:rPr>
      </w:pPr>
      <w:r w:rsidRPr="0045301F">
        <w:rPr>
          <w:rFonts w:ascii="Arial" w:hAnsi="Arial" w:cs="Arial"/>
          <w:bCs/>
          <w:sz w:val="24"/>
          <w:szCs w:val="24"/>
          <w:lang w:val="it-IT" w:eastAsia="ar-SA"/>
        </w:rPr>
        <w:t>Unaprjeđenje direktne i otvorene komunikacije sa građanima</w:t>
      </w:r>
    </w:p>
    <w:p w:rsidR="001F23C7" w:rsidRDefault="001F23C7" w:rsidP="00032630">
      <w:pPr>
        <w:spacing w:after="0" w:line="240" w:lineRule="auto"/>
        <w:ind w:left="780"/>
        <w:jc w:val="both"/>
        <w:rPr>
          <w:rFonts w:ascii="Arial" w:hAnsi="Arial" w:cs="Arial"/>
          <w:bCs/>
          <w:sz w:val="24"/>
          <w:szCs w:val="24"/>
          <w:lang w:val="it-IT" w:eastAsia="ar-SA"/>
        </w:rPr>
      </w:pPr>
    </w:p>
    <w:p w:rsidR="001F23C7" w:rsidRPr="0045301F" w:rsidRDefault="001F23C7" w:rsidP="00032630">
      <w:pPr>
        <w:tabs>
          <w:tab w:val="left" w:pos="840"/>
        </w:tabs>
        <w:spacing w:after="0" w:line="240" w:lineRule="auto"/>
        <w:ind w:left="420" w:hanging="360"/>
        <w:jc w:val="both"/>
        <w:rPr>
          <w:rFonts w:ascii="Arial" w:hAnsi="Arial" w:cs="Arial"/>
          <w:b/>
          <w:sz w:val="24"/>
          <w:szCs w:val="24"/>
          <w:lang w:val="it-IT" w:eastAsia="ar-SA"/>
        </w:rPr>
      </w:pPr>
      <w:r w:rsidRPr="0045301F">
        <w:rPr>
          <w:rFonts w:ascii="Arial" w:hAnsi="Arial" w:cs="Arial"/>
          <w:b/>
          <w:sz w:val="24"/>
          <w:szCs w:val="24"/>
          <w:lang w:val="it-IT" w:eastAsia="ar-SA"/>
        </w:rPr>
        <w:t>Unaprjeđenje životne sredine</w:t>
      </w:r>
    </w:p>
    <w:p w:rsidR="001F23C7" w:rsidRPr="0045301F" w:rsidRDefault="001F23C7" w:rsidP="004A0D73">
      <w:pPr>
        <w:numPr>
          <w:ilvl w:val="0"/>
          <w:numId w:val="4"/>
        </w:numPr>
        <w:tabs>
          <w:tab w:val="left" w:pos="1440"/>
        </w:tabs>
        <w:spacing w:after="0" w:line="240" w:lineRule="auto"/>
        <w:jc w:val="both"/>
        <w:rPr>
          <w:rFonts w:ascii="Arial" w:hAnsi="Arial" w:cs="Arial"/>
          <w:sz w:val="24"/>
          <w:szCs w:val="24"/>
          <w:lang w:val="it-IT" w:eastAsia="ar-SA"/>
        </w:rPr>
      </w:pPr>
      <w:r w:rsidRPr="0045301F">
        <w:rPr>
          <w:rFonts w:ascii="Arial" w:hAnsi="Arial" w:cs="Arial"/>
          <w:sz w:val="24"/>
          <w:szCs w:val="24"/>
          <w:lang w:val="it-IT" w:eastAsia="ar-SA"/>
        </w:rPr>
        <w:t>Uspostavljanje sistema praćenja svih segmenata životne sredine – Monitoring i to: kvaliteta vazduha, kvaliteta površinskih i podzemnih voda, kvaliteta zemljišta, buke i stanja biodiverziteta na području Glavnog grada</w:t>
      </w:r>
    </w:p>
    <w:p w:rsidR="001F23C7" w:rsidRPr="0045301F" w:rsidRDefault="001F23C7" w:rsidP="004A0D73">
      <w:pPr>
        <w:numPr>
          <w:ilvl w:val="0"/>
          <w:numId w:val="4"/>
        </w:numPr>
        <w:tabs>
          <w:tab w:val="left" w:pos="1440"/>
        </w:tabs>
        <w:spacing w:after="0" w:line="240" w:lineRule="auto"/>
        <w:jc w:val="both"/>
        <w:rPr>
          <w:rFonts w:ascii="Arial" w:hAnsi="Arial" w:cs="Arial"/>
          <w:sz w:val="24"/>
          <w:szCs w:val="24"/>
          <w:lang w:val="it-IT" w:eastAsia="ar-SA"/>
        </w:rPr>
      </w:pPr>
      <w:r w:rsidRPr="0045301F">
        <w:rPr>
          <w:rFonts w:ascii="Arial" w:hAnsi="Arial" w:cs="Arial"/>
          <w:sz w:val="24"/>
          <w:szCs w:val="24"/>
          <w:lang w:val="it-IT" w:eastAsia="ar-SA"/>
        </w:rPr>
        <w:t>Ustanovljavanje zaštićenih prirodnih dobara na lokalitetima sa jedinstvenim prirodnim odlikama i zaštita prirodnih vrijednosti</w:t>
      </w:r>
    </w:p>
    <w:p w:rsidR="001F23C7" w:rsidRPr="0045301F" w:rsidRDefault="001F23C7" w:rsidP="004A0D73">
      <w:pPr>
        <w:numPr>
          <w:ilvl w:val="0"/>
          <w:numId w:val="4"/>
        </w:numPr>
        <w:tabs>
          <w:tab w:val="left" w:pos="1440"/>
        </w:tabs>
        <w:spacing w:after="0" w:line="240" w:lineRule="auto"/>
        <w:jc w:val="both"/>
        <w:rPr>
          <w:rFonts w:ascii="Arial" w:hAnsi="Arial" w:cs="Arial"/>
          <w:sz w:val="24"/>
          <w:szCs w:val="24"/>
          <w:lang w:val="it-IT" w:eastAsia="ar-SA"/>
        </w:rPr>
      </w:pPr>
      <w:r w:rsidRPr="0045301F">
        <w:rPr>
          <w:rFonts w:ascii="Arial" w:hAnsi="Arial" w:cs="Arial"/>
          <w:sz w:val="24"/>
          <w:szCs w:val="24"/>
          <w:lang w:val="it-IT" w:eastAsia="ar-SA"/>
        </w:rPr>
        <w:t>Izrada i sprovođenje strategije revitalizacije i unaprjeđenja prečišćavanja otpadnih voda</w:t>
      </w:r>
    </w:p>
    <w:p w:rsidR="001F23C7" w:rsidRPr="0045301F" w:rsidRDefault="001F23C7" w:rsidP="004A0D73">
      <w:pPr>
        <w:numPr>
          <w:ilvl w:val="0"/>
          <w:numId w:val="4"/>
        </w:numPr>
        <w:tabs>
          <w:tab w:val="left" w:pos="1440"/>
        </w:tabs>
        <w:spacing w:after="0" w:line="240" w:lineRule="auto"/>
        <w:jc w:val="both"/>
        <w:rPr>
          <w:rFonts w:ascii="Arial" w:hAnsi="Arial" w:cs="Arial"/>
          <w:sz w:val="24"/>
          <w:szCs w:val="24"/>
          <w:lang w:val="it-IT" w:eastAsia="ar-SA"/>
        </w:rPr>
      </w:pPr>
      <w:r w:rsidRPr="0045301F">
        <w:rPr>
          <w:rFonts w:ascii="Arial" w:hAnsi="Arial" w:cs="Arial"/>
          <w:sz w:val="24"/>
          <w:szCs w:val="24"/>
          <w:lang w:val="it-IT" w:eastAsia="ar-SA"/>
        </w:rPr>
        <w:t xml:space="preserve">Aktivnije učešće u podsticanju rješavanja problema industrijskog zagađivanja (otpadne vode, opasan otpad) </w:t>
      </w:r>
    </w:p>
    <w:p w:rsidR="001F23C7" w:rsidRPr="0045301F" w:rsidRDefault="001F23C7" w:rsidP="004A0D73">
      <w:pPr>
        <w:numPr>
          <w:ilvl w:val="0"/>
          <w:numId w:val="4"/>
        </w:numPr>
        <w:spacing w:after="0" w:line="240" w:lineRule="auto"/>
        <w:jc w:val="both"/>
        <w:rPr>
          <w:rFonts w:ascii="Arial" w:hAnsi="Arial" w:cs="Arial"/>
          <w:b/>
          <w:i/>
          <w:sz w:val="24"/>
          <w:szCs w:val="24"/>
          <w:lang w:val="it-IT" w:eastAsia="ar-SA"/>
        </w:rPr>
      </w:pPr>
      <w:r w:rsidRPr="0045301F">
        <w:rPr>
          <w:rFonts w:ascii="Arial" w:hAnsi="Arial" w:cs="Arial"/>
          <w:sz w:val="24"/>
          <w:szCs w:val="24"/>
          <w:lang w:val="it-IT" w:eastAsia="ar-SA"/>
        </w:rPr>
        <w:t>Kontrolisana upotreba mineralnih đubriva i pesticida</w:t>
      </w:r>
      <w:r w:rsidRPr="0045301F">
        <w:rPr>
          <w:rFonts w:ascii="Arial" w:hAnsi="Arial" w:cs="Arial"/>
          <w:b/>
          <w:i/>
          <w:sz w:val="24"/>
          <w:szCs w:val="24"/>
          <w:lang w:val="it-IT" w:eastAsia="ar-SA"/>
        </w:rPr>
        <w:t xml:space="preserve">                                                                     </w:t>
      </w:r>
      <w:r w:rsidRPr="0045301F">
        <w:rPr>
          <w:rFonts w:ascii="Arial" w:hAnsi="Arial" w:cs="Arial"/>
          <w:sz w:val="24"/>
          <w:szCs w:val="24"/>
          <w:lang w:val="it-IT" w:eastAsia="ar-SA"/>
        </w:rPr>
        <w:t xml:space="preserve">                      </w:t>
      </w:r>
    </w:p>
    <w:p w:rsidR="001F23C7" w:rsidRPr="0045301F" w:rsidRDefault="001F23C7" w:rsidP="004A0D73">
      <w:pPr>
        <w:numPr>
          <w:ilvl w:val="0"/>
          <w:numId w:val="4"/>
        </w:numPr>
        <w:tabs>
          <w:tab w:val="left" w:pos="1440"/>
        </w:tabs>
        <w:spacing w:after="0" w:line="240" w:lineRule="auto"/>
        <w:jc w:val="both"/>
        <w:rPr>
          <w:rFonts w:ascii="Arial" w:hAnsi="Arial" w:cs="Arial"/>
          <w:bCs/>
          <w:sz w:val="24"/>
          <w:szCs w:val="24"/>
          <w:lang w:val="it-IT" w:eastAsia="ar-SA"/>
        </w:rPr>
      </w:pPr>
      <w:r w:rsidRPr="0045301F">
        <w:rPr>
          <w:rFonts w:ascii="Arial" w:hAnsi="Arial" w:cs="Arial"/>
          <w:bCs/>
          <w:sz w:val="24"/>
          <w:szCs w:val="24"/>
          <w:lang w:val="it-IT" w:eastAsia="ar-SA"/>
        </w:rPr>
        <w:t>Podsticati mjere energetske efikasnosti i štednje drugih resursa</w:t>
      </w:r>
    </w:p>
    <w:p w:rsidR="001F23C7" w:rsidRPr="0045301F" w:rsidRDefault="001F23C7" w:rsidP="004A0D73">
      <w:pPr>
        <w:numPr>
          <w:ilvl w:val="0"/>
          <w:numId w:val="4"/>
        </w:numPr>
        <w:tabs>
          <w:tab w:val="left" w:pos="1440"/>
        </w:tabs>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 xml:space="preserve">Stimulisati korišćenje obnovljivih izvora energije </w:t>
      </w:r>
    </w:p>
    <w:p w:rsidR="001F23C7" w:rsidRPr="0045301F" w:rsidRDefault="001F23C7" w:rsidP="004A0D73">
      <w:pPr>
        <w:numPr>
          <w:ilvl w:val="0"/>
          <w:numId w:val="4"/>
        </w:numPr>
        <w:tabs>
          <w:tab w:val="left" w:pos="1440"/>
        </w:tabs>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Proširenje urbanih zelenih površina u smislu njihovog kvantitativnog i kvalitativnog povećanja u gradskim četvrtima i formiranja zaštitnog zelenila oko infrastrukturnih objekata</w:t>
      </w:r>
    </w:p>
    <w:p w:rsidR="001F23C7" w:rsidRPr="0045301F" w:rsidRDefault="001F23C7" w:rsidP="00032630">
      <w:pPr>
        <w:tabs>
          <w:tab w:val="left" w:pos="840"/>
        </w:tabs>
        <w:spacing w:after="0" w:line="240" w:lineRule="auto"/>
        <w:ind w:left="420" w:hanging="360"/>
        <w:jc w:val="both"/>
        <w:rPr>
          <w:rFonts w:ascii="Arial" w:hAnsi="Arial" w:cs="Arial"/>
          <w:b/>
          <w:sz w:val="24"/>
          <w:szCs w:val="24"/>
          <w:lang w:val="pl-PL" w:eastAsia="ar-SA"/>
        </w:rPr>
      </w:pPr>
    </w:p>
    <w:p w:rsidR="001F23C7" w:rsidRPr="0045301F" w:rsidRDefault="001F23C7" w:rsidP="00032630">
      <w:pPr>
        <w:tabs>
          <w:tab w:val="left" w:pos="840"/>
        </w:tabs>
        <w:spacing w:after="0" w:line="240" w:lineRule="auto"/>
        <w:ind w:left="420" w:hanging="360"/>
        <w:jc w:val="both"/>
        <w:rPr>
          <w:rFonts w:ascii="Arial" w:hAnsi="Arial" w:cs="Arial"/>
          <w:b/>
          <w:sz w:val="24"/>
          <w:szCs w:val="24"/>
          <w:lang w:val="pl-PL" w:eastAsia="ar-SA"/>
        </w:rPr>
      </w:pPr>
      <w:r w:rsidRPr="0045301F">
        <w:rPr>
          <w:rFonts w:ascii="Arial" w:hAnsi="Arial" w:cs="Arial"/>
          <w:b/>
          <w:sz w:val="24"/>
          <w:szCs w:val="24"/>
          <w:lang w:val="pl-PL" w:eastAsia="ar-SA"/>
        </w:rPr>
        <w:t>Unaprjeđenje komunalnih usluga i infrastrukture</w:t>
      </w:r>
    </w:p>
    <w:p w:rsidR="001F23C7" w:rsidRPr="0045301F" w:rsidRDefault="001F23C7" w:rsidP="004A0D73">
      <w:pPr>
        <w:numPr>
          <w:ilvl w:val="0"/>
          <w:numId w:val="3"/>
        </w:numPr>
        <w:tabs>
          <w:tab w:val="left" w:pos="1440"/>
        </w:tabs>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Obezbjeđenje adekvatnog snabdjevanja kvalitetnom pijaćom vodom svih djelova teritorije Glavnog grada</w:t>
      </w:r>
    </w:p>
    <w:p w:rsidR="001F23C7" w:rsidRPr="0045301F" w:rsidRDefault="001F23C7" w:rsidP="004A0D73">
      <w:pPr>
        <w:numPr>
          <w:ilvl w:val="0"/>
          <w:numId w:val="3"/>
        </w:numPr>
        <w:tabs>
          <w:tab w:val="left" w:pos="1440"/>
        </w:tabs>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Razmatranje mogućnosti korišćenja tehničke vode za određene aktivnosti kao što je zalivanje u ljetnjim mjesecima</w:t>
      </w:r>
    </w:p>
    <w:p w:rsidR="001F23C7" w:rsidRPr="0045301F" w:rsidRDefault="001F23C7" w:rsidP="004A0D73">
      <w:pPr>
        <w:numPr>
          <w:ilvl w:val="0"/>
          <w:numId w:val="3"/>
        </w:numPr>
        <w:tabs>
          <w:tab w:val="left" w:pos="1440"/>
        </w:tabs>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Organizovanje selektiranja i redovnog sakupljanja i odlaganja komunalnog čvrstog otpada, kao i održavanje javne higijene grada</w:t>
      </w:r>
    </w:p>
    <w:p w:rsidR="001F23C7" w:rsidRPr="0045301F" w:rsidRDefault="001F23C7" w:rsidP="004A0D73">
      <w:pPr>
        <w:numPr>
          <w:ilvl w:val="0"/>
          <w:numId w:val="3"/>
        </w:numPr>
        <w:tabs>
          <w:tab w:val="left" w:pos="1440"/>
        </w:tabs>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 xml:space="preserve">Poboljšanje infrastrukture u drumskom, vazdušnom i željezničkom saobraćaju </w:t>
      </w:r>
    </w:p>
    <w:p w:rsidR="001F23C7" w:rsidRPr="0045301F" w:rsidRDefault="001F23C7" w:rsidP="004A0D73">
      <w:pPr>
        <w:numPr>
          <w:ilvl w:val="0"/>
          <w:numId w:val="3"/>
        </w:numPr>
        <w:tabs>
          <w:tab w:val="left" w:pos="1440"/>
        </w:tabs>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Uspostavljanje efikasnog gradskog saobraćaja uz upotrebu alterantivnih goriva</w:t>
      </w:r>
    </w:p>
    <w:p w:rsidR="001F23C7" w:rsidRPr="0045301F" w:rsidRDefault="001F23C7" w:rsidP="004A0D73">
      <w:pPr>
        <w:numPr>
          <w:ilvl w:val="0"/>
          <w:numId w:val="3"/>
        </w:numPr>
        <w:tabs>
          <w:tab w:val="left" w:pos="1440"/>
        </w:tabs>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 xml:space="preserve">Povećanje broja mjesta za parkiranje, izgradnja biciklističkih staza                  </w:t>
      </w:r>
    </w:p>
    <w:p w:rsidR="001F23C7" w:rsidRPr="0045301F" w:rsidRDefault="001F23C7" w:rsidP="004A0D73">
      <w:pPr>
        <w:numPr>
          <w:ilvl w:val="0"/>
          <w:numId w:val="3"/>
        </w:numPr>
        <w:tabs>
          <w:tab w:val="left" w:pos="1440"/>
        </w:tabs>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Izgradnja nove i održavanje postojeće infrastrukture za odvođenje otpadnih voda iz domaćinstava i privrednih subjekata</w:t>
      </w:r>
    </w:p>
    <w:p w:rsidR="001F23C7" w:rsidRPr="0045301F" w:rsidRDefault="001F23C7" w:rsidP="00032630">
      <w:pPr>
        <w:tabs>
          <w:tab w:val="left" w:pos="840"/>
        </w:tabs>
        <w:spacing w:after="0" w:line="240" w:lineRule="auto"/>
        <w:jc w:val="both"/>
        <w:rPr>
          <w:rFonts w:ascii="Arial" w:hAnsi="Arial" w:cs="Arial"/>
          <w:b/>
          <w:sz w:val="24"/>
          <w:szCs w:val="24"/>
          <w:lang w:val="pl-PL" w:eastAsia="ar-SA"/>
        </w:rPr>
      </w:pPr>
    </w:p>
    <w:p w:rsidR="001F23C7" w:rsidRPr="0045301F" w:rsidRDefault="001F23C7" w:rsidP="00032630">
      <w:pPr>
        <w:tabs>
          <w:tab w:val="left" w:pos="840"/>
        </w:tabs>
        <w:spacing w:after="0" w:line="240" w:lineRule="auto"/>
        <w:ind w:left="420" w:hanging="360"/>
        <w:jc w:val="both"/>
        <w:rPr>
          <w:rFonts w:ascii="Arial" w:hAnsi="Arial" w:cs="Arial"/>
          <w:b/>
          <w:sz w:val="24"/>
          <w:szCs w:val="24"/>
          <w:lang w:val="pl-PL" w:eastAsia="ar-SA"/>
        </w:rPr>
      </w:pPr>
      <w:r w:rsidRPr="0045301F">
        <w:rPr>
          <w:rFonts w:ascii="Arial" w:hAnsi="Arial" w:cs="Arial"/>
          <w:b/>
          <w:sz w:val="24"/>
          <w:szCs w:val="24"/>
          <w:lang w:val="pl-PL" w:eastAsia="ar-SA"/>
        </w:rPr>
        <w:t>Unaprjeđenje ekonomskog i društvenog razvoja</w:t>
      </w:r>
    </w:p>
    <w:p w:rsidR="001F23C7" w:rsidRPr="0045301F" w:rsidRDefault="001F23C7" w:rsidP="004A0D73">
      <w:pPr>
        <w:numPr>
          <w:ilvl w:val="0"/>
          <w:numId w:val="3"/>
        </w:numPr>
        <w:tabs>
          <w:tab w:val="left" w:pos="1440"/>
        </w:tabs>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Podsticanje razvoja poljoprivredne proizvodnje naročito zdravstveno bezbjedne hrane i održavanje, gdje je to moguće, tradicionalnog načina proizvodnje hrane</w:t>
      </w:r>
    </w:p>
    <w:p w:rsidR="001F23C7" w:rsidRPr="0045301F" w:rsidRDefault="001F23C7" w:rsidP="004A0D73">
      <w:pPr>
        <w:numPr>
          <w:ilvl w:val="0"/>
          <w:numId w:val="3"/>
        </w:numPr>
        <w:tabs>
          <w:tab w:val="left" w:pos="1440"/>
        </w:tabs>
        <w:spacing w:after="0" w:line="240" w:lineRule="auto"/>
        <w:jc w:val="both"/>
        <w:rPr>
          <w:rFonts w:ascii="Arial" w:hAnsi="Arial" w:cs="Arial"/>
          <w:sz w:val="24"/>
          <w:szCs w:val="24"/>
          <w:lang w:val="pl-PL" w:eastAsia="ar-SA"/>
        </w:rPr>
      </w:pPr>
      <w:r w:rsidRPr="0045301F">
        <w:rPr>
          <w:rFonts w:ascii="Arial" w:hAnsi="Arial" w:cs="Arial"/>
          <w:sz w:val="24"/>
          <w:szCs w:val="24"/>
          <w:lang w:val="pl-PL" w:eastAsia="ar-SA"/>
        </w:rPr>
        <w:t>Aktiviranje pojedinih područja Glavnog grada za razvoj turizma posebno eko-turizma i etno-turizma</w:t>
      </w:r>
    </w:p>
    <w:p w:rsidR="001F23C7" w:rsidRPr="0045301F" w:rsidRDefault="001F23C7" w:rsidP="004A0D73">
      <w:pPr>
        <w:numPr>
          <w:ilvl w:val="0"/>
          <w:numId w:val="3"/>
        </w:numPr>
        <w:tabs>
          <w:tab w:val="left" w:pos="1440"/>
        </w:tabs>
        <w:spacing w:after="0" w:line="240" w:lineRule="auto"/>
        <w:jc w:val="both"/>
        <w:rPr>
          <w:rFonts w:ascii="Arial" w:hAnsi="Arial" w:cs="Arial"/>
          <w:sz w:val="24"/>
          <w:szCs w:val="24"/>
          <w:lang w:val="it-IT" w:eastAsia="ar-SA"/>
        </w:rPr>
      </w:pPr>
      <w:r w:rsidRPr="0045301F">
        <w:rPr>
          <w:rFonts w:ascii="Arial" w:hAnsi="Arial" w:cs="Arial"/>
          <w:sz w:val="24"/>
          <w:szCs w:val="24"/>
          <w:lang w:val="it-IT" w:eastAsia="ar-SA"/>
        </w:rPr>
        <w:t>Unaprijeđenje brige o kulturnom nasljeđu</w:t>
      </w:r>
    </w:p>
    <w:p w:rsidR="001F23C7" w:rsidRPr="0045301F" w:rsidRDefault="001F23C7" w:rsidP="004A0D73">
      <w:pPr>
        <w:numPr>
          <w:ilvl w:val="0"/>
          <w:numId w:val="3"/>
        </w:numPr>
        <w:tabs>
          <w:tab w:val="left" w:pos="2160"/>
        </w:tabs>
        <w:spacing w:after="0" w:line="240" w:lineRule="auto"/>
        <w:jc w:val="both"/>
        <w:rPr>
          <w:rFonts w:ascii="Arial" w:hAnsi="Arial" w:cs="Arial"/>
          <w:sz w:val="24"/>
          <w:szCs w:val="24"/>
          <w:lang w:val="it-IT" w:eastAsia="ar-SA"/>
        </w:rPr>
      </w:pPr>
      <w:r w:rsidRPr="0045301F">
        <w:rPr>
          <w:rFonts w:ascii="Arial" w:hAnsi="Arial" w:cs="Arial"/>
          <w:sz w:val="24"/>
          <w:szCs w:val="24"/>
          <w:lang w:val="it-IT" w:eastAsia="ar-SA"/>
        </w:rPr>
        <w:t>Povećati rekreacione kapacitete i broj šetališta u gradu</w:t>
      </w:r>
    </w:p>
    <w:p w:rsidR="001F23C7" w:rsidRPr="0045301F" w:rsidRDefault="001F23C7" w:rsidP="004A0D73">
      <w:pPr>
        <w:numPr>
          <w:ilvl w:val="0"/>
          <w:numId w:val="3"/>
        </w:numPr>
        <w:tabs>
          <w:tab w:val="left" w:pos="2160"/>
        </w:tabs>
        <w:spacing w:after="0" w:line="240" w:lineRule="auto"/>
        <w:jc w:val="both"/>
        <w:rPr>
          <w:rFonts w:ascii="Arial" w:hAnsi="Arial" w:cs="Arial"/>
          <w:sz w:val="24"/>
          <w:szCs w:val="24"/>
          <w:lang w:val="it-IT" w:eastAsia="ar-SA"/>
        </w:rPr>
      </w:pPr>
      <w:r w:rsidRPr="0045301F">
        <w:rPr>
          <w:rFonts w:ascii="Arial" w:hAnsi="Arial" w:cs="Arial"/>
          <w:sz w:val="24"/>
          <w:szCs w:val="24"/>
          <w:lang w:val="it-IT" w:eastAsia="ar-SA"/>
        </w:rPr>
        <w:lastRenderedPageBreak/>
        <w:t>Razvijati uslužni sektor putem tradicionalnih zanata i porodičnih preduzeća</w:t>
      </w:r>
    </w:p>
    <w:p w:rsidR="00FF66B4" w:rsidRDefault="001F23C7" w:rsidP="00C005B8">
      <w:pPr>
        <w:numPr>
          <w:ilvl w:val="0"/>
          <w:numId w:val="3"/>
        </w:numPr>
        <w:tabs>
          <w:tab w:val="left" w:pos="2160"/>
        </w:tabs>
        <w:spacing w:after="0" w:line="240" w:lineRule="auto"/>
        <w:jc w:val="both"/>
        <w:rPr>
          <w:rFonts w:ascii="Arial" w:hAnsi="Arial" w:cs="Arial"/>
          <w:sz w:val="24"/>
          <w:szCs w:val="24"/>
          <w:lang w:val="it-IT" w:eastAsia="ar-SA"/>
        </w:rPr>
      </w:pPr>
      <w:r w:rsidRPr="0045301F">
        <w:rPr>
          <w:rFonts w:ascii="Arial" w:hAnsi="Arial" w:cs="Arial"/>
          <w:sz w:val="24"/>
          <w:szCs w:val="24"/>
          <w:lang w:val="it-IT" w:eastAsia="ar-SA"/>
        </w:rPr>
        <w:t xml:space="preserve">Obezbijediti kvalitativno socijalno okruženje putem brige o starima, brige o djeci i omladini, brige o osobama sa posebnim potrebama </w:t>
      </w:r>
    </w:p>
    <w:p w:rsidR="0041187E" w:rsidRDefault="0041187E" w:rsidP="007C0900">
      <w:pPr>
        <w:spacing w:after="0" w:line="240" w:lineRule="auto"/>
        <w:jc w:val="both"/>
        <w:rPr>
          <w:rFonts w:ascii="Arial" w:hAnsi="Arial" w:cs="Arial"/>
          <w:sz w:val="24"/>
          <w:szCs w:val="24"/>
          <w:lang w:val="sr-Latn-CS" w:eastAsia="ar-SA"/>
        </w:rPr>
      </w:pPr>
    </w:p>
    <w:p w:rsidR="00135FEA" w:rsidRPr="0045301F" w:rsidRDefault="00135FEA" w:rsidP="007C0900">
      <w:pPr>
        <w:spacing w:after="0" w:line="240" w:lineRule="auto"/>
        <w:jc w:val="both"/>
        <w:rPr>
          <w:rFonts w:ascii="Arial" w:hAnsi="Arial" w:cs="Arial"/>
          <w:sz w:val="24"/>
          <w:szCs w:val="24"/>
          <w:lang w:val="sr-Latn-CS" w:eastAsia="ar-SA"/>
        </w:rPr>
      </w:pPr>
    </w:p>
    <w:p w:rsidR="001F23C7" w:rsidRPr="0045301F" w:rsidRDefault="001F23C7" w:rsidP="00295967">
      <w:pPr>
        <w:pStyle w:val="NormalWeb"/>
        <w:shd w:val="clear" w:color="auto" w:fill="C5E0B3"/>
        <w:spacing w:before="0" w:after="0"/>
        <w:ind w:firstLine="708"/>
        <w:rPr>
          <w:rFonts w:ascii="Arial" w:hAnsi="Arial" w:cs="Arial"/>
          <w:b/>
          <w:shadow/>
          <w:lang w:val="hr-HR"/>
        </w:rPr>
      </w:pPr>
      <w:r w:rsidRPr="0045301F">
        <w:rPr>
          <w:rFonts w:ascii="Arial" w:hAnsi="Arial" w:cs="Arial"/>
          <w:b/>
          <w:shadow/>
          <w:lang w:val="hr-HR"/>
        </w:rPr>
        <w:t xml:space="preserve">8. </w:t>
      </w:r>
      <w:r w:rsidRPr="0045301F">
        <w:rPr>
          <w:rFonts w:ascii="Arial" w:hAnsi="Arial" w:cs="Arial"/>
          <w:b/>
          <w:shadow/>
          <w:lang w:val="sr-Latn-CS"/>
        </w:rPr>
        <w:t>Akcioni</w:t>
      </w:r>
      <w:r w:rsidRPr="0045301F">
        <w:rPr>
          <w:rFonts w:ascii="Arial" w:hAnsi="Arial" w:cs="Arial"/>
          <w:b/>
          <w:shadow/>
          <w:lang w:val="hr-HR"/>
        </w:rPr>
        <w:t xml:space="preserve"> </w:t>
      </w:r>
      <w:r w:rsidRPr="0045301F">
        <w:rPr>
          <w:rFonts w:ascii="Arial" w:hAnsi="Arial" w:cs="Arial"/>
          <w:b/>
          <w:shadow/>
          <w:lang w:val="sr-Latn-CS"/>
        </w:rPr>
        <w:t>plan</w:t>
      </w:r>
      <w:r w:rsidRPr="0045301F">
        <w:rPr>
          <w:rFonts w:ascii="Arial" w:hAnsi="Arial" w:cs="Arial"/>
          <w:b/>
          <w:shadow/>
          <w:lang w:val="hr-HR"/>
        </w:rPr>
        <w:t xml:space="preserve"> </w:t>
      </w:r>
      <w:r w:rsidRPr="0045301F">
        <w:rPr>
          <w:rFonts w:ascii="Arial" w:hAnsi="Arial" w:cs="Arial"/>
          <w:b/>
          <w:shadow/>
          <w:lang w:val="sr-Latn-CS"/>
        </w:rPr>
        <w:t>za</w:t>
      </w:r>
      <w:r w:rsidRPr="0045301F">
        <w:rPr>
          <w:rFonts w:ascii="Arial" w:hAnsi="Arial" w:cs="Arial"/>
          <w:b/>
          <w:shadow/>
          <w:lang w:val="hr-HR"/>
        </w:rPr>
        <w:t>š</w:t>
      </w:r>
      <w:r w:rsidRPr="0045301F">
        <w:rPr>
          <w:rFonts w:ascii="Arial" w:hAnsi="Arial" w:cs="Arial"/>
          <w:b/>
          <w:shadow/>
          <w:lang w:val="sr-Latn-CS"/>
        </w:rPr>
        <w:t>tite</w:t>
      </w:r>
      <w:r w:rsidRPr="0045301F">
        <w:rPr>
          <w:rFonts w:ascii="Arial" w:hAnsi="Arial" w:cs="Arial"/>
          <w:b/>
          <w:shadow/>
          <w:lang w:val="hr-HR"/>
        </w:rPr>
        <w:t xml:space="preserve"> ž</w:t>
      </w:r>
      <w:r w:rsidRPr="0045301F">
        <w:rPr>
          <w:rFonts w:ascii="Arial" w:hAnsi="Arial" w:cs="Arial"/>
          <w:b/>
          <w:shadow/>
          <w:lang w:val="sr-Latn-CS"/>
        </w:rPr>
        <w:t>ivotne</w:t>
      </w:r>
      <w:r w:rsidRPr="0045301F">
        <w:rPr>
          <w:rFonts w:ascii="Arial" w:hAnsi="Arial" w:cs="Arial"/>
          <w:b/>
          <w:shadow/>
          <w:lang w:val="hr-HR"/>
        </w:rPr>
        <w:t xml:space="preserve"> </w:t>
      </w:r>
      <w:r w:rsidRPr="0045301F">
        <w:rPr>
          <w:rFonts w:ascii="Arial" w:hAnsi="Arial" w:cs="Arial"/>
          <w:b/>
          <w:shadow/>
          <w:lang w:val="sr-Latn-CS"/>
        </w:rPr>
        <w:t>sredine</w:t>
      </w:r>
    </w:p>
    <w:p w:rsidR="001F23C7" w:rsidRDefault="001F23C7" w:rsidP="00E13355">
      <w:pPr>
        <w:spacing w:after="0" w:line="240" w:lineRule="auto"/>
        <w:jc w:val="both"/>
        <w:rPr>
          <w:rFonts w:ascii="Arial" w:hAnsi="Arial" w:cs="Arial"/>
          <w:b/>
          <w:shadow/>
          <w:sz w:val="24"/>
          <w:szCs w:val="24"/>
          <w:lang w:val="hr-HR" w:eastAsia="ar-SA"/>
        </w:rPr>
      </w:pPr>
    </w:p>
    <w:p w:rsidR="00135FEA" w:rsidRPr="0045301F" w:rsidRDefault="00135FEA" w:rsidP="00E13355">
      <w:pPr>
        <w:spacing w:after="0" w:line="240" w:lineRule="auto"/>
        <w:jc w:val="both"/>
        <w:rPr>
          <w:rFonts w:ascii="Arial" w:hAnsi="Arial" w:cs="Arial"/>
          <w:b/>
          <w:shadow/>
          <w:sz w:val="24"/>
          <w:szCs w:val="24"/>
          <w:lang w:val="hr-HR" w:eastAsia="ar-SA"/>
        </w:rPr>
      </w:pPr>
    </w:p>
    <w:p w:rsidR="001F23C7" w:rsidRPr="0045301F" w:rsidRDefault="001F23C7" w:rsidP="00295967">
      <w:pPr>
        <w:pStyle w:val="NormalWeb"/>
        <w:shd w:val="clear" w:color="auto" w:fill="C5E0B3"/>
        <w:spacing w:before="0" w:after="0"/>
        <w:rPr>
          <w:rFonts w:ascii="Arial" w:hAnsi="Arial" w:cs="Arial"/>
          <w:b/>
          <w:shadow/>
          <w:lang w:val="hr-HR"/>
        </w:rPr>
      </w:pPr>
      <w:r w:rsidRPr="0045301F">
        <w:rPr>
          <w:rFonts w:ascii="Arial" w:hAnsi="Arial" w:cs="Arial"/>
          <w:b/>
          <w:shadow/>
          <w:lang w:val="hr-HR"/>
        </w:rPr>
        <w:tab/>
        <w:t xml:space="preserve">8.1. </w:t>
      </w:r>
      <w:r w:rsidRPr="0045301F">
        <w:rPr>
          <w:rFonts w:ascii="Arial" w:hAnsi="Arial" w:cs="Arial"/>
          <w:b/>
          <w:shadow/>
          <w:lang w:val="sr-Latn-CS"/>
        </w:rPr>
        <w:t>Uslovi</w:t>
      </w:r>
      <w:r w:rsidRPr="0045301F">
        <w:rPr>
          <w:rFonts w:ascii="Arial" w:hAnsi="Arial" w:cs="Arial"/>
          <w:b/>
          <w:shadow/>
          <w:lang w:val="hr-HR"/>
        </w:rPr>
        <w:t xml:space="preserve"> </w:t>
      </w:r>
      <w:r w:rsidRPr="0045301F">
        <w:rPr>
          <w:rFonts w:ascii="Arial" w:hAnsi="Arial" w:cs="Arial"/>
          <w:b/>
          <w:shadow/>
          <w:lang w:val="sr-Latn-CS"/>
        </w:rPr>
        <w:t>i</w:t>
      </w:r>
      <w:r w:rsidRPr="0045301F">
        <w:rPr>
          <w:rFonts w:ascii="Arial" w:hAnsi="Arial" w:cs="Arial"/>
          <w:b/>
          <w:shadow/>
          <w:lang w:val="hr-HR"/>
        </w:rPr>
        <w:t xml:space="preserve"> </w:t>
      </w:r>
      <w:r w:rsidRPr="0045301F">
        <w:rPr>
          <w:rFonts w:ascii="Arial" w:hAnsi="Arial" w:cs="Arial"/>
          <w:b/>
          <w:shadow/>
          <w:lang w:val="sr-Latn-CS"/>
        </w:rPr>
        <w:t>mjere</w:t>
      </w:r>
      <w:r w:rsidRPr="0045301F">
        <w:rPr>
          <w:rFonts w:ascii="Arial" w:hAnsi="Arial" w:cs="Arial"/>
          <w:b/>
          <w:shadow/>
          <w:lang w:val="hr-HR"/>
        </w:rPr>
        <w:t xml:space="preserve"> </w:t>
      </w:r>
      <w:r w:rsidRPr="0045301F">
        <w:rPr>
          <w:rFonts w:ascii="Arial" w:hAnsi="Arial" w:cs="Arial"/>
          <w:b/>
          <w:shadow/>
          <w:lang w:val="sr-Latn-CS"/>
        </w:rPr>
        <w:t>za</w:t>
      </w:r>
      <w:r w:rsidRPr="0045301F">
        <w:rPr>
          <w:rFonts w:ascii="Arial" w:hAnsi="Arial" w:cs="Arial"/>
          <w:b/>
          <w:shadow/>
          <w:lang w:val="hr-HR"/>
        </w:rPr>
        <w:t>š</w:t>
      </w:r>
      <w:r w:rsidRPr="0045301F">
        <w:rPr>
          <w:rFonts w:ascii="Arial" w:hAnsi="Arial" w:cs="Arial"/>
          <w:b/>
          <w:shadow/>
          <w:lang w:val="sr-Latn-CS"/>
        </w:rPr>
        <w:t>tite</w:t>
      </w:r>
      <w:r w:rsidRPr="0045301F">
        <w:rPr>
          <w:rFonts w:ascii="Arial" w:hAnsi="Arial" w:cs="Arial"/>
          <w:b/>
          <w:shadow/>
          <w:lang w:val="hr-HR"/>
        </w:rPr>
        <w:t xml:space="preserve"> ž</w:t>
      </w:r>
      <w:r w:rsidRPr="0045301F">
        <w:rPr>
          <w:rFonts w:ascii="Arial" w:hAnsi="Arial" w:cs="Arial"/>
          <w:b/>
          <w:shadow/>
          <w:lang w:val="sr-Latn-CS"/>
        </w:rPr>
        <w:t>ivotne</w:t>
      </w:r>
      <w:r w:rsidRPr="0045301F">
        <w:rPr>
          <w:rFonts w:ascii="Arial" w:hAnsi="Arial" w:cs="Arial"/>
          <w:b/>
          <w:shadow/>
          <w:lang w:val="hr-HR"/>
        </w:rPr>
        <w:t xml:space="preserve"> </w:t>
      </w:r>
      <w:r w:rsidRPr="0045301F">
        <w:rPr>
          <w:rFonts w:ascii="Arial" w:hAnsi="Arial" w:cs="Arial"/>
          <w:b/>
          <w:shadow/>
          <w:lang w:val="sr-Latn-CS"/>
        </w:rPr>
        <w:t>sredine</w:t>
      </w:r>
      <w:r w:rsidRPr="0045301F">
        <w:rPr>
          <w:rFonts w:ascii="Arial" w:hAnsi="Arial" w:cs="Arial"/>
          <w:b/>
          <w:shadow/>
          <w:lang w:val="hr-HR"/>
        </w:rPr>
        <w:t xml:space="preserve"> </w:t>
      </w:r>
    </w:p>
    <w:p w:rsidR="001F23C7" w:rsidRPr="0045301F" w:rsidRDefault="001F23C7" w:rsidP="00E13355">
      <w:pPr>
        <w:spacing w:after="0" w:line="240" w:lineRule="auto"/>
        <w:ind w:firstLine="720"/>
        <w:jc w:val="both"/>
        <w:rPr>
          <w:rFonts w:ascii="Arial" w:eastAsia="TimesNewRoman" w:hAnsi="Arial" w:cs="Arial"/>
          <w:sz w:val="24"/>
          <w:szCs w:val="24"/>
          <w:lang w:val="sr-Latn-CS" w:eastAsia="ar-SA"/>
        </w:rPr>
      </w:pPr>
    </w:p>
    <w:p w:rsidR="001F23C7" w:rsidRPr="0045301F" w:rsidRDefault="001F23C7" w:rsidP="00E13355">
      <w:pPr>
        <w:spacing w:after="0" w:line="240" w:lineRule="auto"/>
        <w:ind w:firstLine="720"/>
        <w:jc w:val="both"/>
        <w:rPr>
          <w:rFonts w:ascii="Arial" w:eastAsia="TimesNewRoman" w:hAnsi="Arial" w:cs="Arial"/>
          <w:sz w:val="24"/>
          <w:szCs w:val="24"/>
          <w:lang w:val="sr-Latn-CS" w:eastAsia="ar-SA"/>
        </w:rPr>
      </w:pPr>
    </w:p>
    <w:p w:rsidR="001F23C7" w:rsidRPr="0045301F" w:rsidRDefault="001F23C7" w:rsidP="00F10592">
      <w:pPr>
        <w:spacing w:after="0" w:line="240" w:lineRule="auto"/>
        <w:ind w:firstLine="720"/>
        <w:jc w:val="both"/>
        <w:rPr>
          <w:rFonts w:ascii="Arial" w:hAnsi="Arial" w:cs="Arial"/>
          <w:sz w:val="24"/>
          <w:szCs w:val="24"/>
          <w:lang w:val="sr-Latn-CS" w:eastAsia="ar-SA"/>
        </w:rPr>
      </w:pPr>
      <w:r w:rsidRPr="0045301F">
        <w:rPr>
          <w:rFonts w:ascii="Arial" w:eastAsia="TimesNewRoman" w:hAnsi="Arial" w:cs="Arial"/>
          <w:sz w:val="24"/>
          <w:szCs w:val="24"/>
          <w:lang w:val="sr-Latn-CS" w:eastAsia="ar-SA"/>
        </w:rPr>
        <w:t>O</w:t>
      </w:r>
      <w:r w:rsidRPr="0045301F">
        <w:rPr>
          <w:rFonts w:ascii="Arial" w:hAnsi="Arial" w:cs="Arial"/>
          <w:sz w:val="24"/>
          <w:szCs w:val="24"/>
          <w:lang w:val="sr-Latn-CS" w:eastAsia="ar-SA"/>
        </w:rPr>
        <w:t>čuvanje i zaštita zdravlja ljudi, prirodnih i prostornih vrijednosti, kulturne baštine, obezbjeđenje uslova za ograničeno i razumno upravljanje prirodnim bogatstvima i sprječavanje rizika od devastacije zemljišta, vode, vazduha, biodiverziteta, osnova su ispunjenja zahtjeva u oblasti zaštite životne sredine.</w:t>
      </w:r>
    </w:p>
    <w:p w:rsidR="001F23C7" w:rsidRPr="0045301F" w:rsidRDefault="001F23C7" w:rsidP="00F10592">
      <w:pPr>
        <w:spacing w:after="0" w:line="240" w:lineRule="auto"/>
        <w:ind w:firstLine="720"/>
        <w:jc w:val="both"/>
        <w:rPr>
          <w:rFonts w:ascii="Arial" w:eastAsia="TimesNewRoman" w:hAnsi="Arial" w:cs="Arial"/>
          <w:sz w:val="24"/>
          <w:szCs w:val="24"/>
          <w:lang w:val="sr-Latn-CS" w:eastAsia="ar-SA"/>
        </w:rPr>
      </w:pPr>
      <w:r w:rsidRPr="0045301F">
        <w:rPr>
          <w:rFonts w:ascii="Arial" w:eastAsia="TimesNewRoman" w:hAnsi="Arial" w:cs="Arial"/>
          <w:sz w:val="24"/>
          <w:szCs w:val="24"/>
          <w:lang w:val="sr-Latn-CS" w:eastAsia="ar-SA"/>
        </w:rPr>
        <w:t>Službe, preduzeća, ali i s</w:t>
      </w:r>
      <w:r w:rsidRPr="0045301F">
        <w:rPr>
          <w:rFonts w:ascii="Arial" w:eastAsia="TimesNewRoman" w:hAnsi="Arial" w:cs="Arial"/>
          <w:sz w:val="24"/>
          <w:szCs w:val="24"/>
          <w:lang w:val="sr-Latn-BA" w:eastAsia="ar-SA"/>
        </w:rPr>
        <w:t xml:space="preserve">tanovnici Glavnog grada već se suočavaju sa ozbiljnim izazovima koje pred njih postavlja </w:t>
      </w:r>
      <w:r w:rsidRPr="0045301F">
        <w:rPr>
          <w:rFonts w:ascii="Arial" w:eastAsia="TimesNewRoman" w:hAnsi="Arial" w:cs="Arial"/>
          <w:sz w:val="24"/>
          <w:szCs w:val="24"/>
          <w:lang w:val="sr-Latn-CS" w:eastAsia="ar-SA"/>
        </w:rPr>
        <w:t>ostvarivanje koncepta održivog razvoja.</w:t>
      </w:r>
    </w:p>
    <w:p w:rsidR="001F23C7" w:rsidRPr="0045301F" w:rsidRDefault="001F23C7" w:rsidP="00F10592">
      <w:pPr>
        <w:spacing w:after="0" w:line="240" w:lineRule="auto"/>
        <w:ind w:firstLine="720"/>
        <w:jc w:val="both"/>
        <w:rPr>
          <w:rFonts w:ascii="Arial" w:eastAsia="TimesNewRoman" w:hAnsi="Arial" w:cs="Arial"/>
          <w:sz w:val="24"/>
          <w:szCs w:val="24"/>
          <w:lang w:val="sr-Latn-CS" w:eastAsia="ar-SA"/>
        </w:rPr>
      </w:pPr>
      <w:r w:rsidRPr="0045301F">
        <w:rPr>
          <w:rFonts w:ascii="Arial" w:eastAsia="TimesNewRoman" w:hAnsi="Arial" w:cs="Arial"/>
          <w:sz w:val="24"/>
          <w:szCs w:val="24"/>
          <w:lang w:val="sr-Latn-CS" w:eastAsia="ar-SA"/>
        </w:rPr>
        <w:t xml:space="preserve">Pojave ugrožavanja i narušavanja kvaliteta segmenata životne sredine prouzrokovane uticajima na globalnom ili pak lokalnom nivou, negativno djeluju na ekonomiju i kvalitet života. Aktuelne procjene nedvosmisleno ukazuju da ukoliko se ne započne sa implementiranjem prepoznatih mjera, doći će do povećanja društvenih i ekonomskih šteta, ali i ugrožavanja zdravlja ljudi. </w:t>
      </w:r>
    </w:p>
    <w:p w:rsidR="001F23C7" w:rsidRPr="0045301F" w:rsidRDefault="001F23C7" w:rsidP="00F10592">
      <w:pPr>
        <w:spacing w:after="0" w:line="240" w:lineRule="auto"/>
        <w:ind w:firstLine="720"/>
        <w:jc w:val="both"/>
        <w:rPr>
          <w:rFonts w:ascii="Arial" w:hAnsi="Arial" w:cs="Arial"/>
          <w:sz w:val="24"/>
          <w:szCs w:val="24"/>
          <w:lang w:val="sr-Latn-CS" w:eastAsia="ar-SA"/>
        </w:rPr>
      </w:pPr>
      <w:r w:rsidRPr="0045301F">
        <w:rPr>
          <w:rFonts w:ascii="Arial" w:eastAsia="TimesNewRoman" w:hAnsi="Arial" w:cs="Arial"/>
          <w:sz w:val="24"/>
          <w:szCs w:val="24"/>
          <w:lang w:val="sr-Latn-CS" w:eastAsia="ar-SA"/>
        </w:rPr>
        <w:t xml:space="preserve">Očekivani cilj realizacije predviđenih mjera, između ostalog, obuhvata poboljšanje uslova života, te posljedično to podrazumijeva i odgovarajući održivi društveni i ekonomski razvoj. </w:t>
      </w:r>
    </w:p>
    <w:p w:rsidR="001F23C7" w:rsidRPr="0045301F" w:rsidRDefault="001F23C7" w:rsidP="00295967">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Nesporno je da se zacrtano postiže i sa razvojem svijesti o potrebi očuvanja i zaštite životne sredine i sprovođenjem edukacije na ovom polju; predviđanjem, praćenjem, sprječavanjem, ograničavanjem i uklanjanjem nepovoljnih uticaja;  zaštitom ugroženih i sanacijom već oštećenih područja i kritičnih tačaka; stimulisanjem upotrebe „zelenih“ tehnologija; podsticanjem racionalnog korišćenja energije i većim udjelom obnovljivih izvora energije, te uspostavljanjem institucionalne organizovanosti.</w:t>
      </w:r>
    </w:p>
    <w:p w:rsidR="001F23C7" w:rsidRDefault="001F23C7" w:rsidP="00AC7E1D">
      <w:pPr>
        <w:spacing w:after="0" w:line="240" w:lineRule="auto"/>
        <w:jc w:val="both"/>
        <w:rPr>
          <w:rFonts w:ascii="Arial" w:hAnsi="Arial" w:cs="Arial"/>
          <w:sz w:val="24"/>
          <w:szCs w:val="24"/>
          <w:lang w:val="sr-Latn-CS" w:eastAsia="ar-SA"/>
        </w:rPr>
      </w:pPr>
    </w:p>
    <w:p w:rsidR="00135FEA" w:rsidRPr="0045301F" w:rsidRDefault="00135FEA" w:rsidP="00AC7E1D">
      <w:pPr>
        <w:spacing w:after="0" w:line="240" w:lineRule="auto"/>
        <w:jc w:val="both"/>
        <w:rPr>
          <w:rFonts w:ascii="Arial" w:hAnsi="Arial" w:cs="Arial"/>
          <w:sz w:val="24"/>
          <w:szCs w:val="24"/>
          <w:lang w:val="sr-Latn-CS" w:eastAsia="ar-SA"/>
        </w:rPr>
      </w:pPr>
    </w:p>
    <w:p w:rsidR="001F23C7" w:rsidRPr="0045301F" w:rsidRDefault="001F23C7" w:rsidP="00295967">
      <w:pPr>
        <w:shd w:val="clear" w:color="auto" w:fill="C5E0B3"/>
        <w:spacing w:after="0" w:line="240" w:lineRule="auto"/>
        <w:ind w:firstLine="720"/>
        <w:jc w:val="both"/>
        <w:rPr>
          <w:rFonts w:ascii="Arial" w:hAnsi="Arial" w:cs="Arial"/>
          <w:sz w:val="24"/>
          <w:szCs w:val="24"/>
          <w:lang w:val="sr-Latn-CS" w:eastAsia="ar-SA"/>
        </w:rPr>
      </w:pPr>
      <w:r w:rsidRPr="0045301F">
        <w:rPr>
          <w:rFonts w:ascii="Arial" w:hAnsi="Arial" w:cs="Arial"/>
          <w:b/>
          <w:shadow/>
          <w:sz w:val="24"/>
          <w:szCs w:val="24"/>
          <w:lang w:val="sr-Latn-CS"/>
        </w:rPr>
        <w:t xml:space="preserve">8.2. Subjekti koji su zaduženi za sprovođenje </w:t>
      </w:r>
    </w:p>
    <w:p w:rsidR="001F23C7" w:rsidRDefault="001F23C7" w:rsidP="00032630">
      <w:pPr>
        <w:spacing w:after="0" w:line="240" w:lineRule="auto"/>
        <w:jc w:val="both"/>
        <w:rPr>
          <w:rFonts w:ascii="Arial" w:hAnsi="Arial" w:cs="Arial"/>
          <w:sz w:val="24"/>
          <w:szCs w:val="24"/>
          <w:lang w:val="sr-Latn-CS" w:eastAsia="ar-SA"/>
        </w:rPr>
      </w:pPr>
    </w:p>
    <w:p w:rsidR="00135FEA" w:rsidRPr="0045301F" w:rsidRDefault="00135FEA" w:rsidP="00032630">
      <w:pPr>
        <w:spacing w:after="0" w:line="240" w:lineRule="auto"/>
        <w:jc w:val="both"/>
        <w:rPr>
          <w:rFonts w:ascii="Arial" w:hAnsi="Arial" w:cs="Arial"/>
          <w:sz w:val="24"/>
          <w:szCs w:val="24"/>
          <w:lang w:val="sr-Latn-CS" w:eastAsia="ar-SA"/>
        </w:rPr>
      </w:pPr>
    </w:p>
    <w:p w:rsidR="001F23C7" w:rsidRPr="0045301F" w:rsidRDefault="001F23C7" w:rsidP="00032630">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Ustanovljavajući aktivnosti u Akcionom planu, definisani su i nosioci sprovođenja istih. S tim u vezi izdvajamo:</w:t>
      </w:r>
    </w:p>
    <w:p w:rsidR="001F23C7" w:rsidRPr="0045301F" w:rsidRDefault="001F23C7" w:rsidP="00032630">
      <w:pPr>
        <w:spacing w:after="0" w:line="240" w:lineRule="auto"/>
        <w:ind w:firstLine="720"/>
        <w:jc w:val="both"/>
        <w:rPr>
          <w:rFonts w:ascii="Arial" w:hAnsi="Arial" w:cs="Arial"/>
          <w:sz w:val="24"/>
          <w:szCs w:val="24"/>
          <w:lang w:val="sr-Latn-CS" w:eastAsia="ar-SA"/>
        </w:rPr>
      </w:pPr>
    </w:p>
    <w:p w:rsidR="001F23C7" w:rsidRPr="0045301F" w:rsidRDefault="001F23C7" w:rsidP="008A1176">
      <w:pPr>
        <w:spacing w:after="0" w:line="240" w:lineRule="auto"/>
        <w:ind w:firstLine="720"/>
        <w:jc w:val="both"/>
        <w:rPr>
          <w:rFonts w:ascii="Arial" w:hAnsi="Arial"/>
          <w:sz w:val="24"/>
          <w:szCs w:val="24"/>
          <w:lang w:val="sr-Latn-CS" w:eastAsia="ar-SA"/>
        </w:rPr>
      </w:pPr>
      <w:r w:rsidRPr="0045301F">
        <w:rPr>
          <w:rFonts w:ascii="Arial" w:hAnsi="Arial" w:cs="Arial"/>
          <w:sz w:val="24"/>
          <w:szCs w:val="24"/>
          <w:lang w:val="sr-Latn-CS" w:eastAsia="ar-SA"/>
        </w:rPr>
        <w:t xml:space="preserve">Sekretarijat za komunalne poslove, shodno Odluci o organizaciji i načinu rada uprave Glavnog grada Podgorice, između ostalog, </w:t>
      </w:r>
      <w:r w:rsidRPr="0045301F">
        <w:rPr>
          <w:rFonts w:ascii="Arial" w:hAnsi="Arial"/>
          <w:sz w:val="24"/>
          <w:szCs w:val="24"/>
          <w:lang w:val="sr-Latn-CS" w:eastAsia="ar-SA"/>
        </w:rPr>
        <w:t>vrši poslove izrade propisa i</w:t>
      </w:r>
      <w:r w:rsidR="003C201F" w:rsidRPr="0045301F">
        <w:rPr>
          <w:rFonts w:ascii="Arial" w:hAnsi="Arial"/>
          <w:sz w:val="24"/>
          <w:szCs w:val="24"/>
          <w:lang w:val="sr-Latn-CS" w:eastAsia="ar-SA"/>
        </w:rPr>
        <w:t>z komunalne i stambene oblasti</w:t>
      </w:r>
      <w:r w:rsidRPr="0045301F">
        <w:rPr>
          <w:rFonts w:ascii="Arial" w:hAnsi="Arial"/>
          <w:sz w:val="24"/>
          <w:szCs w:val="24"/>
          <w:lang w:val="sr-Latn-CS" w:eastAsia="ar-SA"/>
        </w:rPr>
        <w:t>, zaštite i spašavanja i druge poslove iz svog djelokruga.</w:t>
      </w:r>
    </w:p>
    <w:p w:rsidR="001F23C7" w:rsidRPr="0045301F" w:rsidRDefault="001F23C7" w:rsidP="008A1176">
      <w:pPr>
        <w:spacing w:after="0" w:line="240" w:lineRule="auto"/>
        <w:jc w:val="both"/>
        <w:rPr>
          <w:rFonts w:ascii="Arial" w:hAnsi="Arial"/>
          <w:sz w:val="24"/>
          <w:szCs w:val="24"/>
          <w:lang w:val="sr-Latn-CS" w:eastAsia="ar-SA"/>
        </w:rPr>
      </w:pPr>
    </w:p>
    <w:p w:rsidR="001F23C7" w:rsidRPr="0045301F" w:rsidRDefault="001F23C7" w:rsidP="008A1176">
      <w:pPr>
        <w:spacing w:after="0" w:line="240" w:lineRule="auto"/>
        <w:jc w:val="both"/>
        <w:rPr>
          <w:rFonts w:ascii="Arial" w:hAnsi="Arial" w:cs="Arial"/>
          <w:sz w:val="24"/>
          <w:szCs w:val="24"/>
          <w:lang w:val="sl-SI" w:eastAsia="ar-SA"/>
        </w:rPr>
      </w:pPr>
      <w:r w:rsidRPr="0045301F">
        <w:rPr>
          <w:rFonts w:ascii="Arial" w:hAnsi="Arial"/>
          <w:sz w:val="24"/>
          <w:szCs w:val="24"/>
          <w:lang w:val="sr-Latn-CS" w:eastAsia="ar-SA"/>
        </w:rPr>
        <w:tab/>
        <w:t>Shodno navedenoj Odluci, Sekretarijat za razvoj preduzetništva, između ostalog, prati stanje i obradu podataka u oblasti privrede, učestvuje u realizaciji državnih mjera podsticaja razvoja poljoprivrede i turizma, priprema i realizuje lokalni program stimulisanja preduzetništva, učestvuje u promovisanju i razvoju turizma</w:t>
      </w:r>
      <w:r w:rsidRPr="0045301F">
        <w:rPr>
          <w:rFonts w:ascii="Arial" w:hAnsi="Arial" w:cs="Arial"/>
          <w:sz w:val="24"/>
          <w:szCs w:val="24"/>
          <w:lang w:val="sl-SI" w:eastAsia="ar-SA"/>
        </w:rPr>
        <w:t xml:space="preserve">, </w:t>
      </w:r>
      <w:r w:rsidRPr="0045301F">
        <w:rPr>
          <w:rFonts w:ascii="Arial" w:hAnsi="Arial" w:cs="Arial"/>
          <w:sz w:val="24"/>
          <w:szCs w:val="24"/>
          <w:lang w:val="sl-SI" w:eastAsia="ar-SA"/>
        </w:rPr>
        <w:lastRenderedPageBreak/>
        <w:t xml:space="preserve">izdaje </w:t>
      </w:r>
      <w:r w:rsidRPr="0045301F">
        <w:rPr>
          <w:rFonts w:ascii="Arial" w:hAnsi="Arial" w:cs="Arial"/>
          <w:sz w:val="24"/>
          <w:szCs w:val="24"/>
          <w:lang w:val="sr-Latn-CS" w:eastAsia="ar-SA"/>
        </w:rPr>
        <w:t>vodne</w:t>
      </w:r>
      <w:r w:rsidRPr="0045301F">
        <w:rPr>
          <w:rFonts w:ascii="Arial" w:hAnsi="Arial" w:cs="Arial"/>
          <w:sz w:val="24"/>
          <w:szCs w:val="24"/>
          <w:lang w:val="sl-SI" w:eastAsia="ar-SA"/>
        </w:rPr>
        <w:t xml:space="preserve"> uslove, </w:t>
      </w:r>
      <w:r w:rsidRPr="0045301F">
        <w:rPr>
          <w:rFonts w:ascii="Arial" w:hAnsi="Arial" w:cs="Arial"/>
          <w:sz w:val="24"/>
          <w:szCs w:val="24"/>
          <w:lang w:val="sr-Latn-CS" w:eastAsia="ar-SA"/>
        </w:rPr>
        <w:t>vodne</w:t>
      </w:r>
      <w:r w:rsidRPr="0045301F">
        <w:rPr>
          <w:rFonts w:ascii="Arial" w:hAnsi="Arial" w:cs="Arial"/>
          <w:sz w:val="24"/>
          <w:szCs w:val="24"/>
          <w:lang w:val="sl-SI" w:eastAsia="ar-SA"/>
        </w:rPr>
        <w:t xml:space="preserve"> saglasnosti i </w:t>
      </w:r>
      <w:r w:rsidRPr="0045301F">
        <w:rPr>
          <w:rFonts w:ascii="Arial" w:hAnsi="Arial" w:cs="Arial"/>
          <w:sz w:val="24"/>
          <w:szCs w:val="24"/>
          <w:lang w:val="sr-Latn-CS" w:eastAsia="ar-SA"/>
        </w:rPr>
        <w:t>vodne</w:t>
      </w:r>
      <w:r w:rsidRPr="0045301F">
        <w:rPr>
          <w:rFonts w:ascii="Arial" w:hAnsi="Arial" w:cs="Arial"/>
          <w:sz w:val="24"/>
          <w:szCs w:val="24"/>
          <w:lang w:val="sl-SI" w:eastAsia="ar-SA"/>
        </w:rPr>
        <w:t xml:space="preserve"> dozvole, priprema propise o utvrđivanju i tretmanu erozivnih područja i dr..</w:t>
      </w:r>
    </w:p>
    <w:p w:rsidR="00CF3BC7" w:rsidRPr="0045301F" w:rsidRDefault="00CF3BC7" w:rsidP="00D96C72">
      <w:pPr>
        <w:spacing w:after="0" w:line="240" w:lineRule="auto"/>
        <w:jc w:val="both"/>
        <w:rPr>
          <w:rFonts w:ascii="Arial" w:hAnsi="Arial"/>
          <w:sz w:val="24"/>
          <w:szCs w:val="24"/>
          <w:lang w:val="sr-Latn-CS" w:eastAsia="ar-SA"/>
        </w:rPr>
      </w:pPr>
    </w:p>
    <w:p w:rsidR="001F23C7" w:rsidRPr="0045301F" w:rsidRDefault="001F23C7" w:rsidP="0060321C">
      <w:pPr>
        <w:spacing w:after="0" w:line="240" w:lineRule="auto"/>
        <w:ind w:firstLine="720"/>
        <w:jc w:val="both"/>
        <w:rPr>
          <w:rFonts w:ascii="Arial" w:hAnsi="Arial" w:cs="Arial"/>
          <w:sz w:val="24"/>
          <w:szCs w:val="24"/>
          <w:lang w:val="sl-SI" w:eastAsia="ar-SA"/>
        </w:rPr>
      </w:pPr>
      <w:r w:rsidRPr="0045301F">
        <w:rPr>
          <w:rFonts w:ascii="Arial" w:hAnsi="Arial"/>
          <w:sz w:val="24"/>
          <w:szCs w:val="24"/>
          <w:lang w:val="sr-Latn-CS" w:eastAsia="ar-SA"/>
        </w:rPr>
        <w:t>Sekretarijat za kulturu i sport, u skladu sa navedenom Odlukom, obavlja, između ostalog, poslove oko izrade propisa i drugih akata radi stvaranja uslova za rad ustanova kulture čiji je osnivač Glavni grad u pozorišnoj, bibliotečkoj, muzejskoj, kinematografskoj, arheološkoj i drugim djelatnostima u oblasti kulture, umjetničkog stvaralaštva i kulturno umjetničkog amaterizma, zaštitu i održavanje spomenika kulture i spomen obilježja, razvoj i unaprjeđenje sporta djece, omladine i građana</w:t>
      </w:r>
      <w:r w:rsidRPr="0045301F">
        <w:rPr>
          <w:rFonts w:ascii="Arial" w:hAnsi="Arial" w:cs="Arial"/>
          <w:sz w:val="24"/>
          <w:szCs w:val="24"/>
          <w:lang w:val="sl-SI" w:eastAsia="ar-SA"/>
        </w:rPr>
        <w:t xml:space="preserve"> i dr..</w:t>
      </w:r>
    </w:p>
    <w:p w:rsidR="001F23C7" w:rsidRPr="0045301F" w:rsidRDefault="001F23C7" w:rsidP="0060321C">
      <w:pPr>
        <w:spacing w:after="0" w:line="240" w:lineRule="auto"/>
        <w:ind w:firstLine="720"/>
        <w:jc w:val="both"/>
        <w:rPr>
          <w:rFonts w:ascii="Arial" w:hAnsi="Arial"/>
          <w:sz w:val="24"/>
          <w:szCs w:val="24"/>
          <w:lang w:val="sr-Latn-CS" w:eastAsia="ar-SA"/>
        </w:rPr>
      </w:pPr>
      <w:r w:rsidRPr="0045301F">
        <w:rPr>
          <w:rFonts w:ascii="Arial" w:hAnsi="Arial"/>
          <w:sz w:val="24"/>
          <w:szCs w:val="24"/>
          <w:lang w:val="sr-Latn-CS" w:eastAsia="ar-SA"/>
        </w:rPr>
        <w:t>Statutom „Vodovod i kanalizacija“ d.o.o. Podgorica, određeni su sljedeći poslovi društva: sakupljanje, prečišćavanje i distribucija vode, uklanjanje otpadnih voda, postavljanje vodovodnih i kanalizacionih sistema, inžinjerske djelatnosti i tehničko ispitivanje i analize vode.</w:t>
      </w:r>
    </w:p>
    <w:p w:rsidR="001F23C7" w:rsidRPr="0045301F" w:rsidRDefault="00CF3BC7" w:rsidP="008A1176">
      <w:pPr>
        <w:spacing w:after="0" w:line="240" w:lineRule="auto"/>
        <w:ind w:firstLine="720"/>
        <w:jc w:val="both"/>
        <w:rPr>
          <w:rFonts w:ascii="Arial" w:hAnsi="Arial"/>
          <w:sz w:val="24"/>
          <w:szCs w:val="24"/>
          <w:lang w:val="sr-Latn-CS" w:eastAsia="ar-SA"/>
        </w:rPr>
      </w:pPr>
      <w:r w:rsidRPr="0045301F">
        <w:rPr>
          <w:rFonts w:ascii="Arial" w:hAnsi="Arial"/>
          <w:sz w:val="24"/>
          <w:szCs w:val="24"/>
          <w:lang w:val="sr-Latn-CS" w:eastAsia="ar-SA"/>
        </w:rPr>
        <w:t>Odlukom o organizovanju, preduzeću “Zelenilo” d.o.o. Podgorica, povjereno je, između ostalog, obavljanje poslova u dijelu ure</w:t>
      </w:r>
      <w:r w:rsidRPr="0045301F">
        <w:rPr>
          <w:rFonts w:ascii="Arial" w:hAnsi="Arial"/>
          <w:sz w:val="24"/>
          <w:szCs w:val="24"/>
          <w:lang w:eastAsia="ar-SA"/>
        </w:rPr>
        <w:t>đ</w:t>
      </w:r>
      <w:r w:rsidRPr="0045301F">
        <w:rPr>
          <w:rFonts w:ascii="Arial" w:hAnsi="Arial"/>
          <w:sz w:val="24"/>
          <w:szCs w:val="24"/>
          <w:lang w:val="sr-Latn-CS" w:eastAsia="ar-SA"/>
        </w:rPr>
        <w:t>enja i održavanja, njegovanja i obnavljanja biljnog fonda; održavanje, opremanje i čišćenje parkova i javnih zelenih površina (drvoreda, zelenih površina stambenih blokova, park šuma, travnjaka i žardinjera), održavanje i čišćenje površina za rekreaciju, otvorenih plaža i uređivanja obala rijeka, održavanja staza i rekvizita; preduzimanja mjera zaštite javnog zelenila od insekata, biljnih bolesti i štetočina i elementarnih nepogoda; uzgajanja i proizvodnje sadnog materijala (rasadnici) i dr.</w:t>
      </w:r>
    </w:p>
    <w:p w:rsidR="001F23C7" w:rsidRPr="0045301F" w:rsidRDefault="001F23C7" w:rsidP="008A1176">
      <w:pPr>
        <w:spacing w:after="0" w:line="240" w:lineRule="auto"/>
        <w:jc w:val="both"/>
        <w:rPr>
          <w:rFonts w:ascii="Arial" w:hAnsi="Arial"/>
          <w:sz w:val="24"/>
          <w:szCs w:val="24"/>
          <w:lang w:val="sr-Latn-CS" w:eastAsia="ar-SA"/>
        </w:rPr>
      </w:pPr>
    </w:p>
    <w:p w:rsidR="001F23C7" w:rsidRPr="0045301F" w:rsidRDefault="001F23C7" w:rsidP="008A1176">
      <w:pPr>
        <w:spacing w:after="0" w:line="240" w:lineRule="auto"/>
        <w:ind w:firstLine="720"/>
        <w:jc w:val="both"/>
        <w:rPr>
          <w:rFonts w:ascii="Arial" w:hAnsi="Arial"/>
          <w:sz w:val="24"/>
          <w:szCs w:val="24"/>
          <w:lang w:val="sr-Latn-CS" w:eastAsia="ar-SA"/>
        </w:rPr>
      </w:pPr>
      <w:r w:rsidRPr="0045301F">
        <w:rPr>
          <w:rFonts w:ascii="Arial" w:hAnsi="Arial"/>
          <w:sz w:val="24"/>
          <w:szCs w:val="24"/>
          <w:lang w:val="sr-Latn-CS" w:eastAsia="ar-SA"/>
        </w:rPr>
        <w:t>Odlukom o organizovanju, preduzeću „Čistoća“ d.o.o. Podgorica, povjerene su sljedeće komunalne djelatnosti: održavanje i čišćenje javnih površina; sakupljanje, transport i odlaganje komunalnog otpada za potrebe korisnika usluga; sakupljanje i promet sekundarnih sirovina; sakupljanje bezopasnog otpada; zbrinjavanje i tretman napuštenih kućnih ljubimaca i dr.</w:t>
      </w:r>
    </w:p>
    <w:p w:rsidR="001F23C7" w:rsidRPr="0045301F" w:rsidRDefault="001F23C7" w:rsidP="008A1176">
      <w:pPr>
        <w:spacing w:after="0" w:line="240" w:lineRule="auto"/>
        <w:jc w:val="both"/>
        <w:rPr>
          <w:rFonts w:ascii="Arial" w:hAnsi="Arial"/>
          <w:sz w:val="24"/>
          <w:szCs w:val="24"/>
          <w:lang w:val="sr-Latn-CS" w:eastAsia="ar-SA"/>
        </w:rPr>
      </w:pPr>
    </w:p>
    <w:p w:rsidR="001F23C7" w:rsidRPr="0045301F" w:rsidRDefault="001F23C7" w:rsidP="008A1176">
      <w:pPr>
        <w:spacing w:after="0" w:line="240" w:lineRule="auto"/>
        <w:ind w:firstLine="720"/>
        <w:jc w:val="both"/>
        <w:rPr>
          <w:rFonts w:ascii="Arial" w:hAnsi="Arial"/>
          <w:sz w:val="24"/>
          <w:szCs w:val="24"/>
          <w:lang w:val="sr-Latn-CS" w:eastAsia="ar-SA"/>
        </w:rPr>
      </w:pPr>
      <w:r w:rsidRPr="0045301F">
        <w:rPr>
          <w:rFonts w:ascii="Arial" w:hAnsi="Arial"/>
          <w:sz w:val="24"/>
          <w:szCs w:val="24"/>
          <w:lang w:val="sr-Latn-CS" w:eastAsia="ar-SA"/>
        </w:rPr>
        <w:t>Odlukom o osnivanju „Deponija“ d.o.o. Podgorica, ovo Društvo je zaduženo za, između ostalog, obavljanje poslova: korišćenja i održavanja deponije; reciklažu metalnih otpadaka i ostataka; reciklažu nemetalnih otpadaka i ostataka; trgovine na veliko otpacima i ostacima; prikupljanja i prometa sekundarnih sirovina vezanih za osnovnu djelatnost, kao i druge poslove iz ove oblasti koji su od javnog interesa</w:t>
      </w:r>
    </w:p>
    <w:p w:rsidR="001F23C7" w:rsidRPr="0045301F" w:rsidRDefault="001F23C7" w:rsidP="008A1176">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      </w:t>
      </w:r>
    </w:p>
    <w:p w:rsidR="001F23C7" w:rsidRPr="0045301F" w:rsidRDefault="004729C1" w:rsidP="00032630">
      <w:pPr>
        <w:spacing w:after="0" w:line="240" w:lineRule="auto"/>
        <w:jc w:val="both"/>
        <w:rPr>
          <w:rFonts w:ascii="Arial" w:hAnsi="Arial" w:cs="Arial"/>
          <w:sz w:val="24"/>
          <w:szCs w:val="24"/>
          <w:lang w:val="sr-Latn-CS" w:eastAsia="ar-SA"/>
        </w:rPr>
      </w:pPr>
      <w:r>
        <w:rPr>
          <w:rFonts w:ascii="Arial" w:hAnsi="Arial" w:cs="Arial"/>
          <w:sz w:val="24"/>
          <w:szCs w:val="24"/>
          <w:lang w:val="sr-Latn-CS" w:eastAsia="ar-SA"/>
        </w:rPr>
        <w:t xml:space="preserve">    </w:t>
      </w:r>
      <w:r w:rsidR="001F23C7" w:rsidRPr="0045301F">
        <w:rPr>
          <w:rFonts w:ascii="Arial" w:hAnsi="Arial" w:cs="Arial"/>
          <w:sz w:val="24"/>
          <w:szCs w:val="24"/>
          <w:lang w:val="sr-Latn-CS" w:eastAsia="ar-SA"/>
        </w:rPr>
        <w:t xml:space="preserve">        </w:t>
      </w:r>
    </w:p>
    <w:p w:rsidR="001F23C7" w:rsidRPr="0045301F" w:rsidRDefault="001F23C7" w:rsidP="00295967">
      <w:pPr>
        <w:pStyle w:val="NormalWeb"/>
        <w:shd w:val="clear" w:color="auto" w:fill="C5E0B3"/>
        <w:spacing w:before="0" w:after="0"/>
        <w:rPr>
          <w:rFonts w:ascii="Arial" w:hAnsi="Arial" w:cs="Arial"/>
          <w:b/>
          <w:shadow/>
          <w:lang w:val="sr-Latn-CS"/>
        </w:rPr>
      </w:pPr>
      <w:r w:rsidRPr="0045301F">
        <w:rPr>
          <w:rFonts w:ascii="Arial" w:hAnsi="Arial" w:cs="Arial"/>
          <w:b/>
          <w:shadow/>
          <w:lang w:val="sr-Latn-CS"/>
        </w:rPr>
        <w:tab/>
        <w:t>8.3. Mehanizmi praćenja stanja životne sredine</w:t>
      </w:r>
    </w:p>
    <w:p w:rsidR="001F23C7" w:rsidRDefault="001F23C7" w:rsidP="00032630">
      <w:pPr>
        <w:spacing w:after="0" w:line="240" w:lineRule="auto"/>
        <w:jc w:val="both"/>
        <w:rPr>
          <w:rFonts w:ascii="Arial" w:hAnsi="Arial" w:cs="Arial"/>
          <w:sz w:val="24"/>
          <w:szCs w:val="24"/>
          <w:lang w:val="sr-Latn-CS" w:eastAsia="ar-SA"/>
        </w:rPr>
      </w:pPr>
    </w:p>
    <w:p w:rsidR="00135FEA" w:rsidRPr="0045301F" w:rsidRDefault="00135FEA" w:rsidP="00032630">
      <w:pPr>
        <w:spacing w:after="0" w:line="240" w:lineRule="auto"/>
        <w:jc w:val="both"/>
        <w:rPr>
          <w:rFonts w:ascii="Arial" w:hAnsi="Arial" w:cs="Arial"/>
          <w:sz w:val="24"/>
          <w:szCs w:val="24"/>
          <w:lang w:val="sr-Latn-CS" w:eastAsia="ar-SA"/>
        </w:rPr>
      </w:pPr>
    </w:p>
    <w:p w:rsidR="001F23C7" w:rsidRPr="0045301F" w:rsidRDefault="001F23C7" w:rsidP="00554E2F">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 xml:space="preserve">Država obezbjeđuje kontinuiranu kontrolu i praćenje stanja životne sredine (monitoring). Monitoring se sprovodi sistematskim mjerenjem, ispitivanjem i ocjenjivanjem indikatora stanja i zagađenja životne sredine.  </w:t>
      </w:r>
    </w:p>
    <w:p w:rsidR="001F23C7" w:rsidRPr="0045301F" w:rsidRDefault="001F23C7" w:rsidP="004729C1">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Vlada donosi program monitoringa za period od jedne godine i isti sadrži programe monitoringa pojedinih segmenata životne sredine. Država obezbjeđuje finansijska sredstva za obavljanje monitoringa.</w:t>
      </w:r>
    </w:p>
    <w:p w:rsidR="001F23C7" w:rsidRPr="0045301F" w:rsidRDefault="001F23C7" w:rsidP="00554E2F">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ab/>
        <w:t>I jedinice lokalne samouprave mogu organizovati monitoring životne sredine na svojoj teritoriji, obezbjeđujući sopstvena finansijska sredstva za realizaciju istog.</w:t>
      </w:r>
    </w:p>
    <w:p w:rsidR="001F23C7" w:rsidRPr="0045301F" w:rsidRDefault="001F23C7" w:rsidP="004729C1">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Navedeno podrazumijeva izradu i sprovođenje Programa monitoringa segmenata životne sredine na godišnjem nivou. Tokom prethodnih godina Programi za iste su bili urađeni, ali usljed nepovoljnog finansijskog ambijenta, prvi put je </w:t>
      </w:r>
      <w:r w:rsidRPr="0045301F">
        <w:rPr>
          <w:rFonts w:ascii="Arial" w:hAnsi="Arial" w:cs="Arial"/>
          <w:sz w:val="24"/>
          <w:szCs w:val="24"/>
          <w:lang w:val="sr-Latn-CS" w:eastAsia="ar-SA"/>
        </w:rPr>
        <w:lastRenderedPageBreak/>
        <w:t>realizovan Program za 2014. godinu (napomena: Program je redukovan u skladu sa raspoloživim novčanim sredstvima).</w:t>
      </w:r>
      <w:r w:rsidRPr="0045301F">
        <w:rPr>
          <w:rFonts w:ascii="Arial" w:hAnsi="Arial" w:cs="Arial"/>
          <w:b/>
          <w:sz w:val="24"/>
          <w:szCs w:val="24"/>
          <w:lang w:val="sr-Latn-CS" w:eastAsia="ar-SA"/>
        </w:rPr>
        <w:t xml:space="preserve"> </w:t>
      </w:r>
    </w:p>
    <w:p w:rsidR="001F23C7" w:rsidRPr="0045301F" w:rsidRDefault="001F23C7" w:rsidP="00554E2F">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 xml:space="preserve">Kao poseban mehanizam praćenja stanja životne sredine smatra se i izrada zakonom definisane Informacije o stanju životne sredine, zasnovane upravo na monitoringu pojedinih segmenata, kao i na podacima o ostvarenim ciljevima iz različitih dokumenata. Navedeni dokument donosi se, saglasno zakonu, svake četvrte godine. </w:t>
      </w:r>
    </w:p>
    <w:p w:rsidR="00D96C72" w:rsidRDefault="00D96C72" w:rsidP="00554E2F">
      <w:pPr>
        <w:pStyle w:val="NormalWeb"/>
        <w:spacing w:before="0" w:after="0"/>
        <w:rPr>
          <w:rFonts w:ascii="Arial" w:hAnsi="Arial" w:cs="Arial"/>
          <w:lang w:val="sr-Latn-CS"/>
        </w:rPr>
      </w:pPr>
    </w:p>
    <w:p w:rsidR="00135FEA" w:rsidRPr="0045301F" w:rsidRDefault="00135FEA" w:rsidP="00554E2F">
      <w:pPr>
        <w:pStyle w:val="NormalWeb"/>
        <w:spacing w:before="0" w:after="0"/>
        <w:rPr>
          <w:rFonts w:ascii="Arial" w:hAnsi="Arial" w:cs="Arial"/>
          <w:lang w:val="sr-Latn-CS"/>
        </w:rPr>
      </w:pPr>
    </w:p>
    <w:p w:rsidR="001F23C7" w:rsidRPr="0045301F" w:rsidRDefault="001F23C7" w:rsidP="00295967">
      <w:pPr>
        <w:pStyle w:val="NormalWeb"/>
        <w:shd w:val="clear" w:color="auto" w:fill="C5E0B3"/>
        <w:spacing w:before="0" w:after="0"/>
        <w:ind w:firstLine="708"/>
        <w:rPr>
          <w:rFonts w:ascii="Arial" w:hAnsi="Arial" w:cs="Arial"/>
          <w:b/>
          <w:shadow/>
          <w:lang w:val="sr-Latn-CS"/>
        </w:rPr>
      </w:pPr>
      <w:r w:rsidRPr="0045301F">
        <w:rPr>
          <w:rFonts w:ascii="Arial" w:hAnsi="Arial" w:cs="Arial"/>
          <w:b/>
          <w:shadow/>
          <w:lang w:val="sr-Latn-CS"/>
        </w:rPr>
        <w:t>8.4. Plan aktivnosti</w:t>
      </w:r>
    </w:p>
    <w:p w:rsidR="001F23C7" w:rsidRPr="0045301F" w:rsidRDefault="001F23C7" w:rsidP="00032630">
      <w:pPr>
        <w:spacing w:after="0" w:line="240" w:lineRule="auto"/>
        <w:jc w:val="both"/>
        <w:rPr>
          <w:rFonts w:ascii="Arial" w:hAnsi="Arial" w:cs="Arial"/>
          <w:sz w:val="24"/>
          <w:szCs w:val="24"/>
          <w:lang w:val="sr-Latn-CS" w:eastAsia="ar-SA"/>
        </w:rPr>
      </w:pPr>
    </w:p>
    <w:p w:rsidR="001F23C7" w:rsidRPr="0045301F" w:rsidRDefault="001F23C7" w:rsidP="00032630">
      <w:pPr>
        <w:spacing w:after="0" w:line="240" w:lineRule="auto"/>
        <w:ind w:firstLine="720"/>
        <w:jc w:val="both"/>
        <w:rPr>
          <w:rFonts w:ascii="Arial" w:hAnsi="Arial" w:cs="Arial"/>
          <w:sz w:val="24"/>
          <w:szCs w:val="24"/>
          <w:lang w:val="sr-Latn-CS" w:eastAsia="ar-SA"/>
        </w:rPr>
      </w:pPr>
    </w:p>
    <w:p w:rsidR="00E50BD7" w:rsidRPr="0045301F" w:rsidRDefault="00E50BD7" w:rsidP="007A77EE">
      <w:pPr>
        <w:pStyle w:val="NormalWeb"/>
        <w:shd w:val="clear" w:color="auto" w:fill="C5E0B3"/>
        <w:ind w:firstLine="708"/>
        <w:rPr>
          <w:rFonts w:ascii="Arial" w:hAnsi="Arial" w:cs="Arial"/>
          <w:b/>
          <w:shadow/>
        </w:rPr>
      </w:pPr>
      <w:r w:rsidRPr="0045301F">
        <w:rPr>
          <w:rFonts w:ascii="Arial" w:hAnsi="Arial" w:cs="Arial"/>
          <w:b/>
          <w:shadow/>
        </w:rPr>
        <w:t>Plan aktivnosti</w:t>
      </w:r>
      <w:r w:rsidR="0066433A" w:rsidRPr="0045301F">
        <w:rPr>
          <w:rFonts w:ascii="Arial" w:hAnsi="Arial" w:cs="Arial"/>
          <w:b/>
          <w:shadow/>
        </w:rPr>
        <w:t xml:space="preserve"> za period 2019. – 2022.</w:t>
      </w:r>
    </w:p>
    <w:p w:rsidR="00135FEA" w:rsidRDefault="00135FEA" w:rsidP="00135FEA">
      <w:pPr>
        <w:spacing w:after="0" w:line="240" w:lineRule="auto"/>
        <w:ind w:firstLine="720"/>
        <w:jc w:val="both"/>
        <w:rPr>
          <w:rFonts w:ascii="Arial" w:hAnsi="Arial" w:cs="Arial"/>
          <w:sz w:val="24"/>
          <w:szCs w:val="24"/>
          <w:lang w:val="sr-Latn-CS" w:eastAsia="ar-SA"/>
        </w:rPr>
      </w:pPr>
    </w:p>
    <w:p w:rsidR="00135FEA" w:rsidRDefault="00135FEA" w:rsidP="00135FEA">
      <w:pPr>
        <w:spacing w:after="0" w:line="240" w:lineRule="auto"/>
        <w:ind w:firstLine="720"/>
        <w:jc w:val="both"/>
        <w:rPr>
          <w:rFonts w:ascii="Arial" w:hAnsi="Arial" w:cs="Arial"/>
          <w:sz w:val="24"/>
          <w:szCs w:val="24"/>
          <w:lang w:val="sr-Latn-CS" w:eastAsia="ar-SA"/>
        </w:rPr>
      </w:pPr>
    </w:p>
    <w:p w:rsidR="00E50BD7" w:rsidRPr="0045301F" w:rsidRDefault="00E50BD7" w:rsidP="00135FEA">
      <w:pPr>
        <w:spacing w:after="0" w:line="240" w:lineRule="auto"/>
        <w:ind w:firstLine="720"/>
        <w:jc w:val="both"/>
        <w:rPr>
          <w:rFonts w:ascii="Arial" w:hAnsi="Arial" w:cs="Arial"/>
          <w:sz w:val="24"/>
          <w:szCs w:val="24"/>
          <w:lang w:val="sr-Latn-CS" w:eastAsia="ar-SA"/>
        </w:rPr>
      </w:pPr>
      <w:r w:rsidRPr="0045301F">
        <w:rPr>
          <w:rFonts w:ascii="Arial" w:hAnsi="Arial" w:cs="Arial"/>
          <w:sz w:val="24"/>
          <w:szCs w:val="24"/>
          <w:lang w:val="sr-Latn-CS" w:eastAsia="ar-SA"/>
        </w:rPr>
        <w:t>U skladu sa vizijom odnosno konceptom razvoja, procjenjenim stanjem pojedinih segmenata životne sredine Glavnog grada, te do sada realizovanim, identifikovan je određeni broj aktivnosti čijom implementacijom će se dostići definisani ciljevi.</w:t>
      </w:r>
    </w:p>
    <w:p w:rsidR="00135FEA" w:rsidRDefault="00135FEA" w:rsidP="00DC24D1">
      <w:pPr>
        <w:pStyle w:val="Default"/>
        <w:jc w:val="both"/>
        <w:rPr>
          <w:b/>
          <w:bCs/>
          <w:color w:val="auto"/>
        </w:rPr>
      </w:pPr>
    </w:p>
    <w:p w:rsidR="00E50BD7" w:rsidRPr="0045301F" w:rsidRDefault="00E50BD7" w:rsidP="00DC24D1">
      <w:pPr>
        <w:pStyle w:val="Default"/>
        <w:jc w:val="both"/>
        <w:rPr>
          <w:color w:val="auto"/>
        </w:rPr>
      </w:pPr>
      <w:r w:rsidRPr="0045301F">
        <w:rPr>
          <w:b/>
          <w:bCs/>
          <w:color w:val="auto"/>
        </w:rPr>
        <w:t xml:space="preserve">1. Monitoring svih segmenata životne sredine </w:t>
      </w:r>
    </w:p>
    <w:p w:rsidR="00E50BD7" w:rsidRPr="0045301F" w:rsidRDefault="00E50BD7" w:rsidP="00DC24D1">
      <w:pPr>
        <w:pStyle w:val="Default"/>
        <w:jc w:val="both"/>
        <w:rPr>
          <w:color w:val="auto"/>
        </w:rPr>
      </w:pPr>
    </w:p>
    <w:p w:rsidR="00E50BD7" w:rsidRPr="0045301F" w:rsidRDefault="00E50BD7" w:rsidP="00DC24D1">
      <w:pPr>
        <w:pStyle w:val="Default"/>
        <w:jc w:val="both"/>
        <w:rPr>
          <w:color w:val="auto"/>
        </w:rPr>
      </w:pPr>
      <w:r w:rsidRPr="0045301F">
        <w:rPr>
          <w:color w:val="auto"/>
        </w:rPr>
        <w:t xml:space="preserve">Praćenje stanja svih segmenata životne sredine predstavlja mjerenje, ispitivanje i ocjenjivanje indikatora stanja i zagađenja životne sredine odnosno promjena karakteristika vazduha, voda, zemljišta i biodiverziteta na području Glavnog grada i na pokazateljima istih se baziraju buduće aktivnosti u cilju njihovog očuvanja. Prema zakonskoj regulativi monitoring realizuju ovlašćene institucije. </w:t>
      </w:r>
    </w:p>
    <w:p w:rsidR="00E50BD7" w:rsidRPr="0045301F" w:rsidRDefault="00E50BD7" w:rsidP="00DC24D1">
      <w:pPr>
        <w:pStyle w:val="Default"/>
        <w:jc w:val="both"/>
        <w:rPr>
          <w:color w:val="auto"/>
        </w:rPr>
      </w:pPr>
      <w:r w:rsidRPr="0045301F">
        <w:rPr>
          <w:b/>
          <w:bCs/>
          <w:color w:val="auto"/>
        </w:rPr>
        <w:t xml:space="preserve">Nosilac aktivnosti: </w:t>
      </w:r>
      <w:r w:rsidRPr="0045301F">
        <w:rPr>
          <w:color w:val="auto"/>
        </w:rPr>
        <w:t xml:space="preserve">Sekretarijat za planiranje prostora i održivi razvoj </w:t>
      </w:r>
    </w:p>
    <w:p w:rsidR="00E50BD7" w:rsidRPr="0045301F" w:rsidRDefault="00E50BD7" w:rsidP="00DC24D1">
      <w:pPr>
        <w:pStyle w:val="Default"/>
        <w:jc w:val="both"/>
        <w:rPr>
          <w:color w:val="auto"/>
        </w:rPr>
      </w:pPr>
      <w:r w:rsidRPr="0045301F">
        <w:rPr>
          <w:b/>
          <w:bCs/>
          <w:color w:val="auto"/>
        </w:rPr>
        <w:t xml:space="preserve">Izvor finansiranja: </w:t>
      </w:r>
      <w:r w:rsidRPr="0045301F">
        <w:rPr>
          <w:color w:val="auto"/>
        </w:rPr>
        <w:t xml:space="preserve">Budžet Glavnog grada/donatori </w:t>
      </w:r>
    </w:p>
    <w:p w:rsidR="00E50BD7" w:rsidRPr="0045301F" w:rsidRDefault="00E50BD7" w:rsidP="00DC24D1">
      <w:pPr>
        <w:pStyle w:val="Default"/>
        <w:jc w:val="both"/>
        <w:rPr>
          <w:color w:val="auto"/>
        </w:rPr>
      </w:pPr>
      <w:r w:rsidRPr="0045301F">
        <w:rPr>
          <w:b/>
          <w:bCs/>
          <w:color w:val="auto"/>
        </w:rPr>
        <w:t xml:space="preserve">Pokazatelj uspjeha: </w:t>
      </w:r>
      <w:r w:rsidRPr="0045301F">
        <w:rPr>
          <w:color w:val="auto"/>
        </w:rPr>
        <w:t xml:space="preserve">Izvještaj o stanju pojedinih segmenata </w:t>
      </w:r>
    </w:p>
    <w:p w:rsidR="00E50BD7" w:rsidRPr="0045301F" w:rsidRDefault="00E50BD7" w:rsidP="00D74D9E">
      <w:pPr>
        <w:pStyle w:val="Default"/>
        <w:jc w:val="both"/>
        <w:rPr>
          <w:color w:val="auto"/>
        </w:rPr>
      </w:pPr>
      <w:r w:rsidRPr="0045301F">
        <w:rPr>
          <w:b/>
          <w:bCs/>
          <w:color w:val="auto"/>
        </w:rPr>
        <w:t xml:space="preserve">Rok: </w:t>
      </w:r>
      <w:r w:rsidRPr="0045301F">
        <w:rPr>
          <w:color w:val="auto"/>
        </w:rPr>
        <w:t xml:space="preserve">Kontinuirano </w:t>
      </w:r>
    </w:p>
    <w:p w:rsidR="00D74D9E" w:rsidRPr="0045301F" w:rsidRDefault="00D74D9E" w:rsidP="00D74D9E">
      <w:pPr>
        <w:pStyle w:val="Default"/>
        <w:jc w:val="both"/>
        <w:rPr>
          <w:color w:val="auto"/>
        </w:rPr>
      </w:pPr>
    </w:p>
    <w:p w:rsidR="00E50BD7" w:rsidRPr="0045301F" w:rsidRDefault="00E50BD7" w:rsidP="00DC24D1">
      <w:pPr>
        <w:pStyle w:val="Default"/>
        <w:jc w:val="both"/>
        <w:rPr>
          <w:color w:val="auto"/>
          <w:lang w:val="sr-Latn-CS"/>
        </w:rPr>
      </w:pPr>
      <w:r w:rsidRPr="0045301F">
        <w:rPr>
          <w:b/>
          <w:bCs/>
          <w:color w:val="auto"/>
        </w:rPr>
        <w:t xml:space="preserve">2. Izrada Izvještaja o stanju životne sredine za teritoriju Glavnog grada </w:t>
      </w:r>
    </w:p>
    <w:p w:rsidR="00E50BD7" w:rsidRPr="0045301F" w:rsidRDefault="00E50BD7" w:rsidP="00DC24D1">
      <w:pPr>
        <w:pStyle w:val="Default"/>
        <w:jc w:val="both"/>
        <w:rPr>
          <w:color w:val="auto"/>
        </w:rPr>
      </w:pPr>
    </w:p>
    <w:p w:rsidR="00E50BD7" w:rsidRPr="0045301F" w:rsidRDefault="00E50BD7" w:rsidP="00DC24D1">
      <w:pPr>
        <w:pStyle w:val="Default"/>
        <w:jc w:val="both"/>
        <w:rPr>
          <w:color w:val="auto"/>
        </w:rPr>
      </w:pPr>
      <w:r w:rsidRPr="0045301F">
        <w:rPr>
          <w:color w:val="auto"/>
        </w:rPr>
        <w:t xml:space="preserve">Na osnovu praćenja ostvarivanja ciljeva iz planova i programskih dokumenata vezanih za pojedine segmente životne sredine, kao i podataka dobijenih sprovođenjem monitoringa radi se Izvještaj o stanju životne sredine za teritoriju Glavnog grada, a u cilju sagledavanja sveobuhvatne situacije i informisanja javnosti. </w:t>
      </w:r>
    </w:p>
    <w:p w:rsidR="00E50BD7" w:rsidRPr="0045301F" w:rsidRDefault="00E50BD7" w:rsidP="00DC24D1">
      <w:pPr>
        <w:pStyle w:val="Default"/>
        <w:jc w:val="both"/>
        <w:rPr>
          <w:color w:val="auto"/>
        </w:rPr>
      </w:pPr>
      <w:r w:rsidRPr="0045301F">
        <w:rPr>
          <w:b/>
          <w:bCs/>
          <w:color w:val="auto"/>
        </w:rPr>
        <w:t xml:space="preserve">Nosilac aktivnosti: </w:t>
      </w:r>
      <w:r w:rsidRPr="0045301F">
        <w:rPr>
          <w:color w:val="auto"/>
        </w:rPr>
        <w:t xml:space="preserve">Sekretarijat za planiranje prostora i održivi razvoj </w:t>
      </w:r>
    </w:p>
    <w:p w:rsidR="00E50BD7" w:rsidRPr="0045301F" w:rsidRDefault="00E50BD7" w:rsidP="00DC24D1">
      <w:pPr>
        <w:pStyle w:val="Default"/>
        <w:jc w:val="both"/>
        <w:rPr>
          <w:color w:val="auto"/>
        </w:rPr>
      </w:pPr>
      <w:r w:rsidRPr="0045301F">
        <w:rPr>
          <w:b/>
          <w:bCs/>
          <w:color w:val="auto"/>
        </w:rPr>
        <w:t xml:space="preserve">Izvor finansiranja: </w:t>
      </w:r>
      <w:r w:rsidRPr="0045301F">
        <w:rPr>
          <w:color w:val="auto"/>
        </w:rPr>
        <w:t xml:space="preserve">Budžet Glavnog grada </w:t>
      </w:r>
    </w:p>
    <w:p w:rsidR="00E50BD7" w:rsidRPr="0045301F" w:rsidRDefault="00E50BD7" w:rsidP="00DC24D1">
      <w:pPr>
        <w:pStyle w:val="Default"/>
        <w:jc w:val="both"/>
        <w:rPr>
          <w:color w:val="auto"/>
        </w:rPr>
      </w:pPr>
      <w:r w:rsidRPr="0045301F">
        <w:rPr>
          <w:b/>
          <w:bCs/>
          <w:color w:val="auto"/>
        </w:rPr>
        <w:t xml:space="preserve">Pokazatelj uspjeha: </w:t>
      </w:r>
      <w:r w:rsidRPr="0045301F">
        <w:rPr>
          <w:color w:val="auto"/>
        </w:rPr>
        <w:t xml:space="preserve">Urađen Izvještaj </w:t>
      </w:r>
    </w:p>
    <w:p w:rsidR="00E50BD7" w:rsidRPr="0045301F" w:rsidRDefault="00E50BD7" w:rsidP="00DC24D1">
      <w:pPr>
        <w:pStyle w:val="Default"/>
        <w:jc w:val="both"/>
        <w:rPr>
          <w:color w:val="auto"/>
        </w:rPr>
      </w:pPr>
      <w:r w:rsidRPr="0045301F">
        <w:rPr>
          <w:b/>
          <w:bCs/>
          <w:color w:val="auto"/>
        </w:rPr>
        <w:t xml:space="preserve">Rok: </w:t>
      </w:r>
      <w:r w:rsidRPr="0045301F">
        <w:rPr>
          <w:color w:val="auto"/>
        </w:rPr>
        <w:t xml:space="preserve">2023. </w:t>
      </w:r>
    </w:p>
    <w:p w:rsidR="00913D9C" w:rsidRDefault="00913D9C" w:rsidP="00DC24D1">
      <w:pPr>
        <w:pStyle w:val="Default"/>
        <w:jc w:val="both"/>
        <w:rPr>
          <w:b/>
          <w:bCs/>
          <w:color w:val="auto"/>
        </w:rPr>
      </w:pPr>
    </w:p>
    <w:p w:rsidR="00E50BD7" w:rsidRPr="0045301F" w:rsidRDefault="00E50BD7" w:rsidP="00DC24D1">
      <w:pPr>
        <w:pStyle w:val="Default"/>
        <w:jc w:val="both"/>
        <w:rPr>
          <w:color w:val="auto"/>
        </w:rPr>
      </w:pPr>
      <w:r w:rsidRPr="0045301F">
        <w:rPr>
          <w:b/>
          <w:bCs/>
          <w:color w:val="auto"/>
        </w:rPr>
        <w:t xml:space="preserve">3. Ustanovljavanje zaštićenih prirodnih dobara na lokalitetima sa jedinstvenim prirodnim odlikama i zaštita prirodnih vrijednosti </w:t>
      </w:r>
    </w:p>
    <w:p w:rsidR="00E50BD7" w:rsidRPr="0045301F" w:rsidRDefault="00E50BD7" w:rsidP="00DC24D1">
      <w:pPr>
        <w:pStyle w:val="Default"/>
        <w:jc w:val="both"/>
        <w:rPr>
          <w:color w:val="auto"/>
        </w:rPr>
      </w:pPr>
    </w:p>
    <w:p w:rsidR="00E50BD7" w:rsidRPr="0045301F" w:rsidRDefault="00E50BD7" w:rsidP="00DC24D1">
      <w:pPr>
        <w:pStyle w:val="Default"/>
        <w:jc w:val="both"/>
        <w:rPr>
          <w:color w:val="auto"/>
        </w:rPr>
      </w:pPr>
      <w:r w:rsidRPr="0045301F">
        <w:rPr>
          <w:color w:val="auto"/>
        </w:rPr>
        <w:t xml:space="preserve">Jedno od važnih djelovanja u sferi zaštite životne sredine jeste obezbjeđivanje preduslova za održavanje i razvoj biljnih i životinjskih vrsta i njihovih zajednica; očuvanje i unaprjeđivanje posebnih prirodnih vrijednosti i sprječavanje radnji koje mogu da naruše osobenosti i prirodnu ravnotežu prepoznatih područja. Nesporno je </w:t>
      </w:r>
      <w:r w:rsidRPr="0045301F">
        <w:rPr>
          <w:color w:val="auto"/>
        </w:rPr>
        <w:lastRenderedPageBreak/>
        <w:t xml:space="preserve">da proglašenje određenog prostora za zaštićeno predstavlja jedan od najprihvatljivijih mehanizama djelovanja kada je u pitanju biodiverzitet i održivi razvoj lokaliteta sa jedinstvenim prirodnim odlikama. </w:t>
      </w:r>
    </w:p>
    <w:p w:rsidR="00E50BD7" w:rsidRPr="0045301F" w:rsidRDefault="00E50BD7" w:rsidP="00DC24D1">
      <w:pPr>
        <w:pStyle w:val="Default"/>
        <w:jc w:val="both"/>
        <w:rPr>
          <w:color w:val="auto"/>
        </w:rPr>
      </w:pPr>
      <w:r w:rsidRPr="0045301F">
        <w:rPr>
          <w:b/>
          <w:bCs/>
          <w:color w:val="auto"/>
        </w:rPr>
        <w:t xml:space="preserve">Nosilac aktivnosti: </w:t>
      </w:r>
      <w:r w:rsidRPr="0045301F">
        <w:rPr>
          <w:color w:val="auto"/>
        </w:rPr>
        <w:t xml:space="preserve">Sekretarijat za planiranje prostora i održivi razvoj </w:t>
      </w:r>
    </w:p>
    <w:p w:rsidR="00E50BD7" w:rsidRPr="0045301F" w:rsidRDefault="00E50BD7" w:rsidP="00DC24D1">
      <w:pPr>
        <w:pStyle w:val="Default"/>
        <w:jc w:val="both"/>
        <w:rPr>
          <w:color w:val="auto"/>
        </w:rPr>
      </w:pPr>
      <w:r w:rsidRPr="0045301F">
        <w:rPr>
          <w:b/>
          <w:bCs/>
          <w:color w:val="auto"/>
        </w:rPr>
        <w:t xml:space="preserve">Izvor finansiranja: </w:t>
      </w:r>
      <w:r w:rsidRPr="0045301F">
        <w:rPr>
          <w:color w:val="auto"/>
        </w:rPr>
        <w:t xml:space="preserve">Budžet Glavnog grada/donatori </w:t>
      </w:r>
    </w:p>
    <w:p w:rsidR="00E50BD7" w:rsidRPr="0045301F" w:rsidRDefault="00E50BD7" w:rsidP="00DC24D1">
      <w:pPr>
        <w:pStyle w:val="Default"/>
        <w:jc w:val="both"/>
        <w:rPr>
          <w:color w:val="auto"/>
        </w:rPr>
      </w:pPr>
      <w:r w:rsidRPr="0045301F">
        <w:rPr>
          <w:b/>
          <w:bCs/>
          <w:color w:val="auto"/>
        </w:rPr>
        <w:t xml:space="preserve">Pokazatelj uspjeha: </w:t>
      </w:r>
      <w:r w:rsidRPr="0045301F">
        <w:rPr>
          <w:color w:val="auto"/>
        </w:rPr>
        <w:t xml:space="preserve">Odluka o uspostavljanju zaštićenog prirodnog dobra </w:t>
      </w:r>
    </w:p>
    <w:p w:rsidR="00E50BD7" w:rsidRDefault="000D48BD" w:rsidP="00DC24D1">
      <w:pPr>
        <w:pStyle w:val="Default"/>
        <w:jc w:val="both"/>
        <w:rPr>
          <w:b/>
          <w:bCs/>
          <w:color w:val="auto"/>
        </w:rPr>
      </w:pPr>
      <w:r w:rsidRPr="0045301F">
        <w:rPr>
          <w:b/>
          <w:bCs/>
          <w:color w:val="auto"/>
        </w:rPr>
        <w:t>Rok: 2020 – 2023</w:t>
      </w:r>
      <w:r w:rsidR="00E50BD7" w:rsidRPr="0045301F">
        <w:rPr>
          <w:b/>
          <w:bCs/>
          <w:color w:val="auto"/>
        </w:rPr>
        <w:t xml:space="preserve">. </w:t>
      </w:r>
    </w:p>
    <w:p w:rsidR="00135FEA" w:rsidRDefault="00135FEA" w:rsidP="00DC24D1">
      <w:pPr>
        <w:pStyle w:val="Default"/>
        <w:jc w:val="both"/>
        <w:rPr>
          <w:b/>
          <w:bCs/>
          <w:color w:val="auto"/>
        </w:rPr>
      </w:pPr>
    </w:p>
    <w:p w:rsidR="00E50BD7" w:rsidRPr="0045301F" w:rsidRDefault="00E50BD7" w:rsidP="00DC24D1">
      <w:pPr>
        <w:pStyle w:val="Default"/>
        <w:jc w:val="both"/>
        <w:rPr>
          <w:color w:val="auto"/>
        </w:rPr>
      </w:pPr>
      <w:r w:rsidRPr="0045301F">
        <w:rPr>
          <w:b/>
          <w:bCs/>
          <w:color w:val="auto"/>
        </w:rPr>
        <w:t>4. Izrada Katastra zelenih površina (</w:t>
      </w:r>
      <w:r w:rsidRPr="0045301F">
        <w:rPr>
          <w:color w:val="auto"/>
        </w:rPr>
        <w:t>II;III i IV faze)</w:t>
      </w:r>
    </w:p>
    <w:p w:rsidR="00E50BD7" w:rsidRPr="0045301F" w:rsidRDefault="00E50BD7" w:rsidP="00DC24D1">
      <w:pPr>
        <w:pStyle w:val="Default"/>
        <w:jc w:val="both"/>
        <w:rPr>
          <w:color w:val="auto"/>
        </w:rPr>
      </w:pPr>
    </w:p>
    <w:p w:rsidR="007F5018" w:rsidRPr="0045301F" w:rsidRDefault="007F5018" w:rsidP="00DC24D1">
      <w:pPr>
        <w:pStyle w:val="Default"/>
        <w:jc w:val="both"/>
        <w:rPr>
          <w:color w:val="auto"/>
        </w:rPr>
      </w:pPr>
      <w:r w:rsidRPr="0045301F">
        <w:rPr>
          <w:color w:val="auto"/>
        </w:rPr>
        <w:t xml:space="preserve">Zelene površine nesporno imaju značajnu ulogu u poboljšanju kvaliteta sanitarno-higijenskih uslova urbanog sistema u cjelini, naročito imajući u vidu povećanje broja stanovnika u gradovima, te sa time povezane zahtjeve za proširenjem stambenih i ekonomskih kapaciteta. </w:t>
      </w:r>
    </w:p>
    <w:p w:rsidR="00E50BD7" w:rsidRPr="0045301F" w:rsidRDefault="00E50BD7" w:rsidP="00DC24D1">
      <w:pPr>
        <w:pStyle w:val="Default"/>
        <w:jc w:val="both"/>
        <w:rPr>
          <w:color w:val="auto"/>
        </w:rPr>
      </w:pPr>
      <w:r w:rsidRPr="0045301F">
        <w:rPr>
          <w:color w:val="auto"/>
        </w:rPr>
        <w:t xml:space="preserve">Sveobuhvatno sagledavanje stanja zelenih površina na teritoriji Glavnog grada, u kvantitativnom i kvalitativnom smislu, predstavljalo bi adekvatnu osnovu za odgovarajuće upravljanje istima. U tom smislu, kroz izradu Katastra zelenih površina, doprinijelo bi se unaprjeđenju praćenja kvaliteta, pravovremenom uočavanju problema, blagovremenom reagovanju na iste, te definisanju i realizaciji odgovarajućih mjera zaštite. </w:t>
      </w:r>
    </w:p>
    <w:p w:rsidR="00E50BD7" w:rsidRPr="0045301F" w:rsidRDefault="00E50BD7" w:rsidP="00DC24D1">
      <w:pPr>
        <w:pStyle w:val="Default"/>
        <w:jc w:val="both"/>
        <w:rPr>
          <w:color w:val="auto"/>
        </w:rPr>
      </w:pPr>
      <w:r w:rsidRPr="0045301F">
        <w:rPr>
          <w:color w:val="auto"/>
        </w:rPr>
        <w:t xml:space="preserve">Katastar bi predstavljao koristan mehanizam upravljanja zelenim površinama ne samo za nadležno preduzeće, već i za sve subjekte koji planiraju realizaciju određenih intervencija u prostoru. </w:t>
      </w:r>
    </w:p>
    <w:p w:rsidR="00E50BD7" w:rsidRPr="0045301F" w:rsidRDefault="00E50BD7" w:rsidP="00DC24D1">
      <w:pPr>
        <w:pStyle w:val="Default"/>
        <w:jc w:val="both"/>
        <w:rPr>
          <w:color w:val="auto"/>
        </w:rPr>
      </w:pPr>
      <w:r w:rsidRPr="0045301F">
        <w:rPr>
          <w:b/>
          <w:bCs/>
          <w:color w:val="auto"/>
        </w:rPr>
        <w:t xml:space="preserve">Nosilac aktivnosti: </w:t>
      </w:r>
      <w:r w:rsidRPr="0045301F">
        <w:rPr>
          <w:color w:val="auto"/>
        </w:rPr>
        <w:t xml:space="preserve">Sekretarijat za </w:t>
      </w:r>
      <w:r w:rsidR="008C4D5E" w:rsidRPr="0045301F">
        <w:rPr>
          <w:color w:val="auto"/>
        </w:rPr>
        <w:t>planiranje prostora I održivi razvoj</w:t>
      </w:r>
      <w:r w:rsidR="00150C9C" w:rsidRPr="0045301F">
        <w:rPr>
          <w:color w:val="auto"/>
        </w:rPr>
        <w:t>/</w:t>
      </w:r>
      <w:r w:rsidRPr="0045301F">
        <w:rPr>
          <w:color w:val="auto"/>
        </w:rPr>
        <w:t xml:space="preserve">„Zelenilo” d.o.o. </w:t>
      </w:r>
    </w:p>
    <w:p w:rsidR="00E50BD7" w:rsidRPr="0045301F" w:rsidRDefault="00E50BD7" w:rsidP="00DC24D1">
      <w:pPr>
        <w:pStyle w:val="Default"/>
        <w:jc w:val="both"/>
        <w:rPr>
          <w:color w:val="auto"/>
        </w:rPr>
      </w:pPr>
      <w:r w:rsidRPr="0045301F">
        <w:rPr>
          <w:b/>
          <w:bCs/>
          <w:color w:val="auto"/>
        </w:rPr>
        <w:t xml:space="preserve">Izvor finansiranja: </w:t>
      </w:r>
      <w:r w:rsidR="00150C9C" w:rsidRPr="0045301F">
        <w:rPr>
          <w:color w:val="auto"/>
        </w:rPr>
        <w:t>Budžet Glavnog grada/</w:t>
      </w:r>
      <w:r w:rsidRPr="0045301F">
        <w:rPr>
          <w:color w:val="auto"/>
        </w:rPr>
        <w:t xml:space="preserve">sredstva </w:t>
      </w:r>
      <w:r w:rsidR="00150C9C" w:rsidRPr="0045301F">
        <w:rPr>
          <w:color w:val="auto"/>
        </w:rPr>
        <w:t>društva</w:t>
      </w:r>
      <w:r w:rsidRPr="0045301F">
        <w:rPr>
          <w:color w:val="auto"/>
        </w:rPr>
        <w:t xml:space="preserve"> „Zelenilo“ d.o.o./donatori </w:t>
      </w:r>
    </w:p>
    <w:p w:rsidR="00E50BD7" w:rsidRPr="0045301F" w:rsidRDefault="00E50BD7" w:rsidP="00DC24D1">
      <w:pPr>
        <w:pStyle w:val="Default"/>
        <w:jc w:val="both"/>
        <w:rPr>
          <w:color w:val="auto"/>
        </w:rPr>
      </w:pPr>
      <w:r w:rsidRPr="0045301F">
        <w:rPr>
          <w:b/>
          <w:bCs/>
          <w:color w:val="auto"/>
        </w:rPr>
        <w:t xml:space="preserve">Pokazatelj uspjeha: </w:t>
      </w:r>
      <w:r w:rsidRPr="0045301F">
        <w:rPr>
          <w:color w:val="auto"/>
        </w:rPr>
        <w:t xml:space="preserve">Izrađen Katastar </w:t>
      </w:r>
    </w:p>
    <w:p w:rsidR="00E50BD7" w:rsidRPr="0045301F" w:rsidRDefault="00E50BD7" w:rsidP="00DC24D1">
      <w:pPr>
        <w:pStyle w:val="Default"/>
        <w:jc w:val="both"/>
        <w:rPr>
          <w:color w:val="auto"/>
        </w:rPr>
      </w:pPr>
      <w:r w:rsidRPr="0045301F">
        <w:rPr>
          <w:b/>
          <w:bCs/>
          <w:color w:val="auto"/>
        </w:rPr>
        <w:t xml:space="preserve">Rok: </w:t>
      </w:r>
      <w:r w:rsidRPr="0045301F">
        <w:rPr>
          <w:color w:val="auto"/>
        </w:rPr>
        <w:t>2020-202</w:t>
      </w:r>
      <w:r w:rsidR="002634E0" w:rsidRPr="0045301F">
        <w:rPr>
          <w:color w:val="auto"/>
        </w:rPr>
        <w:t>3</w:t>
      </w:r>
      <w:r w:rsidRPr="0045301F">
        <w:rPr>
          <w:color w:val="auto"/>
        </w:rPr>
        <w:t xml:space="preserve">. </w:t>
      </w:r>
    </w:p>
    <w:p w:rsidR="005F2CDF" w:rsidRPr="0045301F" w:rsidRDefault="005F2CDF" w:rsidP="00DC24D1">
      <w:pPr>
        <w:pStyle w:val="Default"/>
        <w:jc w:val="both"/>
        <w:rPr>
          <w:color w:val="auto"/>
        </w:rPr>
      </w:pPr>
    </w:p>
    <w:p w:rsidR="005F2CDF" w:rsidRPr="0045301F" w:rsidRDefault="005F2CDF" w:rsidP="005F2CDF">
      <w:pPr>
        <w:jc w:val="both"/>
        <w:rPr>
          <w:rFonts w:ascii="Arial" w:hAnsi="Arial" w:cs="Arial"/>
          <w:b/>
          <w:sz w:val="24"/>
          <w:szCs w:val="24"/>
        </w:rPr>
      </w:pPr>
      <w:r w:rsidRPr="0045301F">
        <w:rPr>
          <w:rFonts w:ascii="Arial" w:hAnsi="Arial" w:cs="Arial"/>
          <w:b/>
          <w:sz w:val="24"/>
          <w:szCs w:val="24"/>
        </w:rPr>
        <w:t>5. Revitalizacija javnih zelenih površina</w:t>
      </w:r>
    </w:p>
    <w:p w:rsidR="005F2CDF" w:rsidRPr="0045301F" w:rsidRDefault="005F2CDF" w:rsidP="005F2CDF">
      <w:pPr>
        <w:pStyle w:val="BodyText"/>
        <w:spacing w:after="0"/>
        <w:jc w:val="both"/>
        <w:rPr>
          <w:rFonts w:ascii="Arial" w:hAnsi="Arial" w:cs="Arial"/>
          <w:lang w:val="en-GB" w:eastAsia="de-DE"/>
        </w:rPr>
      </w:pPr>
      <w:r w:rsidRPr="0045301F">
        <w:rPr>
          <w:rFonts w:ascii="Arial" w:hAnsi="Arial" w:cs="Arial"/>
          <w:lang w:val="en-GB" w:eastAsia="de-DE"/>
        </w:rPr>
        <w:t xml:space="preserve">U cilju unapređivanja funkcija zelenila u Glavnom gradu i pošumljavanja goleti, planira se revitalizacija zaštitnih šumskih pojaseva, park-šuma, gradskih parkova i drugih javnih zelenih površina devastiranih raznim elementarnim i drugim nepogodama predhodnih godina.  </w:t>
      </w:r>
    </w:p>
    <w:p w:rsidR="005F2CDF" w:rsidRPr="0045301F" w:rsidRDefault="005F2CDF" w:rsidP="005F2CDF">
      <w:pPr>
        <w:pStyle w:val="BodyText"/>
        <w:spacing w:after="0"/>
        <w:jc w:val="both"/>
        <w:rPr>
          <w:rFonts w:ascii="Arial" w:hAnsi="Arial" w:cs="Arial"/>
          <w:lang w:val="en-GB" w:eastAsia="de-DE"/>
        </w:rPr>
      </w:pPr>
      <w:r w:rsidRPr="0045301F">
        <w:rPr>
          <w:rFonts w:ascii="Arial" w:hAnsi="Arial" w:cs="Arial"/>
          <w:lang w:val="en-GB" w:eastAsia="de-DE"/>
        </w:rPr>
        <w:t xml:space="preserve">Za realizaciju navedenih ciljeva neophodno je podsticati proizvodnju školovanih i šumskih sadnica u rasadniku Zelenilo d.o.o. u Donjoj Gorici. Nakon proizvodnje, u narednim godinama u više akcija izvršiti sadnju sadnica na planiranim lokacijama. </w:t>
      </w:r>
    </w:p>
    <w:p w:rsidR="005F2CDF" w:rsidRPr="0045301F" w:rsidRDefault="005F2CDF" w:rsidP="005F2CDF">
      <w:pPr>
        <w:spacing w:after="0" w:line="240" w:lineRule="auto"/>
        <w:jc w:val="both"/>
        <w:rPr>
          <w:rFonts w:ascii="Arial" w:hAnsi="Arial" w:cs="Arial"/>
          <w:sz w:val="24"/>
          <w:szCs w:val="24"/>
        </w:rPr>
      </w:pPr>
      <w:r w:rsidRPr="0045301F">
        <w:rPr>
          <w:rFonts w:ascii="Arial" w:hAnsi="Arial" w:cs="Arial"/>
          <w:b/>
          <w:sz w:val="24"/>
          <w:szCs w:val="24"/>
        </w:rPr>
        <w:t>Nosilac aktivnosti:</w:t>
      </w:r>
      <w:r w:rsidRPr="0045301F">
        <w:rPr>
          <w:rFonts w:ascii="Arial" w:hAnsi="Arial" w:cs="Arial"/>
          <w:sz w:val="24"/>
          <w:szCs w:val="24"/>
        </w:rPr>
        <w:t xml:space="preserve"> ”Zelenilo“d.o.o   </w:t>
      </w:r>
    </w:p>
    <w:p w:rsidR="005F2CDF" w:rsidRPr="0045301F" w:rsidRDefault="005F2CDF" w:rsidP="005F2CDF">
      <w:pPr>
        <w:pStyle w:val="Default"/>
        <w:jc w:val="both"/>
        <w:rPr>
          <w:color w:val="auto"/>
        </w:rPr>
      </w:pPr>
      <w:r w:rsidRPr="0045301F">
        <w:rPr>
          <w:b/>
        </w:rPr>
        <w:t>Izvor finansiranja:</w:t>
      </w:r>
      <w:r w:rsidRPr="0045301F">
        <w:t xml:space="preserve"> </w:t>
      </w:r>
      <w:r w:rsidRPr="0045301F">
        <w:rPr>
          <w:color w:val="auto"/>
        </w:rPr>
        <w:t xml:space="preserve">Budžet Glavnog grada/ sredstva „Zelenilo“ d.o.o./ donatori </w:t>
      </w:r>
    </w:p>
    <w:p w:rsidR="005F2CDF" w:rsidRPr="0045301F" w:rsidRDefault="005F2CDF" w:rsidP="005F2CDF">
      <w:pPr>
        <w:spacing w:after="0" w:line="240" w:lineRule="auto"/>
        <w:jc w:val="both"/>
        <w:rPr>
          <w:rFonts w:ascii="Arial" w:hAnsi="Arial" w:cs="Arial"/>
          <w:sz w:val="24"/>
          <w:szCs w:val="24"/>
        </w:rPr>
      </w:pPr>
      <w:r w:rsidRPr="0045301F">
        <w:rPr>
          <w:rFonts w:ascii="Arial" w:hAnsi="Arial" w:cs="Arial"/>
          <w:b/>
          <w:sz w:val="24"/>
          <w:szCs w:val="24"/>
        </w:rPr>
        <w:t>Pokazatelj uspjeha</w:t>
      </w:r>
      <w:r w:rsidRPr="0045301F">
        <w:rPr>
          <w:rFonts w:ascii="Arial" w:hAnsi="Arial" w:cs="Arial"/>
          <w:sz w:val="24"/>
          <w:szCs w:val="24"/>
        </w:rPr>
        <w:t xml:space="preserve">: Poboljšanje funkcija zelenila u Glavnom gradu   </w:t>
      </w:r>
    </w:p>
    <w:p w:rsidR="005F2CDF" w:rsidRPr="0045301F" w:rsidRDefault="005F2CDF" w:rsidP="005F2CDF">
      <w:pPr>
        <w:spacing w:after="0" w:line="240" w:lineRule="auto"/>
        <w:jc w:val="both"/>
        <w:rPr>
          <w:rFonts w:ascii="Arial" w:hAnsi="Arial" w:cs="Arial"/>
          <w:sz w:val="24"/>
          <w:szCs w:val="24"/>
        </w:rPr>
      </w:pPr>
      <w:r w:rsidRPr="0045301F">
        <w:rPr>
          <w:rFonts w:ascii="Arial" w:hAnsi="Arial" w:cs="Arial"/>
          <w:b/>
          <w:sz w:val="24"/>
          <w:szCs w:val="24"/>
        </w:rPr>
        <w:t>Rok:</w:t>
      </w:r>
      <w:r w:rsidRPr="0045301F">
        <w:rPr>
          <w:rFonts w:ascii="Arial" w:hAnsi="Arial" w:cs="Arial"/>
          <w:sz w:val="24"/>
          <w:szCs w:val="24"/>
        </w:rPr>
        <w:t xml:space="preserve"> kontinuirano </w:t>
      </w:r>
    </w:p>
    <w:p w:rsidR="005F2CDF" w:rsidRDefault="005F2CDF" w:rsidP="005F2CDF">
      <w:pPr>
        <w:spacing w:after="0" w:line="240" w:lineRule="auto"/>
        <w:jc w:val="both"/>
        <w:rPr>
          <w:rFonts w:ascii="Arial" w:hAnsi="Arial" w:cs="Arial"/>
          <w:sz w:val="24"/>
          <w:szCs w:val="24"/>
        </w:rPr>
      </w:pPr>
    </w:p>
    <w:p w:rsidR="005F2CDF" w:rsidRPr="0045301F" w:rsidRDefault="005F2CDF" w:rsidP="005F2CDF">
      <w:pPr>
        <w:pStyle w:val="Default"/>
        <w:jc w:val="both"/>
        <w:rPr>
          <w:b/>
          <w:bCs/>
          <w:color w:val="auto"/>
        </w:rPr>
      </w:pPr>
      <w:r w:rsidRPr="0045301F">
        <w:rPr>
          <w:b/>
          <w:bCs/>
          <w:color w:val="auto"/>
        </w:rPr>
        <w:t>6. Zaštita biodiverziteta na prepoznatim lokalitetima</w:t>
      </w:r>
    </w:p>
    <w:p w:rsidR="005F2CDF" w:rsidRPr="0045301F" w:rsidRDefault="005F2CDF" w:rsidP="005F2CDF">
      <w:pPr>
        <w:pStyle w:val="Default"/>
        <w:jc w:val="both"/>
        <w:rPr>
          <w:color w:val="auto"/>
        </w:rPr>
      </w:pPr>
      <w:r w:rsidRPr="0045301F">
        <w:rPr>
          <w:b/>
          <w:bCs/>
          <w:color w:val="auto"/>
        </w:rPr>
        <w:t xml:space="preserve"> </w:t>
      </w:r>
    </w:p>
    <w:p w:rsidR="005F2CDF" w:rsidRPr="0045301F" w:rsidRDefault="005F2CDF" w:rsidP="005F2CDF">
      <w:pPr>
        <w:pStyle w:val="Default"/>
        <w:jc w:val="both"/>
        <w:rPr>
          <w:color w:val="auto"/>
        </w:rPr>
      </w:pPr>
      <w:r w:rsidRPr="0045301F">
        <w:rPr>
          <w:color w:val="auto"/>
        </w:rPr>
        <w:t xml:space="preserve">Biodiverzitet predstavlja raznovrsnost oblika, pojava i procesa u živom svijetu kao evolucioni odgovor na prostornu, vremensku i svaku drugu promjenljivost ekoloških uslova. Činjenica je da čovjek nizom svojih aktivnosti uzokuje nestanak i smanjenje broja biljnih i životinjskih vrsta. Među faktorima koji negativno utiču na biodiverzitet su uništavanje i narušavanje staništa, prekomjerna eksploatacija (branje, lov, ribolov), introdukcija alohtonih vrsta, pojava invanzivnih vrsta i zagađenje vode, vazduha, </w:t>
      </w:r>
      <w:r w:rsidRPr="0045301F">
        <w:rPr>
          <w:color w:val="auto"/>
        </w:rPr>
        <w:lastRenderedPageBreak/>
        <w:t>zemljišta. Uzimajući u obzir da nepovratni gubitak biodiverziteta ima trajan uticaj na opstanak preostalih vrsta, uključujući i čovjeka, to je neophodna zaštita  prepoznatih lokaliteta.</w:t>
      </w:r>
    </w:p>
    <w:p w:rsidR="005F2CDF" w:rsidRPr="0045301F" w:rsidRDefault="005F2CDF" w:rsidP="005F2CDF">
      <w:pPr>
        <w:pStyle w:val="Default"/>
        <w:jc w:val="both"/>
        <w:rPr>
          <w:color w:val="auto"/>
        </w:rPr>
      </w:pPr>
      <w:r w:rsidRPr="0045301F">
        <w:rPr>
          <w:b/>
          <w:bCs/>
          <w:color w:val="auto"/>
        </w:rPr>
        <w:t xml:space="preserve">Nosilac aktivnosti: </w:t>
      </w:r>
      <w:r w:rsidRPr="0045301F">
        <w:rPr>
          <w:color w:val="auto"/>
        </w:rPr>
        <w:t xml:space="preserve">Sekretarijat za planiranje prostora i održivi razvoj </w:t>
      </w:r>
    </w:p>
    <w:p w:rsidR="005F2CDF" w:rsidRPr="0045301F" w:rsidRDefault="005F2CDF" w:rsidP="005F2CDF">
      <w:pPr>
        <w:pStyle w:val="Default"/>
        <w:jc w:val="both"/>
        <w:rPr>
          <w:color w:val="auto"/>
        </w:rPr>
      </w:pPr>
      <w:r w:rsidRPr="0045301F">
        <w:rPr>
          <w:b/>
          <w:bCs/>
          <w:color w:val="auto"/>
        </w:rPr>
        <w:t xml:space="preserve">Izvor finansiranja: </w:t>
      </w:r>
      <w:r w:rsidRPr="0045301F">
        <w:rPr>
          <w:color w:val="auto"/>
        </w:rPr>
        <w:t xml:space="preserve">Budžet Glavnog grada/donatori </w:t>
      </w:r>
    </w:p>
    <w:p w:rsidR="005F2CDF" w:rsidRPr="0045301F" w:rsidRDefault="005F2CDF" w:rsidP="005F2CDF">
      <w:pPr>
        <w:pStyle w:val="Default"/>
        <w:jc w:val="both"/>
        <w:rPr>
          <w:color w:val="auto"/>
        </w:rPr>
      </w:pPr>
      <w:r w:rsidRPr="0045301F">
        <w:rPr>
          <w:b/>
          <w:bCs/>
          <w:color w:val="auto"/>
        </w:rPr>
        <w:t xml:space="preserve">Pokazatelj uspjeha: </w:t>
      </w:r>
      <w:r w:rsidRPr="0045301F">
        <w:rPr>
          <w:color w:val="auto"/>
        </w:rPr>
        <w:t xml:space="preserve">uspostavljena zaštita </w:t>
      </w:r>
    </w:p>
    <w:p w:rsidR="00E50BD7" w:rsidRDefault="005F2CDF" w:rsidP="00135FEA">
      <w:pPr>
        <w:pStyle w:val="Default"/>
        <w:jc w:val="both"/>
        <w:rPr>
          <w:color w:val="auto"/>
        </w:rPr>
      </w:pPr>
      <w:r w:rsidRPr="0045301F">
        <w:rPr>
          <w:b/>
          <w:bCs/>
          <w:color w:val="auto"/>
        </w:rPr>
        <w:t xml:space="preserve">Rok: </w:t>
      </w:r>
      <w:r w:rsidRPr="0045301F">
        <w:rPr>
          <w:color w:val="auto"/>
        </w:rPr>
        <w:t xml:space="preserve">2024. </w:t>
      </w:r>
    </w:p>
    <w:p w:rsidR="00135FEA" w:rsidRPr="0045301F" w:rsidRDefault="00135FEA" w:rsidP="00135FEA">
      <w:pPr>
        <w:pStyle w:val="Default"/>
        <w:jc w:val="both"/>
      </w:pPr>
    </w:p>
    <w:p w:rsidR="00E50BD7" w:rsidRPr="0045301F" w:rsidRDefault="00745D2E" w:rsidP="00DC24D1">
      <w:pPr>
        <w:pStyle w:val="Default"/>
        <w:jc w:val="both"/>
        <w:rPr>
          <w:color w:val="auto"/>
        </w:rPr>
      </w:pPr>
      <w:r w:rsidRPr="0045301F">
        <w:rPr>
          <w:b/>
          <w:bCs/>
          <w:color w:val="auto"/>
        </w:rPr>
        <w:t>7</w:t>
      </w:r>
      <w:r w:rsidR="00E50BD7" w:rsidRPr="0045301F">
        <w:rPr>
          <w:b/>
          <w:bCs/>
          <w:color w:val="auto"/>
        </w:rPr>
        <w:t xml:space="preserve">. Aktiviranje pojedinih nedovoljno afirmisanih područja Glavnog grada za razvoj održivog turizma </w:t>
      </w:r>
    </w:p>
    <w:p w:rsidR="00E50BD7" w:rsidRPr="0045301F" w:rsidRDefault="00E50BD7" w:rsidP="00DC24D1">
      <w:pPr>
        <w:pStyle w:val="Default"/>
        <w:jc w:val="both"/>
        <w:rPr>
          <w:color w:val="auto"/>
        </w:rPr>
      </w:pPr>
    </w:p>
    <w:p w:rsidR="00E50BD7" w:rsidRPr="0045301F" w:rsidRDefault="00E50BD7" w:rsidP="00DC24D1">
      <w:pPr>
        <w:pStyle w:val="Default"/>
        <w:jc w:val="both"/>
        <w:rPr>
          <w:color w:val="auto"/>
        </w:rPr>
      </w:pPr>
      <w:r w:rsidRPr="0045301F">
        <w:rPr>
          <w:color w:val="auto"/>
        </w:rPr>
        <w:t xml:space="preserve">Podgorica obiluje atraktivnim lokalitetima i zato je neophodno stvoriti odnosno unaprijediti postojeće instrumente korišćenja turističkih resursa grada. Održivi turizam je takav vid razvoja kojim se minimalno utiče na životnu sredinu i tradicionalan način života, ali istovremeno se uspostavlja mehanizam ekonomske valorizacije u smislu obezbjeđenja radnih mjesta i prihoda naročito za lokalno stanovništvo. </w:t>
      </w:r>
    </w:p>
    <w:p w:rsidR="00E50BD7" w:rsidRPr="0045301F" w:rsidRDefault="00E50BD7" w:rsidP="00DC24D1">
      <w:pPr>
        <w:pStyle w:val="Default"/>
        <w:jc w:val="both"/>
        <w:rPr>
          <w:color w:val="auto"/>
        </w:rPr>
      </w:pPr>
      <w:r w:rsidRPr="0045301F">
        <w:rPr>
          <w:b/>
          <w:bCs/>
          <w:color w:val="auto"/>
        </w:rPr>
        <w:t xml:space="preserve">Nosilac aktivnosti: </w:t>
      </w:r>
      <w:r w:rsidRPr="0045301F">
        <w:rPr>
          <w:color w:val="auto"/>
        </w:rPr>
        <w:t xml:space="preserve">Sekretarijat za razvoj preduzetništva / TO Podgorice / GO Golubovci </w:t>
      </w:r>
    </w:p>
    <w:p w:rsidR="00E50BD7" w:rsidRPr="0045301F" w:rsidRDefault="00E50BD7" w:rsidP="00DC24D1">
      <w:pPr>
        <w:pStyle w:val="Default"/>
        <w:jc w:val="both"/>
        <w:rPr>
          <w:color w:val="auto"/>
        </w:rPr>
      </w:pPr>
      <w:r w:rsidRPr="0045301F">
        <w:rPr>
          <w:b/>
          <w:bCs/>
          <w:color w:val="auto"/>
        </w:rPr>
        <w:t xml:space="preserve">Izvor finansiranja: </w:t>
      </w:r>
      <w:r w:rsidRPr="0045301F">
        <w:rPr>
          <w:color w:val="auto"/>
        </w:rPr>
        <w:t xml:space="preserve">Budžet Glavnog grada/donatori </w:t>
      </w:r>
    </w:p>
    <w:p w:rsidR="00E50BD7" w:rsidRPr="0045301F" w:rsidRDefault="00E50BD7" w:rsidP="00DC24D1">
      <w:pPr>
        <w:pStyle w:val="Default"/>
        <w:jc w:val="both"/>
        <w:rPr>
          <w:color w:val="auto"/>
        </w:rPr>
      </w:pPr>
      <w:r w:rsidRPr="0045301F">
        <w:rPr>
          <w:b/>
          <w:bCs/>
          <w:color w:val="auto"/>
        </w:rPr>
        <w:t xml:space="preserve">Pokazatelj uspjeha: </w:t>
      </w:r>
      <w:r w:rsidRPr="0045301F">
        <w:rPr>
          <w:color w:val="auto"/>
        </w:rPr>
        <w:t xml:space="preserve">Turistička valorizacija pojedinih područja grada </w:t>
      </w:r>
    </w:p>
    <w:p w:rsidR="00E50BD7" w:rsidRPr="0045301F" w:rsidRDefault="00E50BD7" w:rsidP="00DC24D1">
      <w:pPr>
        <w:pStyle w:val="Default"/>
        <w:jc w:val="both"/>
        <w:rPr>
          <w:color w:val="auto"/>
        </w:rPr>
      </w:pPr>
      <w:r w:rsidRPr="0045301F">
        <w:rPr>
          <w:b/>
          <w:bCs/>
          <w:color w:val="auto"/>
        </w:rPr>
        <w:t xml:space="preserve">Rok: </w:t>
      </w:r>
      <w:r w:rsidR="0048670D" w:rsidRPr="0045301F">
        <w:rPr>
          <w:color w:val="auto"/>
        </w:rPr>
        <w:t>2020 – 2023</w:t>
      </w:r>
      <w:r w:rsidRPr="0045301F">
        <w:rPr>
          <w:color w:val="auto"/>
        </w:rPr>
        <w:t xml:space="preserve">. </w:t>
      </w:r>
    </w:p>
    <w:p w:rsidR="00E50BD7" w:rsidRPr="0045301F" w:rsidRDefault="00E50BD7" w:rsidP="00DC24D1">
      <w:pPr>
        <w:pStyle w:val="Default"/>
        <w:jc w:val="both"/>
        <w:rPr>
          <w:b/>
          <w:bCs/>
          <w:color w:val="auto"/>
        </w:rPr>
      </w:pPr>
    </w:p>
    <w:p w:rsidR="00E50BD7" w:rsidRPr="0045301F" w:rsidRDefault="00745D2E" w:rsidP="00DC24D1">
      <w:pPr>
        <w:pStyle w:val="Default"/>
        <w:jc w:val="both"/>
        <w:rPr>
          <w:b/>
          <w:bCs/>
          <w:color w:val="auto"/>
        </w:rPr>
      </w:pPr>
      <w:r w:rsidRPr="0045301F">
        <w:rPr>
          <w:b/>
          <w:bCs/>
          <w:color w:val="auto"/>
        </w:rPr>
        <w:t>8</w:t>
      </w:r>
      <w:r w:rsidR="00E50BD7" w:rsidRPr="0045301F">
        <w:rPr>
          <w:b/>
          <w:bCs/>
          <w:color w:val="auto"/>
        </w:rPr>
        <w:t>. Izgradnja novog sistema za prečišćavanje otpadnih voda za teritoriju Glavnog grada i tretman kanalizacionog mulja</w:t>
      </w:r>
    </w:p>
    <w:p w:rsidR="00E50BD7" w:rsidRPr="0045301F" w:rsidRDefault="00E50BD7" w:rsidP="00DC24D1">
      <w:pPr>
        <w:pStyle w:val="Default"/>
        <w:jc w:val="both"/>
        <w:rPr>
          <w:color w:val="auto"/>
        </w:rPr>
      </w:pPr>
    </w:p>
    <w:p w:rsidR="00E50BD7" w:rsidRPr="0045301F" w:rsidRDefault="00E50BD7" w:rsidP="00DC24D1">
      <w:pPr>
        <w:pStyle w:val="Default"/>
        <w:jc w:val="both"/>
        <w:rPr>
          <w:color w:val="auto"/>
        </w:rPr>
      </w:pPr>
      <w:r w:rsidRPr="0045301F">
        <w:rPr>
          <w:color w:val="auto"/>
        </w:rPr>
        <w:t xml:space="preserve">Postrojenje za tretman komunalnih otpadnih voda izgrađeno je 1978. godine. Nakon toga rađene su određene intervencije, ali ubrzan razvoj Podgorice i rast broja stanovnika nedvosmisleno ukazuje na neophodnost gradnje novog postrojenje većeg kapaciteta. U tu svrhu urađena je Fizibiliti studija prečišćavanja otpadnih voda Glavnog grada u kojoj su obrađeni elementi za izgradnju novog postrojenja. Lokacija za navedeno Postrojenje definisana je u DUP-u „Industrijska zona Kombinat aluminijuma Podgorica“. Navedena lokacija verifikovana je i Prostorno urbanističkim planom Glavnog grada (usvojen u februaru 2014. godine). </w:t>
      </w:r>
    </w:p>
    <w:p w:rsidR="00E50BD7" w:rsidRPr="0045301F" w:rsidRDefault="00E50BD7" w:rsidP="00DC24D1">
      <w:pPr>
        <w:pStyle w:val="Default"/>
        <w:jc w:val="both"/>
        <w:rPr>
          <w:color w:val="auto"/>
        </w:rPr>
      </w:pPr>
      <w:r w:rsidRPr="0045301F">
        <w:rPr>
          <w:b/>
          <w:bCs/>
          <w:color w:val="auto"/>
        </w:rPr>
        <w:t xml:space="preserve">Nosilac aktivnosti: </w:t>
      </w:r>
      <w:r w:rsidRPr="0045301F">
        <w:rPr>
          <w:color w:val="auto"/>
        </w:rPr>
        <w:t xml:space="preserve">„Vodovod i kanalizacija“ d.o.o. </w:t>
      </w:r>
    </w:p>
    <w:p w:rsidR="00E50BD7" w:rsidRPr="0045301F" w:rsidRDefault="00E50BD7" w:rsidP="00DC24D1">
      <w:pPr>
        <w:pStyle w:val="Default"/>
        <w:jc w:val="both"/>
        <w:rPr>
          <w:color w:val="auto"/>
        </w:rPr>
      </w:pPr>
      <w:r w:rsidRPr="0045301F">
        <w:rPr>
          <w:b/>
          <w:bCs/>
          <w:color w:val="auto"/>
        </w:rPr>
        <w:t xml:space="preserve">Izvor finansiranja: </w:t>
      </w:r>
      <w:r w:rsidRPr="0045301F">
        <w:rPr>
          <w:color w:val="auto"/>
        </w:rPr>
        <w:t xml:space="preserve">Budžet Glavnog grada/ sredstva preduzeća „Vodovod i kanalizacija“ d.o.o. / privatno-javno partnerstvo / krediti / donacije </w:t>
      </w:r>
    </w:p>
    <w:p w:rsidR="00E50BD7" w:rsidRPr="0045301F" w:rsidRDefault="00E50BD7" w:rsidP="00DC24D1">
      <w:pPr>
        <w:pStyle w:val="Default"/>
        <w:jc w:val="both"/>
        <w:rPr>
          <w:color w:val="auto"/>
        </w:rPr>
      </w:pPr>
      <w:r w:rsidRPr="0045301F">
        <w:rPr>
          <w:b/>
          <w:bCs/>
          <w:color w:val="auto"/>
        </w:rPr>
        <w:t xml:space="preserve">Pokazatelj uspjeha: </w:t>
      </w:r>
      <w:r w:rsidRPr="0045301F">
        <w:rPr>
          <w:color w:val="auto"/>
        </w:rPr>
        <w:t xml:space="preserve">Adekvatan tretman otpadnih voda </w:t>
      </w:r>
    </w:p>
    <w:p w:rsidR="00E50BD7" w:rsidRPr="0045301F" w:rsidRDefault="00E50BD7" w:rsidP="00DC24D1">
      <w:pPr>
        <w:pStyle w:val="Default"/>
        <w:jc w:val="both"/>
        <w:rPr>
          <w:color w:val="auto"/>
        </w:rPr>
      </w:pPr>
      <w:r w:rsidRPr="0045301F">
        <w:rPr>
          <w:b/>
          <w:bCs/>
          <w:color w:val="auto"/>
        </w:rPr>
        <w:t xml:space="preserve">Rok: </w:t>
      </w:r>
      <w:r w:rsidRPr="0045301F">
        <w:rPr>
          <w:color w:val="auto"/>
        </w:rPr>
        <w:t>2022.</w:t>
      </w:r>
    </w:p>
    <w:p w:rsidR="00FF66B4" w:rsidRPr="0045301F" w:rsidRDefault="00FF66B4" w:rsidP="00DC24D1">
      <w:pPr>
        <w:pStyle w:val="Default"/>
        <w:jc w:val="both"/>
        <w:rPr>
          <w:color w:val="auto"/>
        </w:rPr>
      </w:pPr>
    </w:p>
    <w:p w:rsidR="00E50BD7" w:rsidRPr="0045301F" w:rsidRDefault="00745D2E" w:rsidP="00DC24D1">
      <w:pPr>
        <w:pStyle w:val="Default"/>
        <w:jc w:val="both"/>
        <w:rPr>
          <w:color w:val="auto"/>
        </w:rPr>
      </w:pPr>
      <w:r w:rsidRPr="0045301F">
        <w:rPr>
          <w:b/>
          <w:bCs/>
          <w:color w:val="auto"/>
        </w:rPr>
        <w:t>9</w:t>
      </w:r>
      <w:r w:rsidR="00E50BD7" w:rsidRPr="0045301F">
        <w:rPr>
          <w:b/>
          <w:bCs/>
          <w:color w:val="auto"/>
        </w:rPr>
        <w:t xml:space="preserve">. Izgradnja manjih postrojenja za prečišćavanje otpadnih voda sa pripadajućom kolektorskom mrežom za područje opštine Tuzi i opštine u okviru Glavnog grada Golubovci  </w:t>
      </w:r>
    </w:p>
    <w:p w:rsidR="00E50BD7" w:rsidRPr="0045301F" w:rsidRDefault="00E50BD7" w:rsidP="00DC24D1">
      <w:pPr>
        <w:pStyle w:val="Default"/>
        <w:jc w:val="both"/>
        <w:rPr>
          <w:color w:val="auto"/>
        </w:rPr>
      </w:pPr>
    </w:p>
    <w:p w:rsidR="00E50BD7" w:rsidRPr="0045301F" w:rsidRDefault="00E50BD7" w:rsidP="00DC24D1">
      <w:pPr>
        <w:pStyle w:val="Default"/>
        <w:jc w:val="both"/>
        <w:rPr>
          <w:color w:val="auto"/>
        </w:rPr>
      </w:pPr>
      <w:r w:rsidRPr="0045301F">
        <w:rPr>
          <w:color w:val="auto"/>
        </w:rPr>
        <w:t xml:space="preserve">Programom rada preduzeća „Vodovod i kanalizacija“ d.o.o., kao srednjoročna projekcija razvoja sistema vodosnabdjevanja i odvođenja otpadnih voda za područje Glavnog grada, definisana je izgradnja postrojenja za prečišćavanje otpadnih voda sa pripadajućom kolektorskom mrežom na područjima gradskih opština. Navedenom aktivnošću riješiće se pitanje otpadnih voda datih prostora. </w:t>
      </w:r>
    </w:p>
    <w:p w:rsidR="00E50BD7" w:rsidRPr="0045301F" w:rsidRDefault="00E50BD7" w:rsidP="00DC24D1">
      <w:pPr>
        <w:pStyle w:val="Default"/>
        <w:jc w:val="both"/>
        <w:rPr>
          <w:color w:val="auto"/>
        </w:rPr>
      </w:pPr>
      <w:r w:rsidRPr="0045301F">
        <w:rPr>
          <w:b/>
          <w:bCs/>
          <w:color w:val="auto"/>
        </w:rPr>
        <w:t xml:space="preserve">Nosilac aktivnosti: </w:t>
      </w:r>
      <w:r w:rsidRPr="0045301F">
        <w:rPr>
          <w:color w:val="auto"/>
        </w:rPr>
        <w:t xml:space="preserve">„Vodovod i kanalizacija“ d.o.o. </w:t>
      </w:r>
    </w:p>
    <w:p w:rsidR="00E50BD7" w:rsidRPr="0045301F" w:rsidRDefault="00E50BD7" w:rsidP="00DC24D1">
      <w:pPr>
        <w:pStyle w:val="Default"/>
        <w:jc w:val="both"/>
        <w:rPr>
          <w:color w:val="auto"/>
        </w:rPr>
      </w:pPr>
      <w:r w:rsidRPr="0045301F">
        <w:rPr>
          <w:b/>
          <w:bCs/>
          <w:color w:val="auto"/>
        </w:rPr>
        <w:lastRenderedPageBreak/>
        <w:t xml:space="preserve">Izvor finansiranja: </w:t>
      </w:r>
      <w:r w:rsidRPr="0045301F">
        <w:rPr>
          <w:color w:val="auto"/>
        </w:rPr>
        <w:t xml:space="preserve">Budžet Glavnog grada/ sredstva preduzeća „Vodovod i kanalizacija“ d.o.o. / privatno-javno partnerstvo / krediti / donacije </w:t>
      </w:r>
    </w:p>
    <w:p w:rsidR="00E50BD7" w:rsidRPr="0045301F" w:rsidRDefault="00E50BD7" w:rsidP="00DC24D1">
      <w:pPr>
        <w:pStyle w:val="Default"/>
        <w:jc w:val="both"/>
        <w:rPr>
          <w:color w:val="auto"/>
        </w:rPr>
      </w:pPr>
      <w:r w:rsidRPr="0045301F">
        <w:rPr>
          <w:b/>
          <w:bCs/>
          <w:color w:val="auto"/>
        </w:rPr>
        <w:t xml:space="preserve">Pokazatelj uspjeha: </w:t>
      </w:r>
      <w:r w:rsidRPr="0045301F">
        <w:rPr>
          <w:color w:val="auto"/>
        </w:rPr>
        <w:t xml:space="preserve">Adekvatan tretman otpadnih voda </w:t>
      </w:r>
    </w:p>
    <w:p w:rsidR="00E50BD7" w:rsidRDefault="00E50BD7" w:rsidP="00DC24D1">
      <w:pPr>
        <w:pStyle w:val="Default"/>
        <w:jc w:val="both"/>
        <w:rPr>
          <w:color w:val="auto"/>
        </w:rPr>
      </w:pPr>
      <w:r w:rsidRPr="0045301F">
        <w:rPr>
          <w:b/>
          <w:bCs/>
          <w:color w:val="auto"/>
        </w:rPr>
        <w:t xml:space="preserve">Rok: </w:t>
      </w:r>
      <w:r w:rsidRPr="0045301F">
        <w:rPr>
          <w:color w:val="auto"/>
        </w:rPr>
        <w:t>20</w:t>
      </w:r>
      <w:r w:rsidR="0049394C" w:rsidRPr="0045301F">
        <w:rPr>
          <w:color w:val="auto"/>
        </w:rPr>
        <w:t>22</w:t>
      </w:r>
      <w:r w:rsidRPr="0045301F">
        <w:rPr>
          <w:color w:val="auto"/>
        </w:rPr>
        <w:t xml:space="preserve">. </w:t>
      </w:r>
    </w:p>
    <w:p w:rsidR="00135FEA" w:rsidRDefault="00135FEA" w:rsidP="00DC24D1">
      <w:pPr>
        <w:pStyle w:val="Default"/>
        <w:jc w:val="both"/>
        <w:rPr>
          <w:b/>
          <w:bCs/>
          <w:color w:val="auto"/>
        </w:rPr>
      </w:pPr>
    </w:p>
    <w:p w:rsidR="00E50BD7" w:rsidRPr="0045301F" w:rsidRDefault="00745D2E" w:rsidP="00DC24D1">
      <w:pPr>
        <w:pStyle w:val="Default"/>
        <w:jc w:val="both"/>
        <w:rPr>
          <w:color w:val="auto"/>
        </w:rPr>
      </w:pPr>
      <w:r w:rsidRPr="0045301F">
        <w:rPr>
          <w:b/>
          <w:bCs/>
          <w:color w:val="auto"/>
        </w:rPr>
        <w:t>10</w:t>
      </w:r>
      <w:r w:rsidR="00E50BD7" w:rsidRPr="0045301F">
        <w:rPr>
          <w:b/>
          <w:bCs/>
          <w:color w:val="auto"/>
        </w:rPr>
        <w:t xml:space="preserve">. Unaprijeđenje održavanja postojeće i izgradnja nove kanalizacione infrastrukture </w:t>
      </w:r>
    </w:p>
    <w:p w:rsidR="00E50BD7" w:rsidRPr="0045301F" w:rsidRDefault="00E50BD7" w:rsidP="00DC24D1">
      <w:pPr>
        <w:pStyle w:val="Default"/>
        <w:jc w:val="both"/>
        <w:rPr>
          <w:color w:val="auto"/>
        </w:rPr>
      </w:pPr>
    </w:p>
    <w:p w:rsidR="00E50BD7" w:rsidRPr="0045301F" w:rsidRDefault="00E50BD7" w:rsidP="00DC24D1">
      <w:pPr>
        <w:pStyle w:val="Default"/>
        <w:jc w:val="both"/>
        <w:rPr>
          <w:color w:val="auto"/>
        </w:rPr>
      </w:pPr>
      <w:r w:rsidRPr="0045301F">
        <w:rPr>
          <w:color w:val="auto"/>
        </w:rPr>
        <w:t xml:space="preserve">Izgradnjom novog postrojenja za prečišćavanje otpadnih voda stvoriće se uslovi da se poveća broj priključenih domaćinstava na kanalizacioni sistem, što će usloviti izgradnju nove infrastrukture. Shodno tome, urađena je potrebna dokumentacija kojom su definisana prostorna i tehnološka rješenja. Adekvatno odvođenje i prečišćavanje otpadnih voda smanjiće broj septičkih jama, što će dovesti do poboljšanja karakteristika pojedinih segmenata životne sredine, prije svega zemljišta i podzemnih voda. </w:t>
      </w:r>
    </w:p>
    <w:p w:rsidR="00E50BD7" w:rsidRPr="0045301F" w:rsidRDefault="00E50BD7" w:rsidP="00DC24D1">
      <w:pPr>
        <w:pStyle w:val="Default"/>
        <w:jc w:val="both"/>
        <w:rPr>
          <w:color w:val="auto"/>
        </w:rPr>
      </w:pPr>
      <w:r w:rsidRPr="0045301F">
        <w:rPr>
          <w:b/>
          <w:bCs/>
          <w:color w:val="auto"/>
        </w:rPr>
        <w:t xml:space="preserve">Nosilac aktivnosti: </w:t>
      </w:r>
      <w:r w:rsidRPr="0045301F">
        <w:rPr>
          <w:color w:val="auto"/>
        </w:rPr>
        <w:t xml:space="preserve">„Vodovod i kanalizacija“ d.o.o. </w:t>
      </w:r>
    </w:p>
    <w:p w:rsidR="00E50BD7" w:rsidRPr="0045301F" w:rsidRDefault="00E50BD7" w:rsidP="00DC24D1">
      <w:pPr>
        <w:pStyle w:val="Default"/>
        <w:jc w:val="both"/>
        <w:rPr>
          <w:color w:val="auto"/>
        </w:rPr>
      </w:pPr>
      <w:r w:rsidRPr="0045301F">
        <w:rPr>
          <w:b/>
          <w:bCs/>
          <w:color w:val="auto"/>
        </w:rPr>
        <w:t xml:space="preserve">Izvor finansiranja: </w:t>
      </w:r>
      <w:r w:rsidRPr="0045301F">
        <w:rPr>
          <w:color w:val="auto"/>
        </w:rPr>
        <w:t xml:space="preserve">Budžet Glavnog grada/ sredstva „Vodovod i kanalizacija“ d.o.o./ donatori </w:t>
      </w:r>
    </w:p>
    <w:p w:rsidR="00E50BD7" w:rsidRPr="0045301F" w:rsidRDefault="00E50BD7" w:rsidP="00DC24D1">
      <w:pPr>
        <w:pStyle w:val="Default"/>
        <w:jc w:val="both"/>
        <w:rPr>
          <w:color w:val="auto"/>
        </w:rPr>
      </w:pPr>
      <w:r w:rsidRPr="0045301F">
        <w:rPr>
          <w:b/>
          <w:bCs/>
          <w:color w:val="auto"/>
        </w:rPr>
        <w:t xml:space="preserve">Pokazatelj uspjeha: </w:t>
      </w:r>
      <w:r w:rsidRPr="0045301F">
        <w:rPr>
          <w:color w:val="auto"/>
        </w:rPr>
        <w:t xml:space="preserve">Novoizgrađena kanalizaciona infrastruktura </w:t>
      </w:r>
    </w:p>
    <w:p w:rsidR="0049394C" w:rsidRPr="0045301F" w:rsidRDefault="00E50BD7" w:rsidP="00AC6783">
      <w:pPr>
        <w:pStyle w:val="Default"/>
        <w:jc w:val="both"/>
        <w:rPr>
          <w:color w:val="auto"/>
        </w:rPr>
      </w:pPr>
      <w:r w:rsidRPr="0045301F">
        <w:rPr>
          <w:b/>
          <w:bCs/>
          <w:color w:val="auto"/>
        </w:rPr>
        <w:t xml:space="preserve">Rok: </w:t>
      </w:r>
      <w:r w:rsidRPr="0045301F">
        <w:rPr>
          <w:color w:val="auto"/>
        </w:rPr>
        <w:t xml:space="preserve">Kontinuirano </w:t>
      </w:r>
    </w:p>
    <w:p w:rsidR="00E122C0" w:rsidRPr="0045301F" w:rsidRDefault="00E122C0" w:rsidP="00AC6783">
      <w:pPr>
        <w:pStyle w:val="Default"/>
        <w:jc w:val="both"/>
        <w:rPr>
          <w:color w:val="auto"/>
        </w:rPr>
      </w:pPr>
    </w:p>
    <w:p w:rsidR="00E122C0" w:rsidRPr="0045301F" w:rsidRDefault="00745D2E" w:rsidP="00135FEA">
      <w:pPr>
        <w:pStyle w:val="Default"/>
        <w:jc w:val="both"/>
        <w:rPr>
          <w:color w:val="auto"/>
        </w:rPr>
      </w:pPr>
      <w:r w:rsidRPr="0045301F">
        <w:rPr>
          <w:b/>
          <w:bCs/>
          <w:color w:val="auto"/>
        </w:rPr>
        <w:t>11</w:t>
      </w:r>
      <w:r w:rsidR="00E122C0" w:rsidRPr="0045301F">
        <w:rPr>
          <w:b/>
          <w:bCs/>
          <w:color w:val="auto"/>
        </w:rPr>
        <w:t>. Izgradnja nove vodovodne infrastrukture i izrada potpunog katastra vodovodnih instalacija</w:t>
      </w:r>
    </w:p>
    <w:p w:rsidR="00E122C0" w:rsidRPr="0045301F" w:rsidRDefault="00E122C0" w:rsidP="00E122C0">
      <w:pPr>
        <w:pStyle w:val="Default"/>
        <w:jc w:val="both"/>
        <w:rPr>
          <w:color w:val="auto"/>
        </w:rPr>
      </w:pPr>
    </w:p>
    <w:p w:rsidR="00E122C0" w:rsidRPr="0045301F" w:rsidRDefault="00E122C0" w:rsidP="00E122C0">
      <w:pPr>
        <w:pStyle w:val="Default"/>
        <w:jc w:val="both"/>
        <w:rPr>
          <w:color w:val="auto"/>
        </w:rPr>
      </w:pPr>
      <w:r w:rsidRPr="0045301F">
        <w:rPr>
          <w:color w:val="auto"/>
        </w:rPr>
        <w:t xml:space="preserve">Kada razmatramo vodu za piće kao važnu kategoriju kvalitetnog načina života, onda mislimo na njenu dovoljnost u količinama i ispravnost za upotrebu. U prethodnom periodu realizovan je veliki broj aktivnosti na obezbjeđenju novih kapaciteta na vodoizvorištima i nove infrastrukture u dijelu snabdjevanja. Poseban segment svakako čine realizovani poslovi koji se odnose na seoske vodovode. </w:t>
      </w:r>
    </w:p>
    <w:p w:rsidR="00E122C0" w:rsidRPr="0045301F" w:rsidRDefault="00E122C0" w:rsidP="00E122C0">
      <w:pPr>
        <w:pStyle w:val="Default"/>
        <w:jc w:val="both"/>
        <w:rPr>
          <w:color w:val="auto"/>
        </w:rPr>
      </w:pPr>
      <w:r w:rsidRPr="0045301F">
        <w:rPr>
          <w:b/>
          <w:bCs/>
          <w:color w:val="auto"/>
        </w:rPr>
        <w:t xml:space="preserve">Nosilac aktivnosti: </w:t>
      </w:r>
      <w:r w:rsidRPr="0045301F">
        <w:rPr>
          <w:color w:val="auto"/>
        </w:rPr>
        <w:t xml:space="preserve">„Vodovod i kanalizacija“ d.o.o. </w:t>
      </w:r>
    </w:p>
    <w:p w:rsidR="00E122C0" w:rsidRPr="0045301F" w:rsidRDefault="00E122C0" w:rsidP="00E122C0">
      <w:pPr>
        <w:pStyle w:val="Default"/>
        <w:jc w:val="both"/>
        <w:rPr>
          <w:color w:val="auto"/>
        </w:rPr>
      </w:pPr>
      <w:r w:rsidRPr="0045301F">
        <w:rPr>
          <w:b/>
          <w:bCs/>
          <w:color w:val="auto"/>
        </w:rPr>
        <w:t xml:space="preserve">Izvor finansiranja: </w:t>
      </w:r>
      <w:r w:rsidRPr="0045301F">
        <w:rPr>
          <w:color w:val="auto"/>
        </w:rPr>
        <w:t xml:space="preserve">Budžet Glavnog grada/ sredstva „Vodovod i kanalizacija“ d.o.o / donatori </w:t>
      </w:r>
    </w:p>
    <w:p w:rsidR="00E122C0" w:rsidRPr="0045301F" w:rsidRDefault="00E122C0" w:rsidP="00E122C0">
      <w:pPr>
        <w:pStyle w:val="Default"/>
        <w:jc w:val="both"/>
        <w:rPr>
          <w:color w:val="auto"/>
        </w:rPr>
      </w:pPr>
      <w:r w:rsidRPr="0045301F">
        <w:rPr>
          <w:b/>
          <w:bCs/>
          <w:color w:val="auto"/>
        </w:rPr>
        <w:t xml:space="preserve">Pokazatelj uspjeha: </w:t>
      </w:r>
      <w:r w:rsidRPr="0045301F">
        <w:rPr>
          <w:color w:val="auto"/>
        </w:rPr>
        <w:t xml:space="preserve">Novoizgrađena vodovodna infrastruktura </w:t>
      </w:r>
    </w:p>
    <w:p w:rsidR="00E122C0" w:rsidRPr="0045301F" w:rsidRDefault="00E122C0" w:rsidP="00E122C0">
      <w:pPr>
        <w:pStyle w:val="Default"/>
        <w:jc w:val="both"/>
        <w:rPr>
          <w:color w:val="auto"/>
        </w:rPr>
      </w:pPr>
      <w:r w:rsidRPr="0045301F">
        <w:rPr>
          <w:b/>
          <w:bCs/>
          <w:color w:val="auto"/>
        </w:rPr>
        <w:t xml:space="preserve">Rok: </w:t>
      </w:r>
      <w:r w:rsidRPr="0045301F">
        <w:rPr>
          <w:color w:val="auto"/>
        </w:rPr>
        <w:t xml:space="preserve">2022 </w:t>
      </w:r>
    </w:p>
    <w:p w:rsidR="00E122C0" w:rsidRPr="0045301F" w:rsidRDefault="00E122C0" w:rsidP="00AC6783">
      <w:pPr>
        <w:pStyle w:val="Default"/>
        <w:jc w:val="both"/>
        <w:rPr>
          <w:color w:val="auto"/>
        </w:rPr>
      </w:pPr>
    </w:p>
    <w:p w:rsidR="00E50BD7" w:rsidRPr="0045301F" w:rsidRDefault="007B5139" w:rsidP="007B5139">
      <w:pPr>
        <w:pStyle w:val="BodyText"/>
        <w:spacing w:after="0"/>
        <w:jc w:val="both"/>
        <w:rPr>
          <w:rFonts w:ascii="Arial" w:hAnsi="Arial" w:cs="Arial"/>
          <w:b/>
          <w:lang w:val="en-GB" w:eastAsia="de-DE"/>
        </w:rPr>
      </w:pPr>
      <w:r>
        <w:rPr>
          <w:rFonts w:ascii="Arial" w:eastAsia="Times New Roman" w:hAnsi="Arial" w:cs="Arial"/>
          <w:b/>
          <w:bCs/>
          <w:lang w:eastAsia="en-US"/>
        </w:rPr>
        <w:t xml:space="preserve">12. </w:t>
      </w:r>
      <w:r w:rsidR="00E50BD7" w:rsidRPr="00135FEA">
        <w:rPr>
          <w:rFonts w:ascii="Arial" w:eastAsia="Times New Roman" w:hAnsi="Arial" w:cs="Arial"/>
          <w:b/>
          <w:bCs/>
          <w:lang w:eastAsia="en-US"/>
        </w:rPr>
        <w:t>I</w:t>
      </w:r>
      <w:r w:rsidR="00E50BD7" w:rsidRPr="0045301F">
        <w:rPr>
          <w:rFonts w:ascii="Arial" w:hAnsi="Arial" w:cs="Arial"/>
          <w:b/>
          <w:lang w:val="en-GB" w:eastAsia="de-DE"/>
        </w:rPr>
        <w:t xml:space="preserve">zgradnja staza i druge potrebne infrastrukture za bicikliste i pješake na području </w:t>
      </w:r>
      <w:r w:rsidR="00596144" w:rsidRPr="0045301F">
        <w:rPr>
          <w:rFonts w:ascii="Arial" w:hAnsi="Arial" w:cs="Arial"/>
          <w:b/>
          <w:lang w:val="en-GB" w:eastAsia="de-DE"/>
        </w:rPr>
        <w:t xml:space="preserve">Glavnog grada Podgorica i </w:t>
      </w:r>
      <w:r w:rsidR="00E50BD7" w:rsidRPr="0045301F">
        <w:rPr>
          <w:rFonts w:ascii="Arial" w:hAnsi="Arial" w:cs="Arial"/>
          <w:b/>
        </w:rPr>
        <w:t>Opštine u okviru Glavnog grada Golubovci</w:t>
      </w:r>
    </w:p>
    <w:p w:rsidR="00E50BD7" w:rsidRPr="0045301F" w:rsidRDefault="00E50BD7" w:rsidP="00DC24D1">
      <w:pPr>
        <w:pStyle w:val="BodyText"/>
        <w:jc w:val="both"/>
        <w:rPr>
          <w:rFonts w:ascii="Arial" w:hAnsi="Arial" w:cs="Arial"/>
          <w:b/>
          <w:lang w:val="en-GB" w:eastAsia="de-DE"/>
        </w:rPr>
      </w:pPr>
    </w:p>
    <w:p w:rsidR="00E50BD7" w:rsidRPr="0045301F" w:rsidRDefault="00E50BD7" w:rsidP="00DC24D1">
      <w:pPr>
        <w:pStyle w:val="ListParagraph"/>
        <w:ind w:left="0"/>
        <w:jc w:val="both"/>
        <w:rPr>
          <w:rFonts w:ascii="Arial" w:hAnsi="Arial" w:cs="Arial"/>
        </w:rPr>
      </w:pPr>
      <w:r w:rsidRPr="0045301F">
        <w:rPr>
          <w:rFonts w:ascii="Arial" w:hAnsi="Arial" w:cs="Arial"/>
        </w:rPr>
        <w:t>Izgradnjom potrebne infrastrukture podstiče se razvoj biciklističkog saobraćaja i smanjuje upotreba automobila. Na taj način se podstiču alternativna prevozna sredstva  koja pozitivno djeluju na zdravlje ljudi i životnu sredinu.</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Nosilac aktivnosti:</w:t>
      </w:r>
      <w:r w:rsidRPr="0045301F">
        <w:rPr>
          <w:rFonts w:ascii="Arial" w:hAnsi="Arial" w:cs="Arial"/>
          <w:sz w:val="24"/>
          <w:szCs w:val="24"/>
        </w:rPr>
        <w:t xml:space="preserve"> </w:t>
      </w:r>
      <w:r w:rsidR="00596144" w:rsidRPr="0045301F">
        <w:rPr>
          <w:rFonts w:ascii="Arial" w:hAnsi="Arial" w:cs="Arial"/>
          <w:sz w:val="24"/>
          <w:szCs w:val="24"/>
        </w:rPr>
        <w:t>Glavni grad Podgorica/</w:t>
      </w:r>
      <w:r w:rsidRPr="0045301F">
        <w:rPr>
          <w:rFonts w:ascii="Arial" w:hAnsi="Arial" w:cs="Arial"/>
          <w:sz w:val="24"/>
          <w:szCs w:val="24"/>
        </w:rPr>
        <w:t xml:space="preserve">Opština u okviru Glavnog grada Golubovci/ Sekretarijat za saobraćaj  </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Izvor finansiranja:</w:t>
      </w:r>
      <w:r w:rsidRPr="0045301F">
        <w:rPr>
          <w:rFonts w:ascii="Arial" w:hAnsi="Arial" w:cs="Arial"/>
          <w:sz w:val="24"/>
          <w:szCs w:val="24"/>
        </w:rPr>
        <w:t xml:space="preserve"> Budzet </w:t>
      </w:r>
      <w:r w:rsidR="00596144" w:rsidRPr="0045301F">
        <w:rPr>
          <w:rFonts w:ascii="Arial" w:hAnsi="Arial" w:cs="Arial"/>
          <w:sz w:val="24"/>
          <w:szCs w:val="24"/>
        </w:rPr>
        <w:t>Glavnog grada</w:t>
      </w:r>
      <w:r w:rsidR="00596144" w:rsidRPr="0045301F">
        <w:rPr>
          <w:rFonts w:ascii="Arial" w:hAnsi="Arial" w:cs="Arial"/>
          <w:color w:val="FF0000"/>
          <w:sz w:val="24"/>
          <w:szCs w:val="24"/>
        </w:rPr>
        <w:t xml:space="preserve"> </w:t>
      </w:r>
      <w:r w:rsidR="00596144" w:rsidRPr="0045301F">
        <w:rPr>
          <w:rFonts w:ascii="Arial" w:hAnsi="Arial" w:cs="Arial"/>
          <w:sz w:val="24"/>
          <w:szCs w:val="24"/>
        </w:rPr>
        <w:t xml:space="preserve">i </w:t>
      </w:r>
      <w:r w:rsidRPr="0045301F">
        <w:rPr>
          <w:rFonts w:ascii="Arial" w:hAnsi="Arial" w:cs="Arial"/>
          <w:sz w:val="24"/>
          <w:szCs w:val="24"/>
        </w:rPr>
        <w:t>Opštine u okviru Glavnog grada Golubovci</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Pokazatelj uspjeh</w:t>
      </w:r>
      <w:r w:rsidRPr="0045301F">
        <w:rPr>
          <w:rFonts w:ascii="Arial" w:hAnsi="Arial" w:cs="Arial"/>
          <w:sz w:val="24"/>
          <w:szCs w:val="24"/>
        </w:rPr>
        <w:t>a</w:t>
      </w:r>
      <w:r w:rsidRPr="0045301F">
        <w:rPr>
          <w:rFonts w:ascii="Arial" w:hAnsi="Arial" w:cs="Arial"/>
          <w:b/>
          <w:sz w:val="24"/>
          <w:szCs w:val="24"/>
        </w:rPr>
        <w:t>:</w:t>
      </w:r>
      <w:r w:rsidRPr="0045301F">
        <w:rPr>
          <w:rFonts w:ascii="Arial" w:hAnsi="Arial" w:cs="Arial"/>
          <w:sz w:val="24"/>
          <w:szCs w:val="24"/>
        </w:rPr>
        <w:t xml:space="preserve"> Smanjenje saobraćaja u urbanom jezgru</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Rok:</w:t>
      </w:r>
      <w:r w:rsidRPr="0045301F">
        <w:rPr>
          <w:rFonts w:ascii="Arial" w:hAnsi="Arial" w:cs="Arial"/>
          <w:sz w:val="24"/>
          <w:szCs w:val="24"/>
        </w:rPr>
        <w:t xml:space="preserve"> kontinuirano </w:t>
      </w:r>
    </w:p>
    <w:p w:rsidR="007B5139" w:rsidRDefault="00E50BD7" w:rsidP="007B5139">
      <w:pPr>
        <w:spacing w:after="0"/>
        <w:jc w:val="both"/>
        <w:rPr>
          <w:rFonts w:ascii="Arial" w:hAnsi="Arial" w:cs="Arial"/>
          <w:sz w:val="24"/>
          <w:szCs w:val="24"/>
        </w:rPr>
      </w:pPr>
      <w:r w:rsidRPr="0045301F">
        <w:rPr>
          <w:rFonts w:ascii="Arial" w:hAnsi="Arial" w:cs="Arial"/>
          <w:sz w:val="24"/>
          <w:szCs w:val="24"/>
        </w:rPr>
        <w:t xml:space="preserve"> </w:t>
      </w:r>
    </w:p>
    <w:p w:rsidR="00913D9C" w:rsidRDefault="00913D9C" w:rsidP="007B5139">
      <w:pPr>
        <w:spacing w:after="0"/>
        <w:jc w:val="both"/>
        <w:rPr>
          <w:rFonts w:ascii="Arial" w:hAnsi="Arial" w:cs="Arial"/>
          <w:sz w:val="24"/>
          <w:szCs w:val="24"/>
        </w:rPr>
      </w:pPr>
    </w:p>
    <w:p w:rsidR="00E50BD7" w:rsidRPr="007B5139" w:rsidRDefault="007B5139" w:rsidP="007B5139">
      <w:pPr>
        <w:pStyle w:val="BodyText"/>
        <w:spacing w:after="0"/>
        <w:jc w:val="both"/>
        <w:rPr>
          <w:rFonts w:ascii="Arial" w:hAnsi="Arial" w:cs="Arial"/>
          <w:b/>
          <w:lang w:val="en-GB" w:eastAsia="de-DE"/>
        </w:rPr>
      </w:pPr>
      <w:r w:rsidRPr="007B5139">
        <w:rPr>
          <w:rFonts w:ascii="Arial" w:hAnsi="Arial" w:cs="Arial"/>
          <w:b/>
          <w:lang w:val="en-GB" w:eastAsia="de-DE"/>
        </w:rPr>
        <w:lastRenderedPageBreak/>
        <w:t xml:space="preserve">13. </w:t>
      </w:r>
      <w:r w:rsidR="00E50BD7" w:rsidRPr="007B5139">
        <w:rPr>
          <w:rFonts w:ascii="Arial" w:hAnsi="Arial" w:cs="Arial"/>
          <w:b/>
          <w:lang w:val="en-GB" w:eastAsia="de-DE"/>
        </w:rPr>
        <w:t>Uređenje sportsko – rekreativnih sadržaja u parku Beglaci</w:t>
      </w:r>
    </w:p>
    <w:p w:rsidR="007B5139" w:rsidRPr="007B5139" w:rsidRDefault="007B5139" w:rsidP="007B5139">
      <w:pPr>
        <w:spacing w:after="0"/>
        <w:rPr>
          <w:rFonts w:ascii="Arial" w:hAnsi="Arial" w:cs="Arial"/>
          <w:b/>
          <w:sz w:val="24"/>
          <w:szCs w:val="24"/>
        </w:rPr>
      </w:pPr>
    </w:p>
    <w:p w:rsidR="00E50BD7" w:rsidRPr="0045301F" w:rsidRDefault="00E50BD7" w:rsidP="007B5139">
      <w:pPr>
        <w:pStyle w:val="BodyText"/>
        <w:spacing w:after="0"/>
        <w:jc w:val="both"/>
        <w:rPr>
          <w:rFonts w:ascii="Arial" w:hAnsi="Arial" w:cs="Arial"/>
          <w:lang w:val="en-GB" w:eastAsia="de-DE"/>
        </w:rPr>
      </w:pPr>
      <w:r w:rsidRPr="0045301F">
        <w:rPr>
          <w:rFonts w:ascii="Arial" w:hAnsi="Arial" w:cs="Arial"/>
          <w:lang w:val="en-GB" w:eastAsia="de-DE"/>
        </w:rPr>
        <w:t xml:space="preserve">Unapređenjem zelenih površina doprinosi se poboljšanju sve ukupnog  lokalnog ambijenta i stvaranju uslova građanima da slobodno vrijeme provode u prirodi. Pored predviđenog parkovskog  mobilija, trim staze, sportsko - rekreativnih sadržaja, predviđena je izgradnja otvorene pozornice, koja je pogodna  održavanje manifestacije,koncerata, radionice i druge sadržaja. </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Nosilac aktivnosti:</w:t>
      </w:r>
      <w:r w:rsidRPr="0045301F">
        <w:rPr>
          <w:rFonts w:ascii="Arial" w:hAnsi="Arial" w:cs="Arial"/>
          <w:sz w:val="24"/>
          <w:szCs w:val="24"/>
        </w:rPr>
        <w:t xml:space="preserve"> Opština u okviru Glavnog grada Golubovci/”Zelenilo“d.o.o   </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Izvor finansiranja:</w:t>
      </w:r>
      <w:r w:rsidRPr="0045301F">
        <w:rPr>
          <w:rFonts w:ascii="Arial" w:hAnsi="Arial" w:cs="Arial"/>
          <w:sz w:val="24"/>
          <w:szCs w:val="24"/>
        </w:rPr>
        <w:t xml:space="preserve"> Budzet Opštine u okviru Glavnog grada Golubovci/” Zelenilo” d.o.o</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Pokazatelj uspjeha</w:t>
      </w:r>
      <w:r w:rsidRPr="0045301F">
        <w:rPr>
          <w:rFonts w:ascii="Arial" w:hAnsi="Arial" w:cs="Arial"/>
          <w:sz w:val="24"/>
          <w:szCs w:val="24"/>
        </w:rPr>
        <w:t xml:space="preserve">: Infrastrukturno uređen opremljen     </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Rok:</w:t>
      </w:r>
      <w:r w:rsidRPr="0045301F">
        <w:rPr>
          <w:rFonts w:ascii="Arial" w:hAnsi="Arial" w:cs="Arial"/>
          <w:sz w:val="24"/>
          <w:szCs w:val="24"/>
        </w:rPr>
        <w:t xml:space="preserve"> kontinuirano </w:t>
      </w:r>
    </w:p>
    <w:p w:rsidR="00FF66B4" w:rsidRPr="0045301F" w:rsidRDefault="00FF66B4" w:rsidP="005822F6">
      <w:pPr>
        <w:jc w:val="both"/>
        <w:rPr>
          <w:rFonts w:ascii="Arial" w:hAnsi="Arial" w:cs="Arial"/>
          <w:sz w:val="24"/>
          <w:szCs w:val="24"/>
        </w:rPr>
      </w:pPr>
    </w:p>
    <w:p w:rsidR="00E50BD7" w:rsidRPr="0045301F" w:rsidRDefault="00135FEA" w:rsidP="00135FEA">
      <w:pPr>
        <w:pStyle w:val="BodyText"/>
        <w:spacing w:after="0"/>
        <w:jc w:val="both"/>
        <w:rPr>
          <w:rFonts w:ascii="Arial" w:hAnsi="Arial" w:cs="Arial"/>
          <w:b/>
          <w:lang w:val="en-GB" w:eastAsia="de-DE"/>
        </w:rPr>
      </w:pPr>
      <w:r w:rsidRPr="00135FEA">
        <w:rPr>
          <w:rFonts w:ascii="Arial" w:eastAsia="Times New Roman" w:hAnsi="Arial" w:cs="Arial"/>
          <w:b/>
          <w:bCs/>
          <w:lang w:eastAsia="en-US"/>
        </w:rPr>
        <w:t>14.</w:t>
      </w:r>
      <w:r>
        <w:rPr>
          <w:rFonts w:ascii="Arial" w:hAnsi="Arial" w:cs="Arial"/>
          <w:lang w:val="en-GB" w:eastAsia="de-DE"/>
        </w:rPr>
        <w:t xml:space="preserve"> </w:t>
      </w:r>
      <w:r w:rsidR="00E50BD7" w:rsidRPr="0045301F">
        <w:rPr>
          <w:rFonts w:ascii="Arial" w:hAnsi="Arial" w:cs="Arial"/>
          <w:b/>
          <w:lang w:val="en-GB" w:eastAsia="de-DE"/>
        </w:rPr>
        <w:t xml:space="preserve">Sprovođenje preventivnih mjera u cilju zaštite od štetnog dejstva voda u slivu Skadarkog jezera </w:t>
      </w:r>
    </w:p>
    <w:p w:rsidR="00E50BD7" w:rsidRPr="0045301F" w:rsidRDefault="00E50BD7" w:rsidP="00DC24D1">
      <w:pPr>
        <w:jc w:val="both"/>
        <w:rPr>
          <w:rFonts w:ascii="Arial" w:hAnsi="Arial" w:cs="Arial"/>
          <w:sz w:val="24"/>
          <w:szCs w:val="24"/>
        </w:rPr>
      </w:pP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sz w:val="24"/>
          <w:szCs w:val="24"/>
        </w:rPr>
        <w:t xml:space="preserve">U okviru ove mjere pored učešća naše Opštine u izradi prekograničnih dokumenata u cilju zaštite od poplava, Planom zaštite i spašavanja Glavnog grada prepoznate su preventivne  mjera u cilju zaštite od  štetnog dejstva voda od lokalnog značaja. U tu svrhu, prepoznato je čišćenje i održavanje odvodnih kanala, manjih vodotoka  u periodu pogoršanja hidrološke situacije i porasta vodostaja rijeke Morače i Skadarskog jezero. </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Nosilac aktivnosti:</w:t>
      </w:r>
      <w:r w:rsidRPr="0045301F">
        <w:rPr>
          <w:rFonts w:ascii="Arial" w:hAnsi="Arial" w:cs="Arial"/>
          <w:sz w:val="24"/>
          <w:szCs w:val="24"/>
        </w:rPr>
        <w:t xml:space="preserve"> Opština u okviru Glavnog grada Golubovci/ Opštinski tim za zaštitu od štetnog dejstva voda  Glavnog grada  </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Izvor finansiranja:</w:t>
      </w:r>
      <w:r w:rsidRPr="0045301F">
        <w:rPr>
          <w:rFonts w:ascii="Arial" w:hAnsi="Arial" w:cs="Arial"/>
          <w:sz w:val="24"/>
          <w:szCs w:val="24"/>
        </w:rPr>
        <w:t xml:space="preserve"> Budžet Opštine u okviru Glavnog grada Golubovci/ Budžet Glavnog grada</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Pokazatelj uspjeha</w:t>
      </w:r>
      <w:r w:rsidRPr="0045301F">
        <w:rPr>
          <w:rFonts w:ascii="Arial" w:hAnsi="Arial" w:cs="Arial"/>
          <w:sz w:val="24"/>
          <w:szCs w:val="24"/>
        </w:rPr>
        <w:t xml:space="preserve">: Poboljšanje lokalne otpornosti na poplave </w:t>
      </w:r>
    </w:p>
    <w:p w:rsidR="007A77EE" w:rsidRPr="0045301F" w:rsidRDefault="00E50BD7" w:rsidP="007A77EE">
      <w:pPr>
        <w:spacing w:after="0" w:line="240" w:lineRule="auto"/>
        <w:jc w:val="both"/>
        <w:rPr>
          <w:rFonts w:ascii="Arial" w:hAnsi="Arial" w:cs="Arial"/>
          <w:sz w:val="24"/>
          <w:szCs w:val="24"/>
        </w:rPr>
      </w:pPr>
      <w:r w:rsidRPr="0045301F">
        <w:rPr>
          <w:rFonts w:ascii="Arial" w:hAnsi="Arial" w:cs="Arial"/>
          <w:b/>
          <w:sz w:val="24"/>
          <w:szCs w:val="24"/>
        </w:rPr>
        <w:t>Rok:</w:t>
      </w:r>
      <w:r w:rsidRPr="0045301F">
        <w:rPr>
          <w:rFonts w:ascii="Arial" w:hAnsi="Arial" w:cs="Arial"/>
          <w:sz w:val="24"/>
          <w:szCs w:val="24"/>
        </w:rPr>
        <w:t xml:space="preserve"> kontinuirano</w:t>
      </w:r>
    </w:p>
    <w:p w:rsidR="00596144" w:rsidRPr="0045301F" w:rsidRDefault="00E50BD7" w:rsidP="007A77EE">
      <w:pPr>
        <w:spacing w:after="0" w:line="240" w:lineRule="auto"/>
        <w:jc w:val="both"/>
        <w:rPr>
          <w:rFonts w:ascii="Arial" w:hAnsi="Arial" w:cs="Arial"/>
          <w:sz w:val="24"/>
          <w:szCs w:val="24"/>
        </w:rPr>
      </w:pPr>
      <w:r w:rsidRPr="0045301F">
        <w:rPr>
          <w:rFonts w:ascii="Arial" w:hAnsi="Arial" w:cs="Arial"/>
          <w:sz w:val="24"/>
          <w:szCs w:val="24"/>
        </w:rPr>
        <w:t xml:space="preserve"> </w:t>
      </w:r>
    </w:p>
    <w:p w:rsidR="00E50BD7" w:rsidRPr="0045301F" w:rsidRDefault="00745D2E" w:rsidP="00DC24D1">
      <w:pPr>
        <w:pStyle w:val="Default"/>
        <w:jc w:val="both"/>
        <w:rPr>
          <w:color w:val="auto"/>
        </w:rPr>
      </w:pPr>
      <w:r w:rsidRPr="0045301F">
        <w:rPr>
          <w:b/>
          <w:bCs/>
          <w:color w:val="auto"/>
        </w:rPr>
        <w:t>15</w:t>
      </w:r>
      <w:r w:rsidR="00E50BD7" w:rsidRPr="0045301F">
        <w:rPr>
          <w:b/>
          <w:bCs/>
          <w:color w:val="auto"/>
        </w:rPr>
        <w:t xml:space="preserve">. </w:t>
      </w:r>
      <w:r w:rsidR="00A7485F" w:rsidRPr="0045301F">
        <w:rPr>
          <w:b/>
          <w:color w:val="auto"/>
        </w:rPr>
        <w:t>Jačanje ekološke svijesti građana o potrebi pravilnog odlaganja otpadom na teritoriji Glavnog grada Podgorice</w:t>
      </w:r>
      <w:r w:rsidR="00AC6783" w:rsidRPr="0045301F">
        <w:rPr>
          <w:color w:val="auto"/>
        </w:rPr>
        <w:t xml:space="preserve"> </w:t>
      </w:r>
    </w:p>
    <w:p w:rsidR="007A77EE" w:rsidRPr="0045301F" w:rsidRDefault="007A77EE" w:rsidP="00DC24D1">
      <w:pPr>
        <w:pStyle w:val="Default"/>
        <w:jc w:val="both"/>
        <w:rPr>
          <w:color w:val="auto"/>
        </w:rPr>
      </w:pPr>
    </w:p>
    <w:p w:rsidR="00E50BD7" w:rsidRPr="0045301F" w:rsidRDefault="00E50BD7" w:rsidP="00DC24D1">
      <w:pPr>
        <w:pStyle w:val="Default"/>
        <w:jc w:val="both"/>
        <w:rPr>
          <w:color w:val="auto"/>
        </w:rPr>
      </w:pPr>
      <w:r w:rsidRPr="0045301F">
        <w:rPr>
          <w:color w:val="auto"/>
        </w:rPr>
        <w:t xml:space="preserve">Odlaganje otpada, i pored velikog broja aktivnosti koje su sprovedene u prethodnom periodu i koje se namjeravaju sprovesti, još uvijek predstavlja otvoreno pitanje i prostor na kome se treba djelovati. Prije svega misli se na neodgovorno ponašanje koje se manifestuje kroz „nelegalne deponije otpada“, ali i na nova rješenja koja se trebaju implementirati u smislu selektivnog prikupljanja otpada i dr.. </w:t>
      </w:r>
    </w:p>
    <w:p w:rsidR="00E50BD7" w:rsidRPr="0045301F" w:rsidRDefault="00E50BD7" w:rsidP="00DC24D1">
      <w:pPr>
        <w:pStyle w:val="Default"/>
        <w:jc w:val="both"/>
        <w:rPr>
          <w:color w:val="auto"/>
        </w:rPr>
      </w:pPr>
      <w:r w:rsidRPr="0045301F">
        <w:rPr>
          <w:b/>
          <w:bCs/>
          <w:color w:val="auto"/>
        </w:rPr>
        <w:t xml:space="preserve">Nosilac aktivnosti: </w:t>
      </w:r>
      <w:r w:rsidRPr="0045301F">
        <w:rPr>
          <w:color w:val="auto"/>
        </w:rPr>
        <w:t xml:space="preserve">Sekretarijat za komunalne poslove, Čistoća d.o.o. </w:t>
      </w:r>
    </w:p>
    <w:p w:rsidR="00E50BD7" w:rsidRPr="0045301F" w:rsidRDefault="00E50BD7" w:rsidP="00DC24D1">
      <w:pPr>
        <w:pStyle w:val="Default"/>
        <w:jc w:val="both"/>
        <w:rPr>
          <w:color w:val="auto"/>
        </w:rPr>
      </w:pPr>
      <w:r w:rsidRPr="0045301F">
        <w:rPr>
          <w:b/>
          <w:bCs/>
          <w:color w:val="auto"/>
        </w:rPr>
        <w:t xml:space="preserve">Izvor finansiranja: </w:t>
      </w:r>
      <w:r w:rsidRPr="0045301F">
        <w:rPr>
          <w:color w:val="auto"/>
        </w:rPr>
        <w:t xml:space="preserve">Budžet Glavnog grada/donatori </w:t>
      </w:r>
    </w:p>
    <w:p w:rsidR="00E50BD7" w:rsidRPr="0045301F" w:rsidRDefault="00E50BD7" w:rsidP="00DC24D1">
      <w:pPr>
        <w:pStyle w:val="Default"/>
        <w:jc w:val="both"/>
        <w:rPr>
          <w:color w:val="auto"/>
        </w:rPr>
      </w:pPr>
      <w:r w:rsidRPr="0045301F">
        <w:rPr>
          <w:b/>
          <w:bCs/>
          <w:color w:val="auto"/>
        </w:rPr>
        <w:t xml:space="preserve">Pokazatelj uspjeha: </w:t>
      </w:r>
      <w:r w:rsidRPr="0045301F">
        <w:rPr>
          <w:color w:val="auto"/>
        </w:rPr>
        <w:t xml:space="preserve">Broj kampanja/organizovano selektivno prikupljanje otpada </w:t>
      </w:r>
    </w:p>
    <w:p w:rsidR="00E50BD7" w:rsidRPr="0045301F" w:rsidRDefault="00E50BD7" w:rsidP="00DC24D1">
      <w:pPr>
        <w:pStyle w:val="Default"/>
        <w:jc w:val="both"/>
        <w:rPr>
          <w:color w:val="auto"/>
        </w:rPr>
      </w:pPr>
      <w:r w:rsidRPr="0045301F">
        <w:rPr>
          <w:b/>
          <w:bCs/>
          <w:color w:val="auto"/>
        </w:rPr>
        <w:t xml:space="preserve">Rok: </w:t>
      </w:r>
      <w:r w:rsidRPr="0045301F">
        <w:rPr>
          <w:color w:val="auto"/>
        </w:rPr>
        <w:t xml:space="preserve">Kontinuirano </w:t>
      </w:r>
    </w:p>
    <w:p w:rsidR="00E50BD7" w:rsidRPr="0045301F" w:rsidRDefault="00E50BD7" w:rsidP="00DC24D1">
      <w:pPr>
        <w:pStyle w:val="Default"/>
        <w:jc w:val="both"/>
        <w:rPr>
          <w:color w:val="auto"/>
        </w:rPr>
      </w:pPr>
    </w:p>
    <w:p w:rsidR="00E50BD7" w:rsidRPr="0045301F" w:rsidRDefault="00745D2E" w:rsidP="00DC24D1">
      <w:pPr>
        <w:pStyle w:val="Default"/>
        <w:jc w:val="both"/>
        <w:rPr>
          <w:color w:val="auto"/>
        </w:rPr>
      </w:pPr>
      <w:r w:rsidRPr="0045301F">
        <w:rPr>
          <w:b/>
          <w:bCs/>
          <w:color w:val="auto"/>
        </w:rPr>
        <w:t>16</w:t>
      </w:r>
      <w:r w:rsidR="00E50BD7" w:rsidRPr="0045301F">
        <w:rPr>
          <w:b/>
          <w:bCs/>
          <w:color w:val="auto"/>
        </w:rPr>
        <w:t xml:space="preserve">. Izgradnja sanitarne kade br. 4 za deponovanje komunalnog otpada </w:t>
      </w:r>
    </w:p>
    <w:p w:rsidR="00E50BD7" w:rsidRPr="0045301F" w:rsidRDefault="00E50BD7" w:rsidP="00DC24D1">
      <w:pPr>
        <w:pStyle w:val="Default"/>
        <w:jc w:val="both"/>
        <w:rPr>
          <w:color w:val="auto"/>
        </w:rPr>
      </w:pPr>
    </w:p>
    <w:p w:rsidR="00E50BD7" w:rsidRPr="0045301F" w:rsidRDefault="00E50BD7" w:rsidP="00DC24D1">
      <w:pPr>
        <w:pStyle w:val="Default"/>
        <w:jc w:val="both"/>
        <w:rPr>
          <w:color w:val="auto"/>
        </w:rPr>
      </w:pPr>
      <w:r w:rsidRPr="0045301F">
        <w:rPr>
          <w:color w:val="auto"/>
        </w:rPr>
        <w:t xml:space="preserve">U cilju kvalitetnijeg rješavanja pitanja zbrinjavanja komunalnog otpada, potrebno je izgraditi sanitarnu kadu br. 4. </w:t>
      </w:r>
    </w:p>
    <w:p w:rsidR="00E50BD7" w:rsidRPr="0045301F" w:rsidRDefault="00E50BD7" w:rsidP="00DC24D1">
      <w:pPr>
        <w:pStyle w:val="Default"/>
        <w:jc w:val="both"/>
        <w:rPr>
          <w:color w:val="auto"/>
        </w:rPr>
      </w:pPr>
      <w:r w:rsidRPr="0045301F">
        <w:rPr>
          <w:b/>
          <w:bCs/>
          <w:color w:val="auto"/>
        </w:rPr>
        <w:t xml:space="preserve">Nosilac aktivnosti: </w:t>
      </w:r>
      <w:r w:rsidRPr="0045301F">
        <w:rPr>
          <w:color w:val="auto"/>
        </w:rPr>
        <w:t>Sekretarijat za komunalne poslove / Deponija d.o.o.</w:t>
      </w:r>
    </w:p>
    <w:p w:rsidR="00E50BD7" w:rsidRPr="0045301F" w:rsidRDefault="00E50BD7" w:rsidP="00DC24D1">
      <w:pPr>
        <w:pStyle w:val="Default"/>
        <w:jc w:val="both"/>
        <w:rPr>
          <w:color w:val="auto"/>
        </w:rPr>
      </w:pPr>
      <w:r w:rsidRPr="0045301F">
        <w:rPr>
          <w:b/>
          <w:bCs/>
          <w:color w:val="auto"/>
        </w:rPr>
        <w:t xml:space="preserve">Izvor finansiranja: </w:t>
      </w:r>
      <w:r w:rsidRPr="0045301F">
        <w:rPr>
          <w:color w:val="auto"/>
        </w:rPr>
        <w:t xml:space="preserve">Budžet Glavnog grada / sredstva Preduzeće „Deponija“ d.o.o. / donatori </w:t>
      </w:r>
    </w:p>
    <w:p w:rsidR="00E50BD7" w:rsidRPr="0045301F" w:rsidRDefault="00E50BD7" w:rsidP="00DC24D1">
      <w:pPr>
        <w:pStyle w:val="Default"/>
        <w:jc w:val="both"/>
        <w:rPr>
          <w:color w:val="auto"/>
        </w:rPr>
      </w:pPr>
      <w:r w:rsidRPr="0045301F">
        <w:rPr>
          <w:b/>
          <w:bCs/>
          <w:color w:val="auto"/>
        </w:rPr>
        <w:lastRenderedPageBreak/>
        <w:t xml:space="preserve">Pokazatelj uspjeha: </w:t>
      </w:r>
      <w:r w:rsidRPr="0045301F">
        <w:rPr>
          <w:color w:val="auto"/>
        </w:rPr>
        <w:t xml:space="preserve">Izgrađena sanitarna kada </w:t>
      </w:r>
    </w:p>
    <w:p w:rsidR="00E50BD7" w:rsidRPr="0045301F" w:rsidRDefault="00E50BD7" w:rsidP="00DC24D1">
      <w:pPr>
        <w:pStyle w:val="Default"/>
        <w:jc w:val="both"/>
        <w:rPr>
          <w:color w:val="auto"/>
        </w:rPr>
      </w:pPr>
      <w:r w:rsidRPr="0045301F">
        <w:rPr>
          <w:b/>
          <w:bCs/>
          <w:color w:val="auto"/>
        </w:rPr>
        <w:t xml:space="preserve">Rok: </w:t>
      </w:r>
      <w:r w:rsidR="0049394C" w:rsidRPr="0045301F">
        <w:rPr>
          <w:color w:val="auto"/>
        </w:rPr>
        <w:t>2022</w:t>
      </w:r>
      <w:r w:rsidRPr="0045301F">
        <w:rPr>
          <w:color w:val="auto"/>
        </w:rPr>
        <w:t xml:space="preserve">. </w:t>
      </w:r>
    </w:p>
    <w:p w:rsidR="00E718A5" w:rsidRPr="0045301F" w:rsidRDefault="00E718A5" w:rsidP="00DC24D1">
      <w:pPr>
        <w:pStyle w:val="Default"/>
        <w:jc w:val="both"/>
        <w:rPr>
          <w:color w:val="auto"/>
        </w:rPr>
      </w:pPr>
    </w:p>
    <w:p w:rsidR="00A93BD9" w:rsidRPr="00913D9C" w:rsidRDefault="00A93BD9" w:rsidP="00A93BD9">
      <w:pPr>
        <w:spacing w:after="0" w:line="240" w:lineRule="auto"/>
        <w:jc w:val="both"/>
        <w:rPr>
          <w:rFonts w:ascii="Arial" w:eastAsia="Times New Roman" w:hAnsi="Arial" w:cs="Arial"/>
          <w:sz w:val="24"/>
          <w:szCs w:val="24"/>
          <w:lang w:eastAsia="sr-Latn-CS"/>
        </w:rPr>
      </w:pPr>
      <w:r w:rsidRPr="00913D9C">
        <w:rPr>
          <w:rFonts w:ascii="Arial" w:eastAsia="Times New Roman" w:hAnsi="Arial" w:cs="Arial"/>
          <w:b/>
          <w:bCs/>
          <w:sz w:val="24"/>
          <w:szCs w:val="24"/>
          <w:lang w:eastAsia="sr-Latn-CS"/>
        </w:rPr>
        <w:t xml:space="preserve">17. </w:t>
      </w:r>
      <w:r w:rsidR="000C0F57" w:rsidRPr="00913D9C">
        <w:rPr>
          <w:rFonts w:ascii="Arial" w:eastAsia="Times New Roman" w:hAnsi="Arial" w:cs="Arial"/>
          <w:b/>
          <w:bCs/>
          <w:sz w:val="24"/>
          <w:szCs w:val="24"/>
          <w:lang w:eastAsia="sr-Latn-CS"/>
        </w:rPr>
        <w:t>Izgradnja postrojenja</w:t>
      </w:r>
      <w:r w:rsidRPr="00913D9C">
        <w:rPr>
          <w:rFonts w:ascii="Arial" w:eastAsia="Times New Roman" w:hAnsi="Arial" w:cs="Arial"/>
          <w:b/>
          <w:bCs/>
          <w:sz w:val="24"/>
          <w:szCs w:val="24"/>
          <w:lang w:eastAsia="sr-Latn-CS"/>
        </w:rPr>
        <w:t xml:space="preserve"> za proizvodnju električne energije iz deponijskog gasa na deponiji “Livade”</w:t>
      </w:r>
    </w:p>
    <w:p w:rsidR="00A93BD9" w:rsidRPr="00913D9C" w:rsidRDefault="00A93BD9" w:rsidP="00A93BD9">
      <w:pPr>
        <w:spacing w:after="0" w:line="240" w:lineRule="auto"/>
        <w:jc w:val="both"/>
        <w:rPr>
          <w:rFonts w:ascii="Arial" w:eastAsia="Times New Roman" w:hAnsi="Arial" w:cs="Arial"/>
          <w:sz w:val="24"/>
          <w:szCs w:val="24"/>
          <w:lang w:eastAsia="sr-Latn-CS"/>
        </w:rPr>
      </w:pPr>
      <w:r w:rsidRPr="00913D9C">
        <w:rPr>
          <w:rFonts w:ascii="Arial" w:eastAsia="Times New Roman" w:hAnsi="Arial" w:cs="Arial"/>
          <w:b/>
          <w:bCs/>
          <w:sz w:val="24"/>
          <w:szCs w:val="24"/>
          <w:lang w:eastAsia="sr-Latn-CS"/>
        </w:rPr>
        <w:t> </w:t>
      </w:r>
    </w:p>
    <w:p w:rsidR="00A93BD9" w:rsidRPr="00913D9C" w:rsidRDefault="00A93BD9" w:rsidP="00A93BD9">
      <w:pPr>
        <w:spacing w:after="0" w:line="240" w:lineRule="auto"/>
        <w:jc w:val="both"/>
        <w:rPr>
          <w:rFonts w:ascii="Arial" w:eastAsia="Times New Roman" w:hAnsi="Arial" w:cs="Arial"/>
          <w:sz w:val="24"/>
          <w:szCs w:val="24"/>
          <w:lang w:eastAsia="sr-Latn-CS"/>
        </w:rPr>
      </w:pPr>
      <w:r w:rsidRPr="00913D9C">
        <w:rPr>
          <w:rFonts w:ascii="Arial" w:eastAsia="Times New Roman" w:hAnsi="Arial" w:cs="Arial"/>
          <w:sz w:val="24"/>
          <w:szCs w:val="24"/>
          <w:lang w:eastAsia="sr-Latn-CS"/>
        </w:rPr>
        <w:t>Cilj projekta je da se deponijski gas, koji se stvara u kontinuitetu raspadom organskog otpada, valorizuje na taj način da se njegova kalorična moće iskoristi za pokretanje gasnih motora koji su spregnuti sa generatorom i na taj način proizvode električna energija. Na ovaj način, efekat se ogleda u potrošnji deponijskog gasa koji bi se inače u nekoj količini oslobodio iz sanitarne kade i narušio životnu sredinu jer ga u najvećem procentu čini metan koji je 23 puta štetniji  kao gas sa efektom staklene bašte od ugljen dioksida. Drugi efekat je u ekonomskoj valorizaciji kalorične moći deponijskog gasa a time i dobijanja električne energije koja se predaje u distributivnu mrežu po određenoj feed-in tarifi definisanoj zakonom, odnosno pravilnikom iz te oblasti..</w:t>
      </w:r>
    </w:p>
    <w:p w:rsidR="00A93BD9" w:rsidRPr="00913D9C" w:rsidRDefault="00A93BD9" w:rsidP="00A93BD9">
      <w:pPr>
        <w:spacing w:after="0" w:line="240" w:lineRule="auto"/>
        <w:jc w:val="both"/>
        <w:rPr>
          <w:rFonts w:ascii="Arial" w:eastAsia="Times New Roman" w:hAnsi="Arial" w:cs="Arial"/>
          <w:sz w:val="24"/>
          <w:szCs w:val="24"/>
          <w:lang w:eastAsia="sr-Latn-CS"/>
        </w:rPr>
      </w:pPr>
      <w:r w:rsidRPr="00913D9C">
        <w:rPr>
          <w:rFonts w:ascii="Arial" w:eastAsia="Times New Roman" w:hAnsi="Arial" w:cs="Arial"/>
          <w:b/>
          <w:bCs/>
          <w:sz w:val="24"/>
          <w:szCs w:val="24"/>
          <w:lang w:eastAsia="sr-Latn-CS"/>
        </w:rPr>
        <w:t>Nosilac aktivnosti: </w:t>
      </w:r>
      <w:r w:rsidRPr="00913D9C">
        <w:rPr>
          <w:rFonts w:ascii="Arial" w:eastAsia="Times New Roman" w:hAnsi="Arial" w:cs="Arial"/>
          <w:sz w:val="24"/>
          <w:szCs w:val="24"/>
          <w:lang w:eastAsia="sr-Latn-CS"/>
        </w:rPr>
        <w:t>Deponija d.o.o. Podgorica</w:t>
      </w:r>
    </w:p>
    <w:p w:rsidR="00A93BD9" w:rsidRPr="00913D9C" w:rsidRDefault="00A93BD9" w:rsidP="00A93BD9">
      <w:pPr>
        <w:spacing w:after="0" w:line="240" w:lineRule="auto"/>
        <w:jc w:val="both"/>
        <w:rPr>
          <w:rFonts w:ascii="Arial" w:eastAsia="Times New Roman" w:hAnsi="Arial" w:cs="Arial"/>
          <w:sz w:val="24"/>
          <w:szCs w:val="24"/>
          <w:lang w:eastAsia="sr-Latn-CS"/>
        </w:rPr>
      </w:pPr>
      <w:r w:rsidRPr="00913D9C">
        <w:rPr>
          <w:rFonts w:ascii="Arial" w:eastAsia="Times New Roman" w:hAnsi="Arial" w:cs="Arial"/>
          <w:b/>
          <w:bCs/>
          <w:sz w:val="24"/>
          <w:szCs w:val="24"/>
          <w:lang w:eastAsia="sr-Latn-CS"/>
        </w:rPr>
        <w:t>Izvor finansiranja: </w:t>
      </w:r>
      <w:r w:rsidRPr="00913D9C">
        <w:rPr>
          <w:rFonts w:ascii="Arial" w:eastAsia="Times New Roman" w:hAnsi="Arial" w:cs="Arial"/>
          <w:sz w:val="24"/>
          <w:szCs w:val="24"/>
          <w:lang w:eastAsia="sr-Latn-CS"/>
        </w:rPr>
        <w:t>Privatno jav</w:t>
      </w:r>
      <w:r w:rsidR="000C0F57" w:rsidRPr="00913D9C">
        <w:rPr>
          <w:rFonts w:ascii="Arial" w:eastAsia="Times New Roman" w:hAnsi="Arial" w:cs="Arial"/>
          <w:sz w:val="24"/>
          <w:szCs w:val="24"/>
          <w:lang w:eastAsia="sr-Latn-CS"/>
        </w:rPr>
        <w:t>no partnerstvo/“Deponija”  d.o.o.  Podgorica/</w:t>
      </w:r>
      <w:r w:rsidRPr="00913D9C">
        <w:rPr>
          <w:rFonts w:ascii="Arial" w:eastAsia="Times New Roman" w:hAnsi="Arial" w:cs="Arial"/>
          <w:sz w:val="24"/>
          <w:szCs w:val="24"/>
          <w:lang w:eastAsia="sr-Latn-CS"/>
        </w:rPr>
        <w:t>donacije</w:t>
      </w:r>
    </w:p>
    <w:p w:rsidR="00A93BD9" w:rsidRPr="00913D9C" w:rsidRDefault="00A93BD9" w:rsidP="00A93BD9">
      <w:pPr>
        <w:spacing w:after="0" w:line="240" w:lineRule="auto"/>
        <w:jc w:val="both"/>
        <w:rPr>
          <w:rFonts w:ascii="Arial" w:eastAsia="Times New Roman" w:hAnsi="Arial" w:cs="Arial"/>
          <w:sz w:val="24"/>
          <w:szCs w:val="24"/>
          <w:lang w:eastAsia="sr-Latn-CS"/>
        </w:rPr>
      </w:pPr>
      <w:r w:rsidRPr="00913D9C">
        <w:rPr>
          <w:rFonts w:ascii="Arial" w:eastAsia="Times New Roman" w:hAnsi="Arial" w:cs="Arial"/>
          <w:b/>
          <w:bCs/>
          <w:sz w:val="24"/>
          <w:szCs w:val="24"/>
          <w:lang w:eastAsia="sr-Latn-CS"/>
        </w:rPr>
        <w:t>Pokazatelj uspjeha: </w:t>
      </w:r>
      <w:r w:rsidRPr="00913D9C">
        <w:rPr>
          <w:rFonts w:ascii="Arial" w:eastAsia="Times New Roman" w:hAnsi="Arial" w:cs="Arial"/>
          <w:sz w:val="24"/>
          <w:szCs w:val="24"/>
          <w:lang w:eastAsia="sr-Latn-CS"/>
        </w:rPr>
        <w:t>Količina proizvedene električne energije koja se preda distributivnoj mreži</w:t>
      </w:r>
    </w:p>
    <w:p w:rsidR="00A93BD9" w:rsidRPr="00913D9C" w:rsidRDefault="00A93BD9" w:rsidP="00A93BD9">
      <w:pPr>
        <w:spacing w:after="0" w:line="240" w:lineRule="auto"/>
        <w:jc w:val="both"/>
        <w:rPr>
          <w:rFonts w:ascii="Arial" w:eastAsia="Times New Roman" w:hAnsi="Arial" w:cs="Arial"/>
          <w:sz w:val="24"/>
          <w:szCs w:val="24"/>
          <w:lang w:eastAsia="sr-Latn-CS"/>
        </w:rPr>
      </w:pPr>
      <w:r w:rsidRPr="00913D9C">
        <w:rPr>
          <w:rFonts w:ascii="Arial" w:eastAsia="Times New Roman" w:hAnsi="Arial" w:cs="Arial"/>
          <w:b/>
          <w:bCs/>
          <w:sz w:val="24"/>
          <w:szCs w:val="24"/>
          <w:lang w:eastAsia="sr-Latn-CS"/>
        </w:rPr>
        <w:t>Rok: </w:t>
      </w:r>
      <w:r w:rsidRPr="00913D9C">
        <w:rPr>
          <w:rFonts w:ascii="Arial" w:eastAsia="Times New Roman" w:hAnsi="Arial" w:cs="Arial"/>
          <w:sz w:val="24"/>
          <w:szCs w:val="24"/>
          <w:lang w:eastAsia="sr-Latn-CS"/>
        </w:rPr>
        <w:t xml:space="preserve">2022 </w:t>
      </w:r>
    </w:p>
    <w:p w:rsidR="00A93BD9" w:rsidRPr="0045301F" w:rsidRDefault="00A93BD9" w:rsidP="00A93BD9">
      <w:pPr>
        <w:spacing w:after="0" w:line="240" w:lineRule="auto"/>
        <w:jc w:val="both"/>
        <w:rPr>
          <w:rFonts w:ascii="Arial" w:eastAsia="Times New Roman" w:hAnsi="Arial" w:cs="Arial"/>
          <w:color w:val="FF0000"/>
          <w:sz w:val="24"/>
          <w:szCs w:val="24"/>
          <w:lang w:eastAsia="sr-Latn-CS"/>
        </w:rPr>
      </w:pPr>
      <w:r w:rsidRPr="0045301F">
        <w:rPr>
          <w:rFonts w:ascii="Arial" w:eastAsia="Times New Roman" w:hAnsi="Arial" w:cs="Arial"/>
          <w:color w:val="FF0000"/>
          <w:sz w:val="24"/>
          <w:szCs w:val="24"/>
          <w:lang w:eastAsia="sr-Latn-CS"/>
        </w:rPr>
        <w:t> </w:t>
      </w:r>
    </w:p>
    <w:p w:rsidR="00A93BD9" w:rsidRPr="00913D9C" w:rsidRDefault="00A93BD9" w:rsidP="00A93BD9">
      <w:pPr>
        <w:spacing w:after="0" w:line="240" w:lineRule="auto"/>
        <w:jc w:val="both"/>
        <w:rPr>
          <w:rFonts w:ascii="Arial" w:eastAsia="Times New Roman" w:hAnsi="Arial" w:cs="Arial"/>
          <w:sz w:val="24"/>
          <w:szCs w:val="24"/>
          <w:lang w:eastAsia="sr-Latn-CS"/>
        </w:rPr>
      </w:pPr>
      <w:r w:rsidRPr="00913D9C">
        <w:rPr>
          <w:rFonts w:ascii="Arial" w:eastAsia="Times New Roman" w:hAnsi="Arial" w:cs="Arial"/>
          <w:b/>
          <w:bCs/>
          <w:sz w:val="24"/>
          <w:szCs w:val="24"/>
          <w:lang w:eastAsia="sr-Latn-CS"/>
        </w:rPr>
        <w:t>18. Izgradnja postrojenja za preradu otpadnih guma na deponiji „Livade“</w:t>
      </w:r>
    </w:p>
    <w:p w:rsidR="00A93BD9" w:rsidRPr="00913D9C" w:rsidRDefault="00A93BD9" w:rsidP="00A93BD9">
      <w:pPr>
        <w:spacing w:after="0" w:line="240" w:lineRule="auto"/>
        <w:jc w:val="both"/>
        <w:rPr>
          <w:rFonts w:ascii="Arial" w:eastAsia="Times New Roman" w:hAnsi="Arial" w:cs="Arial"/>
          <w:sz w:val="24"/>
          <w:szCs w:val="24"/>
          <w:lang w:eastAsia="sr-Latn-CS"/>
        </w:rPr>
      </w:pPr>
      <w:r w:rsidRPr="00913D9C">
        <w:rPr>
          <w:rFonts w:ascii="Arial" w:eastAsia="Times New Roman" w:hAnsi="Arial" w:cs="Arial"/>
          <w:b/>
          <w:bCs/>
          <w:sz w:val="24"/>
          <w:szCs w:val="24"/>
          <w:lang w:eastAsia="sr-Latn-CS"/>
        </w:rPr>
        <w:t> </w:t>
      </w:r>
    </w:p>
    <w:p w:rsidR="00A93BD9" w:rsidRPr="00913D9C" w:rsidRDefault="00A93BD9" w:rsidP="00A93BD9">
      <w:pPr>
        <w:spacing w:after="0" w:line="240" w:lineRule="auto"/>
        <w:jc w:val="both"/>
        <w:rPr>
          <w:rFonts w:ascii="Arial" w:eastAsia="Times New Roman" w:hAnsi="Arial" w:cs="Arial"/>
          <w:sz w:val="24"/>
          <w:szCs w:val="24"/>
          <w:lang w:eastAsia="sr-Latn-CS"/>
        </w:rPr>
      </w:pPr>
      <w:r w:rsidRPr="00913D9C">
        <w:rPr>
          <w:rFonts w:ascii="Arial" w:eastAsia="Times New Roman" w:hAnsi="Arial" w:cs="Arial"/>
          <w:sz w:val="24"/>
          <w:szCs w:val="24"/>
          <w:lang w:eastAsia="sr-Latn-CS"/>
        </w:rPr>
        <w:t>Neadekvatno odlaganje otpadnih guma ili njihovo spaljivanje, kojim se produkuju opasni gasovi i čvrste materije, uzrokuje zagađivanje životne sredine i ugrožava zdravlje ljudi. U zavisnosti od tehnologije za koju se odlučimo, krajnji proizvodi tretmana otpadnih guma mogu biti različiti. Ukoliko se primjeni mehanički tretman otpadnih guma proizvodi su gumeni granulati raznih veličina i frakcija, gumeni prah, isječena čelična žica i sječeni tekstil.</w:t>
      </w:r>
    </w:p>
    <w:p w:rsidR="00A93BD9" w:rsidRPr="00913D9C" w:rsidRDefault="00A93BD9" w:rsidP="00A93BD9">
      <w:pPr>
        <w:spacing w:after="0" w:line="240" w:lineRule="auto"/>
        <w:jc w:val="both"/>
        <w:rPr>
          <w:rFonts w:ascii="Arial" w:eastAsia="Times New Roman" w:hAnsi="Arial" w:cs="Arial"/>
          <w:sz w:val="24"/>
          <w:szCs w:val="24"/>
          <w:lang w:eastAsia="sr-Latn-CS"/>
        </w:rPr>
      </w:pPr>
      <w:r w:rsidRPr="00913D9C">
        <w:rPr>
          <w:rFonts w:ascii="Arial" w:eastAsia="Times New Roman" w:hAnsi="Arial" w:cs="Arial"/>
          <w:sz w:val="24"/>
          <w:szCs w:val="24"/>
          <w:lang w:eastAsia="sr-Latn-CS"/>
        </w:rPr>
        <w:t>Ukoliko se koristi piroliza, onda za produkte imamo lako ulje (lož ulje ili dizel gorivo), zatim srednje ulje pogodno za proizvodnju maziva kao i teško ulje pogodno za proizvodnju ugljenih vlakana.</w:t>
      </w:r>
    </w:p>
    <w:p w:rsidR="00A93BD9" w:rsidRPr="00913D9C" w:rsidRDefault="00A93BD9" w:rsidP="00A93BD9">
      <w:pPr>
        <w:spacing w:after="0" w:line="240" w:lineRule="auto"/>
        <w:jc w:val="both"/>
        <w:rPr>
          <w:rFonts w:ascii="Arial" w:eastAsia="Times New Roman" w:hAnsi="Arial" w:cs="Arial"/>
          <w:sz w:val="24"/>
          <w:szCs w:val="24"/>
          <w:lang w:eastAsia="sr-Latn-CS"/>
        </w:rPr>
      </w:pPr>
      <w:r w:rsidRPr="00913D9C">
        <w:rPr>
          <w:rFonts w:ascii="Arial" w:eastAsia="Times New Roman" w:hAnsi="Arial" w:cs="Arial"/>
          <w:b/>
          <w:bCs/>
          <w:sz w:val="24"/>
          <w:szCs w:val="24"/>
          <w:lang w:eastAsia="sr-Latn-CS"/>
        </w:rPr>
        <w:t>Nosilac aktivnosti: </w:t>
      </w:r>
      <w:r w:rsidRPr="00913D9C">
        <w:rPr>
          <w:rFonts w:ascii="Arial" w:eastAsia="Times New Roman" w:hAnsi="Arial" w:cs="Arial"/>
          <w:sz w:val="24"/>
          <w:szCs w:val="24"/>
          <w:lang w:eastAsia="sr-Latn-CS"/>
        </w:rPr>
        <w:t>Deponija d.o.o. Podgorica</w:t>
      </w:r>
    </w:p>
    <w:p w:rsidR="00A93BD9" w:rsidRPr="00913D9C" w:rsidRDefault="00A93BD9" w:rsidP="00A93BD9">
      <w:pPr>
        <w:spacing w:after="0" w:line="240" w:lineRule="auto"/>
        <w:jc w:val="both"/>
        <w:rPr>
          <w:rFonts w:ascii="Arial" w:eastAsia="Times New Roman" w:hAnsi="Arial" w:cs="Arial"/>
          <w:sz w:val="24"/>
          <w:szCs w:val="24"/>
          <w:lang w:eastAsia="sr-Latn-CS"/>
        </w:rPr>
      </w:pPr>
      <w:r w:rsidRPr="00913D9C">
        <w:rPr>
          <w:rFonts w:ascii="Arial" w:eastAsia="Times New Roman" w:hAnsi="Arial" w:cs="Arial"/>
          <w:b/>
          <w:bCs/>
          <w:sz w:val="24"/>
          <w:szCs w:val="24"/>
          <w:lang w:eastAsia="sr-Latn-CS"/>
        </w:rPr>
        <w:t>Izvor finansiranja: </w:t>
      </w:r>
      <w:r w:rsidR="000C0F57" w:rsidRPr="00913D9C">
        <w:rPr>
          <w:rFonts w:ascii="Arial" w:eastAsia="Times New Roman" w:hAnsi="Arial" w:cs="Arial"/>
          <w:sz w:val="24"/>
          <w:szCs w:val="24"/>
          <w:lang w:eastAsia="sr-Latn-CS"/>
        </w:rPr>
        <w:t>Privatno javno partnerstvo/“Deponija”  d.o.o.  Podgorica/</w:t>
      </w:r>
      <w:r w:rsidRPr="00913D9C">
        <w:rPr>
          <w:rFonts w:ascii="Arial" w:eastAsia="Times New Roman" w:hAnsi="Arial" w:cs="Arial"/>
          <w:sz w:val="24"/>
          <w:szCs w:val="24"/>
          <w:lang w:eastAsia="sr-Latn-CS"/>
        </w:rPr>
        <w:t>donacije</w:t>
      </w:r>
    </w:p>
    <w:p w:rsidR="00A93BD9" w:rsidRPr="00913D9C" w:rsidRDefault="00A93BD9" w:rsidP="00A93BD9">
      <w:pPr>
        <w:spacing w:after="0" w:line="240" w:lineRule="auto"/>
        <w:jc w:val="both"/>
        <w:rPr>
          <w:rFonts w:ascii="Arial" w:eastAsia="Times New Roman" w:hAnsi="Arial" w:cs="Arial"/>
          <w:sz w:val="24"/>
          <w:szCs w:val="24"/>
          <w:lang w:eastAsia="sr-Latn-CS"/>
        </w:rPr>
      </w:pPr>
      <w:r w:rsidRPr="00913D9C">
        <w:rPr>
          <w:rFonts w:ascii="Arial" w:eastAsia="Times New Roman" w:hAnsi="Arial" w:cs="Arial"/>
          <w:b/>
          <w:bCs/>
          <w:sz w:val="24"/>
          <w:szCs w:val="24"/>
          <w:lang w:eastAsia="sr-Latn-CS"/>
        </w:rPr>
        <w:t>Pokazatelj uspjeha: </w:t>
      </w:r>
      <w:r w:rsidRPr="00913D9C">
        <w:rPr>
          <w:rFonts w:ascii="Arial" w:eastAsia="Times New Roman" w:hAnsi="Arial" w:cs="Arial"/>
          <w:sz w:val="24"/>
          <w:szCs w:val="24"/>
          <w:lang w:eastAsia="sr-Latn-CS"/>
        </w:rPr>
        <w:t>Količina proizvedenih krajnjih produkata tretmana otpadnih guma</w:t>
      </w:r>
    </w:p>
    <w:p w:rsidR="00A93BD9" w:rsidRPr="00913D9C" w:rsidRDefault="00A93BD9" w:rsidP="00A93BD9">
      <w:pPr>
        <w:spacing w:after="0" w:line="240" w:lineRule="auto"/>
        <w:jc w:val="both"/>
        <w:rPr>
          <w:rFonts w:ascii="Arial" w:eastAsia="Times New Roman" w:hAnsi="Arial" w:cs="Arial"/>
          <w:sz w:val="24"/>
          <w:szCs w:val="24"/>
          <w:lang w:eastAsia="sr-Latn-CS"/>
        </w:rPr>
      </w:pPr>
      <w:r w:rsidRPr="00913D9C">
        <w:rPr>
          <w:rFonts w:ascii="Arial" w:eastAsia="Times New Roman" w:hAnsi="Arial" w:cs="Arial"/>
          <w:b/>
          <w:bCs/>
          <w:sz w:val="24"/>
          <w:szCs w:val="24"/>
          <w:lang w:eastAsia="sr-Latn-CS"/>
        </w:rPr>
        <w:t>Rok: </w:t>
      </w:r>
      <w:r w:rsidRPr="00913D9C">
        <w:rPr>
          <w:rFonts w:ascii="Arial" w:eastAsia="Times New Roman" w:hAnsi="Arial" w:cs="Arial"/>
          <w:sz w:val="24"/>
          <w:szCs w:val="24"/>
          <w:lang w:eastAsia="sr-Latn-CS"/>
        </w:rPr>
        <w:t>2021</w:t>
      </w:r>
    </w:p>
    <w:p w:rsidR="00E02C00" w:rsidRPr="0045301F" w:rsidRDefault="00E02C00" w:rsidP="00A93BD9">
      <w:pPr>
        <w:pStyle w:val="Default"/>
        <w:jc w:val="both"/>
        <w:rPr>
          <w:color w:val="auto"/>
        </w:rPr>
      </w:pPr>
    </w:p>
    <w:p w:rsidR="00BB092D" w:rsidRPr="0045301F" w:rsidRDefault="00E7569A" w:rsidP="00DC24D1">
      <w:pPr>
        <w:pStyle w:val="Default"/>
        <w:jc w:val="both"/>
        <w:rPr>
          <w:color w:val="auto"/>
        </w:rPr>
      </w:pPr>
      <w:r w:rsidRPr="0045301F">
        <w:rPr>
          <w:b/>
          <w:color w:val="auto"/>
        </w:rPr>
        <w:t>19</w:t>
      </w:r>
      <w:r w:rsidR="00BB092D" w:rsidRPr="0045301F">
        <w:rPr>
          <w:color w:val="auto"/>
        </w:rPr>
        <w:t xml:space="preserve">. </w:t>
      </w:r>
      <w:r w:rsidR="00BB092D" w:rsidRPr="0045301F">
        <w:rPr>
          <w:b/>
          <w:bCs/>
          <w:color w:val="auto"/>
        </w:rPr>
        <w:t xml:space="preserve">Uspostavljanje infrastrukturnog sistema za selekciju otpada/postavljanje polupodzemnih kontejnera za </w:t>
      </w:r>
      <w:r w:rsidR="00BB092D" w:rsidRPr="0045301F">
        <w:rPr>
          <w:b/>
          <w:color w:val="auto"/>
        </w:rPr>
        <w:t>“suvu “ i “mokru” frakciju na prostoru Glavnog grada</w:t>
      </w:r>
    </w:p>
    <w:p w:rsidR="00BB092D" w:rsidRPr="0045301F" w:rsidRDefault="00BB092D" w:rsidP="00DC24D1">
      <w:pPr>
        <w:pStyle w:val="Default"/>
        <w:jc w:val="both"/>
        <w:rPr>
          <w:color w:val="auto"/>
        </w:rPr>
      </w:pPr>
    </w:p>
    <w:p w:rsidR="00BB092D" w:rsidRPr="0045301F" w:rsidRDefault="00BB092D" w:rsidP="00DC24D1">
      <w:pPr>
        <w:pStyle w:val="Default"/>
        <w:jc w:val="both"/>
        <w:rPr>
          <w:b/>
          <w:color w:val="auto"/>
        </w:rPr>
      </w:pPr>
      <w:r w:rsidRPr="0045301F">
        <w:rPr>
          <w:color w:val="auto"/>
          <w:lang w:val="sr-Latn-CS"/>
        </w:rPr>
        <w:t xml:space="preserve">U cilju obezbjeđivanja održivog upravljanja otpadom  Glavnom gradu neophodna je izgradnja potrebne infrasturkture, koja obezbjeđuje održivo </w:t>
      </w:r>
      <w:r w:rsidRPr="0045301F">
        <w:rPr>
          <w:color w:val="auto"/>
        </w:rPr>
        <w:t>sakupljanje, odlaganje i tretman komunalnog otpada</w:t>
      </w:r>
      <w:r w:rsidRPr="0045301F">
        <w:rPr>
          <w:color w:val="auto"/>
          <w:lang w:val="sr-Latn-CS"/>
        </w:rPr>
        <w:t xml:space="preserve">, </w:t>
      </w:r>
      <w:r w:rsidRPr="0045301F">
        <w:rPr>
          <w:color w:val="auto"/>
        </w:rPr>
        <w:t>po modelu dvije kante, za “suvu “ i “mokru” frakciju, sa postavljanjem senzora za povišenu temperature u posudama, u cilju zaštite od zapaljenja</w:t>
      </w:r>
      <w:r w:rsidR="00E02C00" w:rsidRPr="0045301F">
        <w:rPr>
          <w:color w:val="auto"/>
        </w:rPr>
        <w:t>.</w:t>
      </w:r>
    </w:p>
    <w:p w:rsidR="00BB092D" w:rsidRPr="0045301F" w:rsidRDefault="00BB092D" w:rsidP="00BB092D">
      <w:pPr>
        <w:pStyle w:val="Default"/>
        <w:jc w:val="both"/>
        <w:rPr>
          <w:color w:val="auto"/>
        </w:rPr>
      </w:pPr>
      <w:r w:rsidRPr="0045301F">
        <w:rPr>
          <w:b/>
          <w:bCs/>
          <w:color w:val="auto"/>
        </w:rPr>
        <w:t xml:space="preserve">Nosilac aktivnosti: </w:t>
      </w:r>
      <w:r w:rsidRPr="0045301F">
        <w:rPr>
          <w:color w:val="auto"/>
        </w:rPr>
        <w:t xml:space="preserve">Sekretarijat za komunalne poslove / „Čistoća“ d.o.o. </w:t>
      </w:r>
    </w:p>
    <w:p w:rsidR="00BB092D" w:rsidRPr="0045301F" w:rsidRDefault="00BB092D" w:rsidP="00BB092D">
      <w:pPr>
        <w:pStyle w:val="Default"/>
        <w:jc w:val="both"/>
        <w:rPr>
          <w:color w:val="auto"/>
        </w:rPr>
      </w:pPr>
      <w:r w:rsidRPr="0045301F">
        <w:rPr>
          <w:b/>
          <w:bCs/>
          <w:color w:val="auto"/>
        </w:rPr>
        <w:t xml:space="preserve">Izvor finansiranja: </w:t>
      </w:r>
      <w:r w:rsidRPr="0045301F">
        <w:rPr>
          <w:color w:val="auto"/>
        </w:rPr>
        <w:t xml:space="preserve">Budžet Glavnog grada / donatori </w:t>
      </w:r>
    </w:p>
    <w:p w:rsidR="00BB092D" w:rsidRPr="0045301F" w:rsidRDefault="00BB092D" w:rsidP="00BB092D">
      <w:pPr>
        <w:pStyle w:val="Default"/>
        <w:jc w:val="both"/>
        <w:rPr>
          <w:color w:val="auto"/>
        </w:rPr>
      </w:pPr>
      <w:r w:rsidRPr="0045301F">
        <w:rPr>
          <w:b/>
          <w:bCs/>
          <w:color w:val="auto"/>
        </w:rPr>
        <w:lastRenderedPageBreak/>
        <w:t xml:space="preserve">Pokazatelj uspjeha: </w:t>
      </w:r>
      <w:r w:rsidRPr="0045301F">
        <w:rPr>
          <w:color w:val="auto"/>
        </w:rPr>
        <w:t xml:space="preserve">80% zastupljenost kontejnera za selektivni otpad </w:t>
      </w:r>
    </w:p>
    <w:p w:rsidR="00E50BD7" w:rsidRPr="0045301F" w:rsidRDefault="00BB092D" w:rsidP="00DC24D1">
      <w:pPr>
        <w:pStyle w:val="Default"/>
        <w:jc w:val="both"/>
        <w:rPr>
          <w:color w:val="auto"/>
        </w:rPr>
      </w:pPr>
      <w:r w:rsidRPr="0045301F">
        <w:rPr>
          <w:b/>
          <w:bCs/>
          <w:color w:val="auto"/>
        </w:rPr>
        <w:t xml:space="preserve">Rok: </w:t>
      </w:r>
      <w:r w:rsidRPr="0045301F">
        <w:rPr>
          <w:color w:val="auto"/>
        </w:rPr>
        <w:t xml:space="preserve">2022. </w:t>
      </w:r>
    </w:p>
    <w:p w:rsidR="007B5139" w:rsidRDefault="007B5139" w:rsidP="00DC24D1">
      <w:pPr>
        <w:pStyle w:val="Default"/>
        <w:jc w:val="both"/>
        <w:rPr>
          <w:b/>
          <w:bCs/>
          <w:color w:val="auto"/>
        </w:rPr>
      </w:pPr>
    </w:p>
    <w:p w:rsidR="00E50BD7" w:rsidRPr="0045301F" w:rsidRDefault="00E7569A" w:rsidP="00DC24D1">
      <w:pPr>
        <w:pStyle w:val="Default"/>
        <w:jc w:val="both"/>
        <w:rPr>
          <w:b/>
          <w:color w:val="auto"/>
        </w:rPr>
      </w:pPr>
      <w:r w:rsidRPr="0045301F">
        <w:rPr>
          <w:b/>
          <w:bCs/>
          <w:color w:val="auto"/>
        </w:rPr>
        <w:t>20</w:t>
      </w:r>
      <w:r w:rsidR="00C87C61" w:rsidRPr="0045301F">
        <w:rPr>
          <w:b/>
          <w:bCs/>
          <w:color w:val="auto"/>
        </w:rPr>
        <w:t>.</w:t>
      </w:r>
      <w:r w:rsidR="00E50BD7" w:rsidRPr="0045301F">
        <w:rPr>
          <w:b/>
          <w:bCs/>
          <w:color w:val="auto"/>
        </w:rPr>
        <w:t xml:space="preserve"> </w:t>
      </w:r>
      <w:r w:rsidR="00B0335C" w:rsidRPr="0045301F">
        <w:rPr>
          <w:b/>
          <w:color w:val="auto"/>
        </w:rPr>
        <w:t>Edukacija građana o značaju održivog upravljanja resursom s akcentom na primarnu selekciju po konceptu “suva” i “mokra” frakcija</w:t>
      </w:r>
    </w:p>
    <w:p w:rsidR="00E02C00" w:rsidRPr="0045301F" w:rsidRDefault="00E02C00" w:rsidP="00DC24D1">
      <w:pPr>
        <w:pStyle w:val="Default"/>
        <w:jc w:val="both"/>
        <w:rPr>
          <w:color w:val="auto"/>
        </w:rPr>
      </w:pPr>
    </w:p>
    <w:p w:rsidR="00E50BD7" w:rsidRPr="0045301F" w:rsidRDefault="00B0335C" w:rsidP="00B0335C">
      <w:pPr>
        <w:spacing w:after="0" w:line="240" w:lineRule="auto"/>
        <w:jc w:val="both"/>
        <w:rPr>
          <w:rFonts w:ascii="Arial" w:hAnsi="Arial" w:cs="Arial"/>
          <w:b/>
          <w:sz w:val="24"/>
          <w:szCs w:val="24"/>
          <w:lang w:val="sr-Latn-CS"/>
        </w:rPr>
      </w:pPr>
      <w:r w:rsidRPr="0045301F">
        <w:rPr>
          <w:rFonts w:ascii="Arial" w:hAnsi="Arial" w:cs="Arial"/>
          <w:sz w:val="24"/>
          <w:szCs w:val="24"/>
          <w:lang w:val="sr-Latn-CS"/>
        </w:rPr>
        <w:t xml:space="preserve">U cilju obezbjeđivanja održivog upravljanja otpadom  Glavnom gradu, osim stvorenih pretpostavki kroz izgradnju potrebne infrasturkture, koja obezbjeđuje održivo </w:t>
      </w:r>
      <w:r w:rsidRPr="0045301F">
        <w:rPr>
          <w:rFonts w:ascii="Arial" w:hAnsi="Arial" w:cs="Arial"/>
          <w:sz w:val="24"/>
          <w:szCs w:val="24"/>
        </w:rPr>
        <w:t>sakupljanje, odlaganje i tretman komunalnog otpada</w:t>
      </w:r>
      <w:r w:rsidRPr="0045301F">
        <w:rPr>
          <w:rFonts w:ascii="Arial" w:hAnsi="Arial" w:cs="Arial"/>
          <w:sz w:val="24"/>
          <w:szCs w:val="24"/>
          <w:lang w:val="sr-Latn-CS"/>
        </w:rPr>
        <w:t xml:space="preserve">, podjednako značajan aspekt je i edukacija građana o značaju pravilnog postupanja s otpadom koji generišu, sa akcentom na </w:t>
      </w:r>
      <w:r w:rsidRPr="0045301F">
        <w:rPr>
          <w:rFonts w:ascii="Arial" w:hAnsi="Arial" w:cs="Arial"/>
          <w:sz w:val="24"/>
          <w:szCs w:val="24"/>
        </w:rPr>
        <w:t>uspostavljanje sistema primarne selekcije po modelu dvije kante, za “suvu “ i “mokru” frakciju</w:t>
      </w:r>
    </w:p>
    <w:p w:rsidR="00E50BD7" w:rsidRPr="0045301F" w:rsidRDefault="00E50BD7" w:rsidP="00DC24D1">
      <w:pPr>
        <w:pStyle w:val="Default"/>
        <w:jc w:val="both"/>
        <w:rPr>
          <w:color w:val="auto"/>
        </w:rPr>
      </w:pPr>
      <w:r w:rsidRPr="0045301F">
        <w:rPr>
          <w:b/>
          <w:bCs/>
          <w:color w:val="auto"/>
        </w:rPr>
        <w:t xml:space="preserve">Nosilac aktivnosti: </w:t>
      </w:r>
      <w:r w:rsidRPr="0045301F">
        <w:rPr>
          <w:color w:val="auto"/>
        </w:rPr>
        <w:t xml:space="preserve">Sekretarijat za komunalne poslove / „Čistoća“ d.o.o. </w:t>
      </w:r>
    </w:p>
    <w:p w:rsidR="00E50BD7" w:rsidRPr="0045301F" w:rsidRDefault="00E50BD7" w:rsidP="00DC24D1">
      <w:pPr>
        <w:pStyle w:val="Default"/>
        <w:jc w:val="both"/>
        <w:rPr>
          <w:color w:val="auto"/>
        </w:rPr>
      </w:pPr>
      <w:r w:rsidRPr="0045301F">
        <w:rPr>
          <w:b/>
          <w:bCs/>
          <w:color w:val="auto"/>
        </w:rPr>
        <w:t xml:space="preserve">Izvor finansiranja: </w:t>
      </w:r>
      <w:r w:rsidRPr="0045301F">
        <w:rPr>
          <w:color w:val="auto"/>
        </w:rPr>
        <w:t xml:space="preserve">Budžet Glavnog grada / donatori </w:t>
      </w:r>
    </w:p>
    <w:p w:rsidR="00E50BD7" w:rsidRPr="0045301F" w:rsidRDefault="00E50BD7" w:rsidP="00DC24D1">
      <w:pPr>
        <w:pStyle w:val="Default"/>
        <w:jc w:val="both"/>
        <w:rPr>
          <w:color w:val="auto"/>
        </w:rPr>
      </w:pPr>
      <w:r w:rsidRPr="0045301F">
        <w:rPr>
          <w:b/>
          <w:bCs/>
          <w:color w:val="auto"/>
        </w:rPr>
        <w:t xml:space="preserve">Pokazatelj uspjeha: </w:t>
      </w:r>
      <w:r w:rsidR="001635B4" w:rsidRPr="0045301F">
        <w:rPr>
          <w:color w:val="auto"/>
        </w:rPr>
        <w:t>Broj kampanja/organizovano selektivno prikupljanje otpada</w:t>
      </w:r>
    </w:p>
    <w:p w:rsidR="00E50BD7" w:rsidRPr="0045301F" w:rsidRDefault="00E50BD7" w:rsidP="00DC24D1">
      <w:pPr>
        <w:pStyle w:val="Default"/>
        <w:jc w:val="both"/>
        <w:rPr>
          <w:color w:val="auto"/>
        </w:rPr>
      </w:pPr>
      <w:r w:rsidRPr="0045301F">
        <w:rPr>
          <w:b/>
          <w:bCs/>
          <w:color w:val="auto"/>
        </w:rPr>
        <w:t xml:space="preserve">Rok: </w:t>
      </w:r>
      <w:r w:rsidRPr="0045301F">
        <w:rPr>
          <w:color w:val="auto"/>
        </w:rPr>
        <w:t xml:space="preserve">2022. </w:t>
      </w:r>
    </w:p>
    <w:p w:rsidR="00CB1681" w:rsidRPr="0045301F" w:rsidRDefault="00CB1681" w:rsidP="00DC24D1">
      <w:pPr>
        <w:pStyle w:val="Default"/>
        <w:jc w:val="both"/>
        <w:rPr>
          <w:b/>
          <w:bCs/>
          <w:color w:val="auto"/>
        </w:rPr>
      </w:pPr>
    </w:p>
    <w:p w:rsidR="00E50BD7" w:rsidRPr="0045301F" w:rsidRDefault="00E7569A" w:rsidP="00DC24D1">
      <w:pPr>
        <w:pStyle w:val="Default"/>
        <w:jc w:val="both"/>
        <w:rPr>
          <w:color w:val="auto"/>
        </w:rPr>
      </w:pPr>
      <w:r w:rsidRPr="0045301F">
        <w:rPr>
          <w:b/>
          <w:bCs/>
          <w:color w:val="auto"/>
        </w:rPr>
        <w:t>21</w:t>
      </w:r>
      <w:r w:rsidR="00E50BD7" w:rsidRPr="0045301F">
        <w:rPr>
          <w:b/>
          <w:bCs/>
          <w:color w:val="auto"/>
        </w:rPr>
        <w:t xml:space="preserve">. Uspostavljanje sistema upravljanja biljnim otpadom </w:t>
      </w:r>
    </w:p>
    <w:p w:rsidR="00E50BD7" w:rsidRPr="0045301F" w:rsidRDefault="00E50BD7" w:rsidP="00DC24D1">
      <w:pPr>
        <w:pStyle w:val="Default"/>
        <w:jc w:val="both"/>
        <w:rPr>
          <w:color w:val="auto"/>
        </w:rPr>
      </w:pPr>
    </w:p>
    <w:p w:rsidR="00E50BD7" w:rsidRPr="0045301F" w:rsidRDefault="00E50BD7" w:rsidP="00DC24D1">
      <w:pPr>
        <w:pStyle w:val="Default"/>
        <w:jc w:val="both"/>
        <w:rPr>
          <w:color w:val="auto"/>
        </w:rPr>
      </w:pPr>
      <w:r w:rsidRPr="0045301F">
        <w:rPr>
          <w:color w:val="auto"/>
        </w:rPr>
        <w:t xml:space="preserve">Poseban segment u upravljanju otpadom predstavlja biljni i sličan otpad koji nastaje prilikom radova održavanja bašti i voćaka, te je isti neophodno odvojeno sakupljati, radi kompostiranja ili drugačije vrste tretmana. Shodno tome neophodno je definisati uslove i načine obrade ove vrste otpada. </w:t>
      </w:r>
    </w:p>
    <w:p w:rsidR="00E50BD7" w:rsidRPr="0045301F" w:rsidRDefault="00E50BD7" w:rsidP="00DC24D1">
      <w:pPr>
        <w:pStyle w:val="Default"/>
        <w:jc w:val="both"/>
        <w:rPr>
          <w:color w:val="auto"/>
        </w:rPr>
      </w:pPr>
      <w:r w:rsidRPr="0045301F">
        <w:rPr>
          <w:b/>
          <w:bCs/>
          <w:color w:val="auto"/>
        </w:rPr>
        <w:t xml:space="preserve">Nosilac aktivnosti: </w:t>
      </w:r>
      <w:r w:rsidRPr="0045301F">
        <w:rPr>
          <w:color w:val="auto"/>
        </w:rPr>
        <w:t xml:space="preserve">Sekretarijat za komunalne poslove / „Zelenilo“ d.o.o. </w:t>
      </w:r>
    </w:p>
    <w:p w:rsidR="00E50BD7" w:rsidRPr="0045301F" w:rsidRDefault="00E50BD7" w:rsidP="00DC24D1">
      <w:pPr>
        <w:pStyle w:val="Default"/>
        <w:jc w:val="both"/>
        <w:rPr>
          <w:color w:val="auto"/>
        </w:rPr>
      </w:pPr>
      <w:r w:rsidRPr="0045301F">
        <w:rPr>
          <w:b/>
          <w:bCs/>
          <w:color w:val="auto"/>
        </w:rPr>
        <w:t xml:space="preserve">Izvor finansiranja: </w:t>
      </w:r>
      <w:r w:rsidRPr="0045301F">
        <w:rPr>
          <w:color w:val="auto"/>
        </w:rPr>
        <w:t xml:space="preserve">Budžet Glavnog grada / donatori </w:t>
      </w:r>
    </w:p>
    <w:p w:rsidR="00E50BD7" w:rsidRPr="0045301F" w:rsidRDefault="00E50BD7" w:rsidP="00DC24D1">
      <w:pPr>
        <w:pStyle w:val="Default"/>
        <w:jc w:val="both"/>
        <w:rPr>
          <w:color w:val="auto"/>
        </w:rPr>
      </w:pPr>
      <w:r w:rsidRPr="0045301F">
        <w:rPr>
          <w:b/>
          <w:bCs/>
          <w:color w:val="auto"/>
        </w:rPr>
        <w:t xml:space="preserve">Pokazatelj uspjeha: </w:t>
      </w:r>
      <w:r w:rsidRPr="0045301F">
        <w:rPr>
          <w:color w:val="auto"/>
        </w:rPr>
        <w:t xml:space="preserve">Uspostavljen sistem upravljanja </w:t>
      </w:r>
    </w:p>
    <w:p w:rsidR="00E50BD7" w:rsidRPr="0045301F" w:rsidRDefault="00E50BD7" w:rsidP="00DC24D1">
      <w:pPr>
        <w:pStyle w:val="Default"/>
        <w:jc w:val="both"/>
        <w:rPr>
          <w:color w:val="auto"/>
        </w:rPr>
      </w:pPr>
      <w:r w:rsidRPr="0045301F">
        <w:rPr>
          <w:b/>
          <w:bCs/>
          <w:color w:val="auto"/>
        </w:rPr>
        <w:t xml:space="preserve">Rok: </w:t>
      </w:r>
      <w:r w:rsidRPr="0045301F">
        <w:rPr>
          <w:color w:val="auto"/>
        </w:rPr>
        <w:t xml:space="preserve">2022. </w:t>
      </w:r>
    </w:p>
    <w:p w:rsidR="00FF66B4" w:rsidRPr="0045301F" w:rsidRDefault="00FF66B4" w:rsidP="00DC24D1">
      <w:pPr>
        <w:pStyle w:val="Default"/>
        <w:jc w:val="both"/>
        <w:rPr>
          <w:color w:val="auto"/>
        </w:rPr>
      </w:pPr>
    </w:p>
    <w:p w:rsidR="00FF66B4" w:rsidRPr="0045301F" w:rsidRDefault="00E7569A" w:rsidP="00FF66B4">
      <w:pPr>
        <w:spacing w:after="0" w:line="240" w:lineRule="auto"/>
        <w:jc w:val="both"/>
        <w:rPr>
          <w:rFonts w:ascii="Arial" w:hAnsi="Arial" w:cs="Arial"/>
          <w:b/>
          <w:sz w:val="24"/>
          <w:szCs w:val="24"/>
          <w:lang w:val="sr-Latn-CS"/>
        </w:rPr>
      </w:pPr>
      <w:r w:rsidRPr="0045301F">
        <w:rPr>
          <w:rFonts w:ascii="Arial" w:hAnsi="Arial" w:cs="Arial"/>
          <w:b/>
          <w:sz w:val="24"/>
          <w:szCs w:val="24"/>
          <w:lang w:val="sr-Latn-CS"/>
        </w:rPr>
        <w:t>22</w:t>
      </w:r>
      <w:r w:rsidR="00FF66B4" w:rsidRPr="0045301F">
        <w:rPr>
          <w:rFonts w:ascii="Arial" w:hAnsi="Arial" w:cs="Arial"/>
          <w:b/>
          <w:sz w:val="24"/>
          <w:szCs w:val="24"/>
          <w:lang w:val="sr-Latn-CS"/>
        </w:rPr>
        <w:t>. Izgradnja manjeg postrojenja za kompostiranje biljnog otpada na području Opštine u okviru Glavnog grada Golubovci</w:t>
      </w:r>
    </w:p>
    <w:p w:rsidR="00FF66B4" w:rsidRPr="0045301F" w:rsidRDefault="00FF66B4" w:rsidP="00FF66B4">
      <w:pPr>
        <w:spacing w:after="0" w:line="240" w:lineRule="auto"/>
        <w:jc w:val="both"/>
        <w:rPr>
          <w:rFonts w:ascii="Arial" w:hAnsi="Arial" w:cs="Arial"/>
          <w:b/>
          <w:sz w:val="24"/>
          <w:szCs w:val="24"/>
          <w:u w:val="single"/>
          <w:lang w:val="sr-Latn-CS"/>
        </w:rPr>
      </w:pPr>
    </w:p>
    <w:p w:rsidR="00FF66B4" w:rsidRPr="0045301F" w:rsidRDefault="00FF66B4" w:rsidP="00FF66B4">
      <w:pPr>
        <w:spacing w:after="0" w:line="240" w:lineRule="auto"/>
        <w:jc w:val="both"/>
        <w:rPr>
          <w:rFonts w:ascii="Arial" w:hAnsi="Arial" w:cs="Arial"/>
          <w:sz w:val="24"/>
          <w:szCs w:val="24"/>
          <w:lang w:val="sr-Latn-CS"/>
        </w:rPr>
      </w:pPr>
      <w:r w:rsidRPr="0045301F">
        <w:rPr>
          <w:rFonts w:ascii="Arial" w:hAnsi="Arial" w:cs="Arial"/>
          <w:sz w:val="24"/>
          <w:szCs w:val="24"/>
          <w:lang w:val="sr-Latn-CS"/>
        </w:rPr>
        <w:t xml:space="preserve">U skladu sa zakonski utvrđenim principima upravljanja otpadom i potrebe rješavanja velikih količina otpada iz vrtova, voćnjaka i okućnica proistekla je ideja o neophodnosti valorizacije  te vrste otpada kroz proizvodnju komposta. Sakupljanje i odvoz biljnog  otpada iz komunalnih objekata i neuređenih odlagališta sa područja Opštine, na godišnjem nivou iziskuje značajna finansijska sredstva, a i pored uloženog napora opterećuje javnu higijenu i ambijent uopšte. Takođe, namjera je da se u okviru ovog projekta povezu i građani koje će dopremati biljni otpad i dobijati određenu količinu komposta. Kompostiranje se predviđa isključivo iz biljne i drvne mase. </w:t>
      </w:r>
    </w:p>
    <w:p w:rsidR="00FF66B4" w:rsidRPr="0045301F" w:rsidRDefault="00FF66B4" w:rsidP="00FF66B4">
      <w:pPr>
        <w:spacing w:after="0" w:line="240" w:lineRule="auto"/>
        <w:jc w:val="both"/>
        <w:rPr>
          <w:rFonts w:ascii="Arial" w:hAnsi="Arial" w:cs="Arial"/>
          <w:b/>
          <w:sz w:val="24"/>
          <w:szCs w:val="24"/>
          <w:lang w:val="sr-Latn-CS"/>
        </w:rPr>
      </w:pPr>
      <w:r w:rsidRPr="0045301F">
        <w:rPr>
          <w:rFonts w:ascii="Arial" w:hAnsi="Arial" w:cs="Arial"/>
          <w:b/>
          <w:sz w:val="24"/>
          <w:szCs w:val="24"/>
          <w:lang w:val="sr-Latn-CS"/>
        </w:rPr>
        <w:t xml:space="preserve">Nosilac aktivnosti: </w:t>
      </w:r>
      <w:r w:rsidRPr="0045301F">
        <w:rPr>
          <w:rFonts w:ascii="Arial" w:hAnsi="Arial" w:cs="Arial"/>
          <w:sz w:val="24"/>
          <w:szCs w:val="24"/>
          <w:lang w:val="sr-Latn-CS"/>
        </w:rPr>
        <w:t xml:space="preserve">Opština u okviru Glavnog grada  Golubovci </w:t>
      </w:r>
    </w:p>
    <w:p w:rsidR="00FF66B4" w:rsidRPr="0045301F" w:rsidRDefault="00FF66B4" w:rsidP="00FF66B4">
      <w:pPr>
        <w:spacing w:after="0" w:line="240" w:lineRule="auto"/>
        <w:jc w:val="both"/>
        <w:rPr>
          <w:rFonts w:ascii="Arial" w:hAnsi="Arial" w:cs="Arial"/>
          <w:b/>
          <w:sz w:val="24"/>
          <w:szCs w:val="24"/>
          <w:lang w:val="sr-Latn-CS"/>
        </w:rPr>
      </w:pPr>
      <w:r w:rsidRPr="0045301F">
        <w:rPr>
          <w:rFonts w:ascii="Arial" w:hAnsi="Arial" w:cs="Arial"/>
          <w:b/>
          <w:sz w:val="24"/>
          <w:szCs w:val="24"/>
          <w:lang w:val="sr-Latn-CS"/>
        </w:rPr>
        <w:t xml:space="preserve">Izvor finansiranja: </w:t>
      </w:r>
      <w:r w:rsidRPr="0045301F">
        <w:rPr>
          <w:rFonts w:ascii="Arial" w:hAnsi="Arial" w:cs="Arial"/>
          <w:sz w:val="24"/>
          <w:szCs w:val="24"/>
          <w:lang w:val="sr-Latn-CS"/>
        </w:rPr>
        <w:t>Budzet opštine u okviru Glavnog grada  Golubovci / donacije</w:t>
      </w:r>
    </w:p>
    <w:p w:rsidR="00FF66B4" w:rsidRPr="0045301F" w:rsidRDefault="00FF66B4" w:rsidP="00FF66B4">
      <w:pPr>
        <w:spacing w:after="0" w:line="240" w:lineRule="auto"/>
        <w:jc w:val="both"/>
        <w:rPr>
          <w:rFonts w:ascii="Arial" w:hAnsi="Arial" w:cs="Arial"/>
          <w:sz w:val="24"/>
          <w:szCs w:val="24"/>
          <w:lang w:val="sr-Latn-CS"/>
        </w:rPr>
      </w:pPr>
      <w:r w:rsidRPr="0045301F">
        <w:rPr>
          <w:rFonts w:ascii="Arial" w:hAnsi="Arial" w:cs="Arial"/>
          <w:b/>
          <w:sz w:val="24"/>
          <w:szCs w:val="24"/>
          <w:lang w:val="sr-Latn-CS"/>
        </w:rPr>
        <w:t>Pokazatelj uspjeha:</w:t>
      </w:r>
      <w:r w:rsidRPr="0045301F">
        <w:rPr>
          <w:rFonts w:ascii="Arial" w:hAnsi="Arial" w:cs="Arial"/>
          <w:sz w:val="24"/>
          <w:szCs w:val="24"/>
          <w:lang w:val="sr-Latn-CS"/>
        </w:rPr>
        <w:t xml:space="preserve"> Uspostvaljen sistem valorizacije biljnog otpada</w:t>
      </w:r>
    </w:p>
    <w:p w:rsidR="00FF66B4" w:rsidRPr="0045301F" w:rsidRDefault="00FF66B4" w:rsidP="00FF66B4">
      <w:pPr>
        <w:spacing w:after="0" w:line="240" w:lineRule="auto"/>
        <w:jc w:val="both"/>
        <w:rPr>
          <w:rFonts w:ascii="Arial" w:hAnsi="Arial" w:cs="Arial"/>
          <w:sz w:val="24"/>
          <w:szCs w:val="24"/>
          <w:lang w:val="sr-Latn-CS"/>
        </w:rPr>
      </w:pPr>
      <w:r w:rsidRPr="0045301F">
        <w:rPr>
          <w:rFonts w:ascii="Arial" w:hAnsi="Arial" w:cs="Arial"/>
          <w:b/>
          <w:sz w:val="24"/>
          <w:szCs w:val="24"/>
          <w:lang w:val="sr-Latn-CS"/>
        </w:rPr>
        <w:t>Rok</w:t>
      </w:r>
      <w:r w:rsidRPr="0045301F">
        <w:rPr>
          <w:rFonts w:ascii="Arial" w:hAnsi="Arial" w:cs="Arial"/>
          <w:sz w:val="24"/>
          <w:szCs w:val="24"/>
          <w:lang w:val="sr-Latn-CS"/>
        </w:rPr>
        <w:t xml:space="preserve">:2022. </w:t>
      </w:r>
    </w:p>
    <w:p w:rsidR="00FF66B4" w:rsidRPr="0045301F" w:rsidRDefault="00FF66B4" w:rsidP="00DC24D1">
      <w:pPr>
        <w:pStyle w:val="Default"/>
        <w:jc w:val="both"/>
        <w:rPr>
          <w:color w:val="auto"/>
        </w:rPr>
      </w:pPr>
    </w:p>
    <w:p w:rsidR="00E50BD7" w:rsidRPr="0045301F" w:rsidRDefault="00E7569A" w:rsidP="00DC24D1">
      <w:pPr>
        <w:pStyle w:val="Default"/>
        <w:jc w:val="both"/>
        <w:rPr>
          <w:color w:val="auto"/>
        </w:rPr>
      </w:pPr>
      <w:r w:rsidRPr="0045301F">
        <w:rPr>
          <w:b/>
          <w:bCs/>
          <w:color w:val="auto"/>
        </w:rPr>
        <w:t>23</w:t>
      </w:r>
      <w:r w:rsidR="00E50BD7" w:rsidRPr="0045301F">
        <w:rPr>
          <w:b/>
          <w:bCs/>
          <w:color w:val="auto"/>
        </w:rPr>
        <w:t xml:space="preserve">. Saniranje nekontrolisanih odlagališta otpada na prostoru Glavnog grada </w:t>
      </w:r>
    </w:p>
    <w:p w:rsidR="00E50BD7" w:rsidRPr="0045301F" w:rsidRDefault="00E50BD7" w:rsidP="00DC24D1">
      <w:pPr>
        <w:pStyle w:val="Default"/>
        <w:jc w:val="both"/>
        <w:rPr>
          <w:color w:val="auto"/>
        </w:rPr>
      </w:pPr>
    </w:p>
    <w:p w:rsidR="00E50BD7" w:rsidRPr="0045301F" w:rsidRDefault="00E50BD7" w:rsidP="00DC24D1">
      <w:pPr>
        <w:pStyle w:val="Default"/>
        <w:jc w:val="both"/>
        <w:rPr>
          <w:color w:val="auto"/>
        </w:rPr>
      </w:pPr>
      <w:r w:rsidRPr="0045301F">
        <w:rPr>
          <w:color w:val="auto"/>
        </w:rPr>
        <w:t xml:space="preserve">Na teritoriji Glavnog grada evidentiran je određeni broj nekontrolisanih odlagališta otpada, koja se uglavnom nalaze pored rijeka, potoka, lokalnih i magistralnih puteva, kao i na mjestima gdje je vršena eksploatacija prirodnih dobara. I pored nastojanja </w:t>
      </w:r>
      <w:r w:rsidRPr="0045301F">
        <w:rPr>
          <w:color w:val="auto"/>
        </w:rPr>
        <w:lastRenderedPageBreak/>
        <w:t xml:space="preserve">službi da se izvrši čišćenje i sanacija ovakvih lokaliteta, najčešće se ista ponovo stvaraju što iziskuje nove intervencije, a samim tim i troškove. S tim u vezi neophodno je iznaći i primjeniti efikasnija rješenja ovog pitanja. </w:t>
      </w:r>
    </w:p>
    <w:p w:rsidR="00E50BD7" w:rsidRPr="0045301F" w:rsidRDefault="00E50BD7" w:rsidP="00DC24D1">
      <w:pPr>
        <w:pStyle w:val="Default"/>
        <w:jc w:val="both"/>
        <w:rPr>
          <w:color w:val="auto"/>
        </w:rPr>
      </w:pPr>
      <w:r w:rsidRPr="0045301F">
        <w:rPr>
          <w:b/>
          <w:bCs/>
          <w:color w:val="auto"/>
        </w:rPr>
        <w:t xml:space="preserve">Nosilac aktivnosti: </w:t>
      </w:r>
      <w:r w:rsidRPr="0045301F">
        <w:rPr>
          <w:color w:val="auto"/>
        </w:rPr>
        <w:t xml:space="preserve">Sekretarijat za komunalne poslove / „Čistoća“ d.o.o. </w:t>
      </w:r>
    </w:p>
    <w:p w:rsidR="00E02C00" w:rsidRPr="0045301F" w:rsidRDefault="00E50BD7" w:rsidP="00DC24D1">
      <w:pPr>
        <w:pStyle w:val="Default"/>
        <w:jc w:val="both"/>
        <w:rPr>
          <w:b/>
          <w:color w:val="FF0000"/>
        </w:rPr>
      </w:pPr>
      <w:r w:rsidRPr="0045301F">
        <w:rPr>
          <w:b/>
          <w:bCs/>
          <w:color w:val="auto"/>
        </w:rPr>
        <w:t xml:space="preserve">Izvor finansiranja: </w:t>
      </w:r>
      <w:r w:rsidRPr="0045301F">
        <w:rPr>
          <w:color w:val="auto"/>
        </w:rPr>
        <w:t xml:space="preserve">Budžet Glavnog grada / donatori </w:t>
      </w:r>
    </w:p>
    <w:p w:rsidR="00E50BD7" w:rsidRPr="0045301F" w:rsidRDefault="00E50BD7" w:rsidP="00DC24D1">
      <w:pPr>
        <w:pStyle w:val="Default"/>
        <w:jc w:val="both"/>
        <w:rPr>
          <w:color w:val="auto"/>
        </w:rPr>
      </w:pPr>
      <w:r w:rsidRPr="0045301F">
        <w:rPr>
          <w:b/>
          <w:bCs/>
          <w:color w:val="auto"/>
        </w:rPr>
        <w:t xml:space="preserve">Pokazatelj uspjeha: </w:t>
      </w:r>
      <w:r w:rsidRPr="0045301F">
        <w:rPr>
          <w:color w:val="auto"/>
        </w:rPr>
        <w:t xml:space="preserve">Smanjen broj nekontrolisanih odlagališta </w:t>
      </w:r>
    </w:p>
    <w:p w:rsidR="00E50BD7" w:rsidRPr="0045301F" w:rsidRDefault="00E50BD7" w:rsidP="00DC24D1">
      <w:pPr>
        <w:pStyle w:val="Default"/>
        <w:jc w:val="both"/>
        <w:rPr>
          <w:color w:val="auto"/>
        </w:rPr>
      </w:pPr>
      <w:r w:rsidRPr="0045301F">
        <w:rPr>
          <w:b/>
          <w:bCs/>
          <w:color w:val="auto"/>
        </w:rPr>
        <w:t xml:space="preserve">Rok: </w:t>
      </w:r>
      <w:r w:rsidR="0049394C" w:rsidRPr="0045301F">
        <w:rPr>
          <w:color w:val="auto"/>
        </w:rPr>
        <w:t>kontinuirano</w:t>
      </w:r>
      <w:r w:rsidRPr="0045301F">
        <w:rPr>
          <w:color w:val="auto"/>
        </w:rPr>
        <w:t xml:space="preserve">. </w:t>
      </w:r>
    </w:p>
    <w:p w:rsidR="007B6926" w:rsidRPr="0045301F" w:rsidRDefault="007B6926" w:rsidP="00DC24D1">
      <w:pPr>
        <w:pStyle w:val="Default"/>
        <w:jc w:val="both"/>
        <w:rPr>
          <w:color w:val="auto"/>
        </w:rPr>
      </w:pPr>
    </w:p>
    <w:p w:rsidR="007B6926" w:rsidRPr="0045301F" w:rsidRDefault="00E7569A" w:rsidP="00DC24D1">
      <w:pPr>
        <w:pStyle w:val="Default"/>
        <w:jc w:val="both"/>
        <w:rPr>
          <w:b/>
          <w:color w:val="auto"/>
        </w:rPr>
      </w:pPr>
      <w:r w:rsidRPr="0045301F">
        <w:rPr>
          <w:b/>
          <w:color w:val="auto"/>
        </w:rPr>
        <w:t>24</w:t>
      </w:r>
      <w:r w:rsidR="00FB432D" w:rsidRPr="0045301F">
        <w:rPr>
          <w:b/>
          <w:color w:val="auto"/>
        </w:rPr>
        <w:t>. U</w:t>
      </w:r>
      <w:r w:rsidR="007B6926" w:rsidRPr="0045301F">
        <w:rPr>
          <w:b/>
          <w:color w:val="auto"/>
        </w:rPr>
        <w:t>klanjanje nelegalno odloženog otpada iz gradskih Rijeka (Morače, Ribnive, Sitnice) kao I iz gradskih potoka (Savinog I Markovog)</w:t>
      </w:r>
    </w:p>
    <w:p w:rsidR="00FB432D" w:rsidRPr="0045301F" w:rsidRDefault="00FB432D" w:rsidP="00DC24D1">
      <w:pPr>
        <w:pStyle w:val="Default"/>
        <w:jc w:val="both"/>
        <w:rPr>
          <w:b/>
          <w:color w:val="auto"/>
        </w:rPr>
      </w:pPr>
    </w:p>
    <w:p w:rsidR="007B6926" w:rsidRPr="0045301F" w:rsidRDefault="00B1356F" w:rsidP="00DC24D1">
      <w:pPr>
        <w:pStyle w:val="Default"/>
        <w:jc w:val="both"/>
        <w:rPr>
          <w:color w:val="auto"/>
        </w:rPr>
      </w:pPr>
      <w:r w:rsidRPr="0045301F">
        <w:rPr>
          <w:color w:val="auto"/>
        </w:rPr>
        <w:t>K</w:t>
      </w:r>
      <w:r w:rsidR="007B6926" w:rsidRPr="0045301F">
        <w:rPr>
          <w:color w:val="auto"/>
        </w:rPr>
        <w:t xml:space="preserve">orita gradskih rijeka i potoka kontantno su izložena nelegalnom odlaganju otpada što dovodi do sužavanja korita, izlivanja voda naročito u zimskom period, kao i uništavanju biodiverziteta. S tim u vezi, </w:t>
      </w:r>
      <w:r w:rsidR="00AD6627" w:rsidRPr="0045301F">
        <w:rPr>
          <w:color w:val="auto"/>
        </w:rPr>
        <w:t>neophodno je iznaći i primjeniti efikasnija rješenja ovog pitanja.</w:t>
      </w:r>
      <w:r w:rsidR="00EE16C8" w:rsidRPr="0045301F">
        <w:rPr>
          <w:color w:val="auto"/>
          <w:lang w:val="sr-Latn-CS"/>
        </w:rPr>
        <w:t xml:space="preserve"> </w:t>
      </w:r>
      <w:r w:rsidR="006901D9" w:rsidRPr="0045301F">
        <w:rPr>
          <w:color w:val="auto"/>
          <w:lang w:val="sr-Latn-CS"/>
        </w:rPr>
        <w:t xml:space="preserve"> </w:t>
      </w:r>
    </w:p>
    <w:p w:rsidR="00AD6627" w:rsidRPr="0045301F" w:rsidRDefault="00AD6627" w:rsidP="00AD6627">
      <w:pPr>
        <w:pStyle w:val="Default"/>
        <w:jc w:val="both"/>
        <w:rPr>
          <w:color w:val="auto"/>
        </w:rPr>
      </w:pPr>
      <w:r w:rsidRPr="0045301F">
        <w:rPr>
          <w:b/>
          <w:bCs/>
          <w:color w:val="auto"/>
        </w:rPr>
        <w:t xml:space="preserve">Nosilac aktivnosti: </w:t>
      </w:r>
      <w:r w:rsidRPr="0045301F">
        <w:rPr>
          <w:color w:val="auto"/>
        </w:rPr>
        <w:t xml:space="preserve">Sekretarijat za komunalne poslove / „Čistoća“ d.o.o. </w:t>
      </w:r>
    </w:p>
    <w:p w:rsidR="00AD6627" w:rsidRPr="0045301F" w:rsidRDefault="00AD6627" w:rsidP="00AD6627">
      <w:pPr>
        <w:pStyle w:val="Default"/>
        <w:jc w:val="both"/>
        <w:rPr>
          <w:b/>
          <w:color w:val="auto"/>
        </w:rPr>
      </w:pPr>
      <w:r w:rsidRPr="0045301F">
        <w:rPr>
          <w:b/>
          <w:bCs/>
          <w:color w:val="auto"/>
        </w:rPr>
        <w:t xml:space="preserve">Izvor finansiranja: </w:t>
      </w:r>
      <w:r w:rsidRPr="0045301F">
        <w:rPr>
          <w:color w:val="auto"/>
        </w:rPr>
        <w:t xml:space="preserve">Budžet Glavnog grada / donatori </w:t>
      </w:r>
    </w:p>
    <w:p w:rsidR="00AD6627" w:rsidRPr="0045301F" w:rsidRDefault="00AD6627" w:rsidP="00AD6627">
      <w:pPr>
        <w:pStyle w:val="Default"/>
        <w:jc w:val="both"/>
        <w:rPr>
          <w:color w:val="auto"/>
        </w:rPr>
      </w:pPr>
      <w:r w:rsidRPr="0045301F">
        <w:rPr>
          <w:b/>
          <w:bCs/>
          <w:color w:val="auto"/>
        </w:rPr>
        <w:t xml:space="preserve">Pokazatelj uspjeha: </w:t>
      </w:r>
      <w:r w:rsidR="00EE16C8" w:rsidRPr="0045301F">
        <w:rPr>
          <w:color w:val="auto"/>
        </w:rPr>
        <w:t>Č</w:t>
      </w:r>
      <w:r w:rsidRPr="0045301F">
        <w:rPr>
          <w:color w:val="auto"/>
        </w:rPr>
        <w:t xml:space="preserve">iste rijeke </w:t>
      </w:r>
      <w:r w:rsidR="00EE16C8" w:rsidRPr="0045301F">
        <w:rPr>
          <w:color w:val="auto"/>
        </w:rPr>
        <w:t>i</w:t>
      </w:r>
      <w:r w:rsidRPr="0045301F">
        <w:rPr>
          <w:color w:val="auto"/>
        </w:rPr>
        <w:t xml:space="preserve"> potoci </w:t>
      </w:r>
    </w:p>
    <w:p w:rsidR="00AD6627" w:rsidRDefault="00AD6627" w:rsidP="00AD6627">
      <w:pPr>
        <w:pStyle w:val="Default"/>
        <w:jc w:val="both"/>
        <w:rPr>
          <w:color w:val="auto"/>
        </w:rPr>
      </w:pPr>
      <w:r w:rsidRPr="0045301F">
        <w:rPr>
          <w:b/>
          <w:bCs/>
          <w:color w:val="auto"/>
        </w:rPr>
        <w:t xml:space="preserve">Rok: </w:t>
      </w:r>
      <w:r w:rsidRPr="0045301F">
        <w:rPr>
          <w:color w:val="auto"/>
        </w:rPr>
        <w:t>kontinuirano.</w:t>
      </w:r>
    </w:p>
    <w:p w:rsidR="007B5139" w:rsidRPr="0045301F" w:rsidRDefault="007B5139" w:rsidP="00AD6627">
      <w:pPr>
        <w:pStyle w:val="Default"/>
        <w:jc w:val="both"/>
        <w:rPr>
          <w:color w:val="auto"/>
        </w:rPr>
      </w:pPr>
    </w:p>
    <w:p w:rsidR="00E50BD7" w:rsidRDefault="00E7569A" w:rsidP="007B5139">
      <w:pPr>
        <w:tabs>
          <w:tab w:val="left" w:pos="709"/>
        </w:tabs>
        <w:spacing w:after="0" w:line="240" w:lineRule="auto"/>
        <w:jc w:val="both"/>
        <w:rPr>
          <w:rFonts w:ascii="Arial" w:hAnsi="Arial" w:cs="Arial"/>
          <w:sz w:val="24"/>
          <w:szCs w:val="24"/>
          <w:lang w:val="en-GB" w:eastAsia="de-DE"/>
        </w:rPr>
      </w:pPr>
      <w:r w:rsidRPr="0045301F">
        <w:rPr>
          <w:rFonts w:ascii="Arial" w:hAnsi="Arial" w:cs="Arial"/>
          <w:b/>
          <w:sz w:val="24"/>
          <w:szCs w:val="24"/>
          <w:lang w:val="en-GB" w:eastAsia="de-DE"/>
        </w:rPr>
        <w:t>25</w:t>
      </w:r>
      <w:r w:rsidR="00E50BD7" w:rsidRPr="0045301F">
        <w:rPr>
          <w:rFonts w:ascii="Arial" w:hAnsi="Arial" w:cs="Arial"/>
          <w:b/>
          <w:sz w:val="24"/>
          <w:szCs w:val="24"/>
          <w:lang w:val="en-GB" w:eastAsia="de-DE"/>
        </w:rPr>
        <w:t>.</w:t>
      </w:r>
      <w:r w:rsidR="00E50BD7" w:rsidRPr="0045301F">
        <w:rPr>
          <w:rFonts w:ascii="Arial" w:hAnsi="Arial" w:cs="Arial"/>
          <w:sz w:val="24"/>
          <w:szCs w:val="24"/>
          <w:lang w:val="en-GB" w:eastAsia="de-DE"/>
        </w:rPr>
        <w:t xml:space="preserve"> </w:t>
      </w:r>
      <w:r w:rsidR="00E50BD7" w:rsidRPr="0045301F">
        <w:rPr>
          <w:rFonts w:ascii="Arial" w:hAnsi="Arial" w:cs="Arial"/>
          <w:b/>
          <w:sz w:val="24"/>
          <w:szCs w:val="24"/>
          <w:lang w:val="en-GB" w:eastAsia="de-DE"/>
        </w:rPr>
        <w:t xml:space="preserve">Zamjena posuda/kontejnera podzemnim </w:t>
      </w:r>
      <w:r w:rsidR="00E50BD7" w:rsidRPr="0045301F">
        <w:rPr>
          <w:rFonts w:ascii="Arial" w:hAnsi="Arial" w:cs="Arial"/>
          <w:b/>
          <w:sz w:val="24"/>
          <w:szCs w:val="24"/>
        </w:rPr>
        <w:t xml:space="preserve">na području </w:t>
      </w:r>
      <w:r w:rsidR="007B0EDD" w:rsidRPr="0045301F">
        <w:rPr>
          <w:rFonts w:ascii="Arial" w:hAnsi="Arial" w:cs="Arial"/>
          <w:b/>
          <w:sz w:val="24"/>
          <w:szCs w:val="24"/>
        </w:rPr>
        <w:t xml:space="preserve">Glavnog grada Podgorica i </w:t>
      </w:r>
      <w:r w:rsidR="00E50BD7" w:rsidRPr="0045301F">
        <w:rPr>
          <w:rFonts w:ascii="Arial" w:hAnsi="Arial" w:cs="Arial"/>
          <w:b/>
          <w:sz w:val="24"/>
          <w:szCs w:val="24"/>
        </w:rPr>
        <w:t>Opštine u okviru Glavnog grada Golubovci</w:t>
      </w:r>
      <w:r w:rsidR="00E50BD7" w:rsidRPr="0045301F">
        <w:rPr>
          <w:rFonts w:ascii="Arial" w:hAnsi="Arial" w:cs="Arial"/>
          <w:sz w:val="24"/>
          <w:szCs w:val="24"/>
          <w:lang w:val="en-GB" w:eastAsia="de-DE"/>
        </w:rPr>
        <w:t xml:space="preserve"> </w:t>
      </w:r>
    </w:p>
    <w:p w:rsidR="007B5139" w:rsidRPr="0045301F" w:rsidRDefault="007B5139" w:rsidP="007B5139">
      <w:pPr>
        <w:tabs>
          <w:tab w:val="left" w:pos="709"/>
        </w:tabs>
        <w:spacing w:after="0" w:line="240" w:lineRule="auto"/>
        <w:jc w:val="both"/>
        <w:rPr>
          <w:rFonts w:ascii="Arial" w:hAnsi="Arial" w:cs="Arial"/>
          <w:b/>
          <w:sz w:val="24"/>
          <w:szCs w:val="24"/>
        </w:rPr>
      </w:pP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sz w:val="24"/>
          <w:szCs w:val="24"/>
        </w:rPr>
        <w:t xml:space="preserve">Unapređenjem infrastukture u oblasti odlaganja otpada doprinosi se poboljšanju javne higijene  i zaštiti životne sredine, a ima pozitivne efekte i na korisnike usluga kroz poboljšanje ambijentalne higijene i usvajanje savremenih obrazaca postupanja sa otpadom. </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Nosilac aktivnosti:</w:t>
      </w:r>
      <w:r w:rsidRPr="0045301F">
        <w:rPr>
          <w:rFonts w:ascii="Arial" w:hAnsi="Arial" w:cs="Arial"/>
          <w:sz w:val="24"/>
          <w:szCs w:val="24"/>
        </w:rPr>
        <w:t xml:space="preserve"> Sekretarijat za komunalne poslove / “Čistoća d.o.o”</w:t>
      </w:r>
    </w:p>
    <w:p w:rsidR="00FF3C70" w:rsidRPr="0045301F" w:rsidRDefault="00E50BD7" w:rsidP="00D74D9E">
      <w:pPr>
        <w:spacing w:after="0" w:line="240" w:lineRule="auto"/>
        <w:jc w:val="both"/>
        <w:rPr>
          <w:rFonts w:ascii="Arial" w:hAnsi="Arial" w:cs="Arial"/>
          <w:strike/>
          <w:sz w:val="24"/>
          <w:szCs w:val="24"/>
        </w:rPr>
      </w:pPr>
      <w:r w:rsidRPr="0045301F">
        <w:rPr>
          <w:rFonts w:ascii="Arial" w:hAnsi="Arial" w:cs="Arial"/>
          <w:b/>
          <w:sz w:val="24"/>
          <w:szCs w:val="24"/>
        </w:rPr>
        <w:t>Izvor finansiranja:</w:t>
      </w:r>
      <w:r w:rsidRPr="0045301F">
        <w:rPr>
          <w:rFonts w:ascii="Arial" w:hAnsi="Arial" w:cs="Arial"/>
          <w:sz w:val="24"/>
          <w:szCs w:val="24"/>
        </w:rPr>
        <w:t xml:space="preserve"> Budzet </w:t>
      </w:r>
      <w:r w:rsidR="007B0EDD" w:rsidRPr="0045301F">
        <w:rPr>
          <w:rFonts w:ascii="Arial" w:hAnsi="Arial" w:cs="Arial"/>
          <w:sz w:val="24"/>
          <w:szCs w:val="24"/>
        </w:rPr>
        <w:t xml:space="preserve">Glavnog grada i Budžet </w:t>
      </w:r>
      <w:r w:rsidRPr="0045301F">
        <w:rPr>
          <w:rFonts w:ascii="Arial" w:hAnsi="Arial" w:cs="Arial"/>
          <w:sz w:val="24"/>
          <w:szCs w:val="24"/>
        </w:rPr>
        <w:t xml:space="preserve">Opštine u okviru Glavnog grada Golubovci/ Budzet Glavnog grada </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Pokazatelj uspjeha</w:t>
      </w:r>
      <w:r w:rsidRPr="0045301F">
        <w:rPr>
          <w:rFonts w:ascii="Arial" w:hAnsi="Arial" w:cs="Arial"/>
          <w:sz w:val="24"/>
          <w:szCs w:val="24"/>
        </w:rPr>
        <w:t xml:space="preserve">: Poboljšan sistem odlaganja otpada  </w:t>
      </w:r>
    </w:p>
    <w:p w:rsidR="007B0EDD" w:rsidRPr="0045301F" w:rsidRDefault="00E50BD7" w:rsidP="007A77EE">
      <w:pPr>
        <w:spacing w:after="0" w:line="240" w:lineRule="auto"/>
        <w:jc w:val="both"/>
        <w:rPr>
          <w:rFonts w:ascii="Arial" w:hAnsi="Arial" w:cs="Arial"/>
          <w:sz w:val="24"/>
          <w:szCs w:val="24"/>
        </w:rPr>
      </w:pPr>
      <w:r w:rsidRPr="0045301F">
        <w:rPr>
          <w:rFonts w:ascii="Arial" w:hAnsi="Arial" w:cs="Arial"/>
          <w:b/>
          <w:sz w:val="24"/>
          <w:szCs w:val="24"/>
        </w:rPr>
        <w:t>Rok:</w:t>
      </w:r>
      <w:r w:rsidRPr="0045301F">
        <w:rPr>
          <w:rFonts w:ascii="Arial" w:hAnsi="Arial" w:cs="Arial"/>
          <w:sz w:val="24"/>
          <w:szCs w:val="24"/>
        </w:rPr>
        <w:t xml:space="preserve"> kontinuirano</w:t>
      </w:r>
    </w:p>
    <w:p w:rsidR="00913D9C" w:rsidRDefault="00913D9C" w:rsidP="00913D9C">
      <w:pPr>
        <w:pStyle w:val="ListParagraph"/>
        <w:tabs>
          <w:tab w:val="left" w:pos="0"/>
        </w:tabs>
        <w:ind w:left="0"/>
        <w:jc w:val="both"/>
        <w:rPr>
          <w:rFonts w:ascii="Arial" w:eastAsia="Calibri" w:hAnsi="Arial" w:cs="Arial"/>
        </w:rPr>
      </w:pPr>
    </w:p>
    <w:p w:rsidR="00E50BD7" w:rsidRPr="0045301F" w:rsidRDefault="00913D9C" w:rsidP="00913D9C">
      <w:pPr>
        <w:pStyle w:val="ListParagraph"/>
        <w:tabs>
          <w:tab w:val="left" w:pos="0"/>
        </w:tabs>
        <w:ind w:left="0"/>
        <w:jc w:val="both"/>
        <w:rPr>
          <w:rFonts w:ascii="Arial" w:hAnsi="Arial" w:cs="Arial"/>
          <w:b/>
        </w:rPr>
      </w:pPr>
      <w:r>
        <w:rPr>
          <w:rFonts w:ascii="Arial" w:hAnsi="Arial" w:cs="Arial"/>
          <w:b/>
        </w:rPr>
        <w:t xml:space="preserve">26. </w:t>
      </w:r>
      <w:r w:rsidR="00E50BD7" w:rsidRPr="0045301F">
        <w:rPr>
          <w:rFonts w:ascii="Arial" w:hAnsi="Arial" w:cs="Arial"/>
          <w:b/>
        </w:rPr>
        <w:t>Uspostavljanje sistema odlaganja otpada radi reciklaže u javnim ustanovama na području Opštine u okviru Glavnog grada Golubovci</w:t>
      </w:r>
    </w:p>
    <w:p w:rsidR="008B356B" w:rsidRPr="0045301F" w:rsidRDefault="008B356B" w:rsidP="008B356B">
      <w:pPr>
        <w:pStyle w:val="ListParagraph"/>
        <w:tabs>
          <w:tab w:val="left" w:pos="0"/>
        </w:tabs>
        <w:ind w:left="0"/>
        <w:jc w:val="both"/>
        <w:rPr>
          <w:rFonts w:ascii="Arial" w:hAnsi="Arial" w:cs="Arial"/>
          <w:b/>
        </w:rPr>
      </w:pPr>
    </w:p>
    <w:p w:rsidR="00E50BD7" w:rsidRPr="0045301F" w:rsidRDefault="00E50BD7" w:rsidP="00D74D9E">
      <w:pPr>
        <w:tabs>
          <w:tab w:val="left" w:pos="709"/>
        </w:tabs>
        <w:spacing w:after="0" w:line="240" w:lineRule="auto"/>
        <w:jc w:val="both"/>
        <w:rPr>
          <w:rFonts w:ascii="Arial" w:hAnsi="Arial" w:cs="Arial"/>
          <w:sz w:val="24"/>
          <w:szCs w:val="24"/>
        </w:rPr>
      </w:pPr>
      <w:r w:rsidRPr="0045301F">
        <w:rPr>
          <w:rFonts w:ascii="Arial" w:hAnsi="Arial" w:cs="Arial"/>
          <w:sz w:val="24"/>
          <w:szCs w:val="24"/>
        </w:rPr>
        <w:t xml:space="preserve">Odlukom o načinu  odvojenog sakupljanja komunalnog otpada radi obrade na teritoriji Glavnog grada definisano je da se odlaganje otpada po principu mokre i suve frakcije vrši po zonama građevinskog zemljišta, što na ovom području obuhvata zone IV,V i VI, odnosno za četrvtu zonu u roku od 36 mjeseci, a za V i VI u roku od 48 mjeseci od donošenja ove odluke. Do primjene ove Odluke organizovati sakupljanje i odlaganje otpada iz javnih ustanova, kako bi se kroz uvođenjem koncepta odvojenog sakupljanja otpada u javnim ustanovama (škole, vrtić, domovi zdravlja, objekti lokalne uprave) uticalo na promjenu svijesti u zajednici. </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Nosilac aktivnosti:</w:t>
      </w:r>
      <w:r w:rsidRPr="0045301F">
        <w:rPr>
          <w:rFonts w:ascii="Arial" w:hAnsi="Arial" w:cs="Arial"/>
          <w:sz w:val="24"/>
          <w:szCs w:val="24"/>
        </w:rPr>
        <w:t xml:space="preserve"> Sekretarijat za komunalne poslove/ “Čistoća” </w:t>
      </w:r>
      <w:r w:rsidR="00A820D1" w:rsidRPr="0045301F">
        <w:rPr>
          <w:rFonts w:ascii="Arial" w:hAnsi="Arial" w:cs="Arial"/>
          <w:sz w:val="24"/>
          <w:szCs w:val="24"/>
        </w:rPr>
        <w:t>d.o.o</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Izvor finansiranja:</w:t>
      </w:r>
      <w:r w:rsidRPr="0045301F">
        <w:rPr>
          <w:rFonts w:ascii="Arial" w:hAnsi="Arial" w:cs="Arial"/>
          <w:sz w:val="24"/>
          <w:szCs w:val="24"/>
        </w:rPr>
        <w:t xml:space="preserve"> Budzet Opštine u okviru Glavnog grada Golubovci/ Budzet Glavnog grada</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Pokazatelj uspjeha</w:t>
      </w:r>
      <w:r w:rsidRPr="0045301F">
        <w:rPr>
          <w:rFonts w:ascii="Arial" w:hAnsi="Arial" w:cs="Arial"/>
          <w:sz w:val="24"/>
          <w:szCs w:val="24"/>
        </w:rPr>
        <w:t xml:space="preserve">: Smanjen sadržaj reciklabilnih frakcija u komunalnom otpadu i povećan nivo iskorišćenosti sirovina u otpadu </w:t>
      </w:r>
    </w:p>
    <w:p w:rsidR="00E50BD7" w:rsidRPr="0045301F" w:rsidRDefault="00E50BD7" w:rsidP="0049394C">
      <w:pPr>
        <w:spacing w:after="0" w:line="240" w:lineRule="auto"/>
        <w:jc w:val="both"/>
        <w:rPr>
          <w:rFonts w:ascii="Arial" w:hAnsi="Arial" w:cs="Arial"/>
          <w:sz w:val="24"/>
          <w:szCs w:val="24"/>
        </w:rPr>
      </w:pPr>
      <w:r w:rsidRPr="0045301F">
        <w:rPr>
          <w:rFonts w:ascii="Arial" w:hAnsi="Arial" w:cs="Arial"/>
          <w:b/>
          <w:sz w:val="24"/>
          <w:szCs w:val="24"/>
        </w:rPr>
        <w:t>Rok:</w:t>
      </w:r>
      <w:r w:rsidRPr="0045301F">
        <w:rPr>
          <w:rFonts w:ascii="Arial" w:hAnsi="Arial" w:cs="Arial"/>
          <w:sz w:val="24"/>
          <w:szCs w:val="24"/>
        </w:rPr>
        <w:t xml:space="preserve"> kontinuirano </w:t>
      </w:r>
    </w:p>
    <w:p w:rsidR="0049394C" w:rsidRPr="0045301F" w:rsidRDefault="00E7569A" w:rsidP="00E7569A">
      <w:pPr>
        <w:tabs>
          <w:tab w:val="left" w:pos="0"/>
        </w:tabs>
        <w:jc w:val="both"/>
        <w:rPr>
          <w:rFonts w:ascii="Arial" w:hAnsi="Arial" w:cs="Arial"/>
          <w:b/>
          <w:sz w:val="24"/>
          <w:szCs w:val="24"/>
        </w:rPr>
      </w:pPr>
      <w:r w:rsidRPr="0045301F">
        <w:rPr>
          <w:rFonts w:ascii="Arial" w:hAnsi="Arial" w:cs="Arial"/>
          <w:b/>
          <w:sz w:val="24"/>
          <w:szCs w:val="24"/>
        </w:rPr>
        <w:lastRenderedPageBreak/>
        <w:t>27.</w:t>
      </w:r>
      <w:r w:rsidR="00E50BD7" w:rsidRPr="0045301F">
        <w:rPr>
          <w:rFonts w:ascii="Arial" w:hAnsi="Arial" w:cs="Arial"/>
          <w:b/>
          <w:sz w:val="24"/>
          <w:szCs w:val="24"/>
        </w:rPr>
        <w:t xml:space="preserve"> Podsticanje  kompostiranja u domaćinstvu</w:t>
      </w:r>
    </w:p>
    <w:p w:rsidR="00E50BD7" w:rsidRPr="0045301F" w:rsidRDefault="00E50BD7" w:rsidP="007B5139">
      <w:pPr>
        <w:pStyle w:val="ListParagraph"/>
        <w:tabs>
          <w:tab w:val="left" w:pos="0"/>
        </w:tabs>
        <w:ind w:left="0"/>
        <w:jc w:val="both"/>
        <w:rPr>
          <w:rFonts w:ascii="Arial" w:hAnsi="Arial" w:cs="Arial"/>
        </w:rPr>
      </w:pPr>
      <w:r w:rsidRPr="0045301F">
        <w:rPr>
          <w:rFonts w:ascii="Arial" w:hAnsi="Arial" w:cs="Arial"/>
        </w:rPr>
        <w:t>Poljoprivrednu proizvodnju, održavanje vrtova i bašti  prati stvaranje  velikih količina biljnog otpada koji se odlaže pored kontejnera, na javnim površinama, neuređenim odlagalištima i zahtijeva značajna finansijska sredstva za održavanje. Nabavkom kompostera i edukacijom podsticati reciklažu biljnog otpada u domaćinstvu i proizvodnju komposta koji se može koristiti u poljoprivredi kao zamjena za mineralna đubriva.</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Nosilac aktivnosti:</w:t>
      </w:r>
      <w:r w:rsidRPr="0045301F">
        <w:rPr>
          <w:rFonts w:ascii="Arial" w:hAnsi="Arial" w:cs="Arial"/>
          <w:sz w:val="24"/>
          <w:szCs w:val="24"/>
        </w:rPr>
        <w:t xml:space="preserve"> Opština u okviru Glavnog grada / Ministarstvo održivog razvoja i turizma </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Izvor finansiranja:</w:t>
      </w:r>
      <w:r w:rsidRPr="0045301F">
        <w:rPr>
          <w:rFonts w:ascii="Arial" w:hAnsi="Arial" w:cs="Arial"/>
          <w:sz w:val="24"/>
          <w:szCs w:val="24"/>
        </w:rPr>
        <w:t xml:space="preserve"> Budzet nosioca aktivnosti </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Pokazatelj uspjeha</w:t>
      </w:r>
      <w:r w:rsidRPr="0045301F">
        <w:rPr>
          <w:rFonts w:ascii="Arial" w:hAnsi="Arial" w:cs="Arial"/>
          <w:sz w:val="24"/>
          <w:szCs w:val="24"/>
        </w:rPr>
        <w:t>: Smanjen sadržaj biljnog otpada</w:t>
      </w:r>
    </w:p>
    <w:p w:rsidR="00E50BD7" w:rsidRPr="0045301F" w:rsidRDefault="00E50BD7" w:rsidP="00FF3C70">
      <w:pPr>
        <w:spacing w:after="0" w:line="240" w:lineRule="auto"/>
        <w:jc w:val="both"/>
        <w:rPr>
          <w:rFonts w:ascii="Arial" w:hAnsi="Arial" w:cs="Arial"/>
          <w:sz w:val="24"/>
          <w:szCs w:val="24"/>
        </w:rPr>
      </w:pPr>
      <w:r w:rsidRPr="0045301F">
        <w:rPr>
          <w:rFonts w:ascii="Arial" w:hAnsi="Arial" w:cs="Arial"/>
          <w:b/>
          <w:sz w:val="24"/>
          <w:szCs w:val="24"/>
        </w:rPr>
        <w:t>Rok:</w:t>
      </w:r>
      <w:r w:rsidRPr="0045301F">
        <w:rPr>
          <w:rFonts w:ascii="Arial" w:hAnsi="Arial" w:cs="Arial"/>
          <w:sz w:val="24"/>
          <w:szCs w:val="24"/>
        </w:rPr>
        <w:t xml:space="preserve"> kontinuirano </w:t>
      </w:r>
    </w:p>
    <w:p w:rsidR="00FF3C70" w:rsidRPr="0045301F" w:rsidRDefault="00FF3C70" w:rsidP="00FF3C70">
      <w:pPr>
        <w:spacing w:after="0" w:line="240" w:lineRule="auto"/>
        <w:jc w:val="both"/>
        <w:rPr>
          <w:rFonts w:ascii="Arial" w:hAnsi="Arial" w:cs="Arial"/>
          <w:sz w:val="24"/>
          <w:szCs w:val="24"/>
        </w:rPr>
      </w:pPr>
    </w:p>
    <w:p w:rsidR="00E50BD7" w:rsidRPr="007B5139" w:rsidRDefault="007B5139" w:rsidP="007B5139">
      <w:pPr>
        <w:tabs>
          <w:tab w:val="left" w:pos="0"/>
        </w:tabs>
        <w:jc w:val="both"/>
        <w:rPr>
          <w:rFonts w:ascii="Arial" w:hAnsi="Arial" w:cs="Arial"/>
          <w:b/>
        </w:rPr>
      </w:pPr>
      <w:r w:rsidRPr="007B5139">
        <w:rPr>
          <w:rFonts w:ascii="Arial" w:hAnsi="Arial" w:cs="Arial"/>
          <w:b/>
        </w:rPr>
        <w:t>28.</w:t>
      </w:r>
      <w:r>
        <w:rPr>
          <w:rFonts w:ascii="Arial" w:hAnsi="Arial" w:cs="Arial"/>
          <w:b/>
        </w:rPr>
        <w:t xml:space="preserve"> </w:t>
      </w:r>
      <w:r w:rsidR="00E50BD7" w:rsidRPr="007B5139">
        <w:rPr>
          <w:rFonts w:ascii="Arial" w:hAnsi="Arial" w:cs="Arial"/>
          <w:b/>
        </w:rPr>
        <w:t xml:space="preserve">Praćenje aktivnosti  sakupljanja otpada od upotrebe sredstava za zaštitu bilja </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sz w:val="24"/>
          <w:szCs w:val="24"/>
        </w:rPr>
        <w:t xml:space="preserve">U cilju otklanjanja potencijalne opasnosti po životnu sredinu od  preostale ambalaže nakon upotrebe sredstava za zaštitu bilja održane su obuke za poljoprivredne proizvođače o upotrebi sredstava za zaštitu bilja, čuvanju  i načinu odlaganja ambalažnog otpada nakon postupka trostrukog ispiranja. Uprava za bezbjednost hrane, veterinu i fitosanitarne poslove obezbijedila je namjenske posude koje će biti podijeljene poljoprivrednim proizvođačima sa ovog područja za odlaganje ove vrste otpada.  </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Nosilac aktivnosti:</w:t>
      </w:r>
      <w:r w:rsidRPr="0045301F">
        <w:rPr>
          <w:rFonts w:ascii="Arial" w:hAnsi="Arial" w:cs="Arial"/>
          <w:sz w:val="24"/>
          <w:szCs w:val="24"/>
        </w:rPr>
        <w:t xml:space="preserve"> Opština u okviru Glavnog grada Golubovci/ Uprava za bezbjednost hrane, veterinu i fotosanitarne poslove </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Izvor finansiranja:</w:t>
      </w:r>
      <w:r w:rsidRPr="0045301F">
        <w:rPr>
          <w:rFonts w:ascii="Arial" w:hAnsi="Arial" w:cs="Arial"/>
          <w:sz w:val="24"/>
          <w:szCs w:val="24"/>
        </w:rPr>
        <w:t xml:space="preserve"> Nosioci aktivnosti</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Pokazatelj uspjeha</w:t>
      </w:r>
      <w:r w:rsidRPr="0045301F">
        <w:rPr>
          <w:rFonts w:ascii="Arial" w:hAnsi="Arial" w:cs="Arial"/>
          <w:sz w:val="24"/>
          <w:szCs w:val="24"/>
        </w:rPr>
        <w:t>: Vođenje evidencije o upotrebi sredstava za zaštitu bilja i uspostavljen sistem sakupljanja ambalažnog otpada od upotrebe sredstava za zaštitu bilja</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
          <w:sz w:val="24"/>
          <w:szCs w:val="24"/>
        </w:rPr>
        <w:t>Rok:</w:t>
      </w:r>
      <w:r w:rsidRPr="0045301F">
        <w:rPr>
          <w:rFonts w:ascii="Arial" w:hAnsi="Arial" w:cs="Arial"/>
          <w:sz w:val="24"/>
          <w:szCs w:val="24"/>
        </w:rPr>
        <w:t xml:space="preserve"> kontinuirano</w:t>
      </w:r>
    </w:p>
    <w:p w:rsidR="00E50BD7" w:rsidRPr="0045301F" w:rsidRDefault="00E50BD7" w:rsidP="00DC24D1">
      <w:pPr>
        <w:pStyle w:val="Default"/>
        <w:jc w:val="both"/>
        <w:rPr>
          <w:color w:val="auto"/>
        </w:rPr>
      </w:pPr>
    </w:p>
    <w:p w:rsidR="00E50BD7" w:rsidRPr="0045301F" w:rsidRDefault="00E7569A" w:rsidP="00DC24D1">
      <w:pPr>
        <w:pStyle w:val="Default"/>
        <w:jc w:val="both"/>
        <w:rPr>
          <w:color w:val="auto"/>
        </w:rPr>
      </w:pPr>
      <w:r w:rsidRPr="0045301F">
        <w:rPr>
          <w:b/>
          <w:bCs/>
          <w:color w:val="auto"/>
        </w:rPr>
        <w:t>29</w:t>
      </w:r>
      <w:r w:rsidR="00E50BD7" w:rsidRPr="0045301F">
        <w:rPr>
          <w:b/>
          <w:bCs/>
          <w:color w:val="auto"/>
        </w:rPr>
        <w:t xml:space="preserve">. Uspostavljanje sistema za zbrinjavanje napuštenih životinja </w:t>
      </w:r>
    </w:p>
    <w:p w:rsidR="00E50BD7" w:rsidRPr="0045301F" w:rsidRDefault="00E50BD7" w:rsidP="00DC24D1">
      <w:pPr>
        <w:pStyle w:val="Default"/>
        <w:jc w:val="both"/>
        <w:rPr>
          <w:color w:val="auto"/>
        </w:rPr>
      </w:pPr>
    </w:p>
    <w:p w:rsidR="00E50BD7" w:rsidRPr="0045301F" w:rsidRDefault="00E50BD7" w:rsidP="00DC24D1">
      <w:pPr>
        <w:pStyle w:val="Default"/>
        <w:jc w:val="both"/>
        <w:rPr>
          <w:color w:val="auto"/>
        </w:rPr>
      </w:pPr>
      <w:r w:rsidRPr="0045301F">
        <w:rPr>
          <w:color w:val="auto"/>
        </w:rPr>
        <w:t xml:space="preserve">Odredbama Zakona o zaštiti dobrobiti životinja, definisana je obaveza lokalne uprave u smislu obezbjeđivanja uslova postupanja sa napuštenim životinjama (kućnim ljubimcima). Glavni grad jeste postupio po navedenoj obavezi, kroz izgradnju udomilišta za izgubljene i napuštene kućne ljubimce. Svjedoci smo sve češće pojave ugroženosti dobrobiti napuštenih konja, koji lutaju gradskim ulicama. Međutim, datim Zakonom konji nijesu prepoznati kao kućni ljubimci. </w:t>
      </w:r>
    </w:p>
    <w:p w:rsidR="00E50BD7" w:rsidRPr="0045301F" w:rsidRDefault="00E50BD7" w:rsidP="00DC24D1">
      <w:pPr>
        <w:pStyle w:val="Default"/>
        <w:jc w:val="both"/>
        <w:rPr>
          <w:color w:val="auto"/>
        </w:rPr>
      </w:pPr>
      <w:r w:rsidRPr="0045301F">
        <w:rPr>
          <w:color w:val="auto"/>
        </w:rPr>
        <w:t xml:space="preserve">U skladu sa opredjeljenjem za razvoj kao savremenog i civilizovanog urbanog sistema, koji podrazumijeva odgovorno djelovanje prema svim pojavama koje narušavaju kvalitet življenja u cjelini, Glavni grad je prepoznao neophodnost preduzimanja odgovarajućih koraka u pravcu iznalaženja rješenja za zbrinjavanje napuštenih životinja, na koje se ne odnose odredbe navedenog zakonskog rješenja. </w:t>
      </w:r>
    </w:p>
    <w:p w:rsidR="00E50BD7" w:rsidRPr="0045301F" w:rsidRDefault="00E50BD7" w:rsidP="00DC24D1">
      <w:pPr>
        <w:pStyle w:val="Default"/>
        <w:jc w:val="both"/>
        <w:rPr>
          <w:color w:val="auto"/>
        </w:rPr>
      </w:pPr>
      <w:r w:rsidRPr="0045301F">
        <w:rPr>
          <w:b/>
          <w:bCs/>
          <w:color w:val="auto"/>
        </w:rPr>
        <w:t xml:space="preserve">Nosilac aktivnosti: </w:t>
      </w:r>
      <w:r w:rsidRPr="0045301F">
        <w:rPr>
          <w:color w:val="auto"/>
        </w:rPr>
        <w:t xml:space="preserve">Sekretarijat za planiranje prostora i </w:t>
      </w:r>
      <w:r w:rsidR="0049394C" w:rsidRPr="0045301F">
        <w:rPr>
          <w:color w:val="auto"/>
        </w:rPr>
        <w:t>održivi razvoj</w:t>
      </w:r>
      <w:r w:rsidRPr="0045301F">
        <w:rPr>
          <w:color w:val="auto"/>
        </w:rPr>
        <w:t xml:space="preserve"> / Sekretarijat za komunalne poslove </w:t>
      </w:r>
    </w:p>
    <w:p w:rsidR="00E50BD7" w:rsidRPr="0045301F" w:rsidRDefault="00E50BD7" w:rsidP="00DC24D1">
      <w:pPr>
        <w:pStyle w:val="Default"/>
        <w:jc w:val="both"/>
        <w:rPr>
          <w:color w:val="auto"/>
        </w:rPr>
      </w:pPr>
      <w:r w:rsidRPr="0045301F">
        <w:rPr>
          <w:b/>
          <w:bCs/>
          <w:color w:val="auto"/>
        </w:rPr>
        <w:t xml:space="preserve">Izvor finansiranja: </w:t>
      </w:r>
      <w:r w:rsidRPr="0045301F">
        <w:rPr>
          <w:color w:val="auto"/>
        </w:rPr>
        <w:t xml:space="preserve">Budžet Glavnog grada / donatori </w:t>
      </w:r>
    </w:p>
    <w:p w:rsidR="00E50BD7" w:rsidRPr="0045301F" w:rsidRDefault="00E50BD7" w:rsidP="00DC24D1">
      <w:pPr>
        <w:pStyle w:val="Default"/>
        <w:jc w:val="both"/>
        <w:rPr>
          <w:color w:val="auto"/>
        </w:rPr>
      </w:pPr>
      <w:r w:rsidRPr="0045301F">
        <w:rPr>
          <w:b/>
          <w:bCs/>
          <w:color w:val="auto"/>
        </w:rPr>
        <w:t xml:space="preserve">Pokazatelj uspjeha: </w:t>
      </w:r>
      <w:r w:rsidRPr="0045301F">
        <w:rPr>
          <w:color w:val="auto"/>
        </w:rPr>
        <w:t xml:space="preserve">Uspostavljen sistem </w:t>
      </w:r>
    </w:p>
    <w:p w:rsidR="00E50BD7" w:rsidRPr="0045301F" w:rsidRDefault="00E50BD7" w:rsidP="00DC24D1">
      <w:pPr>
        <w:pStyle w:val="Default"/>
        <w:jc w:val="both"/>
        <w:rPr>
          <w:color w:val="auto"/>
        </w:rPr>
      </w:pPr>
      <w:r w:rsidRPr="0045301F">
        <w:rPr>
          <w:b/>
          <w:bCs/>
          <w:color w:val="auto"/>
        </w:rPr>
        <w:t xml:space="preserve">Rok: </w:t>
      </w:r>
      <w:r w:rsidRPr="0045301F">
        <w:rPr>
          <w:color w:val="auto"/>
        </w:rPr>
        <w:t>Kontinuirano</w:t>
      </w:r>
    </w:p>
    <w:p w:rsidR="00913D9C" w:rsidRDefault="00913D9C" w:rsidP="00DC24D1">
      <w:pPr>
        <w:pStyle w:val="Default"/>
        <w:jc w:val="both"/>
        <w:rPr>
          <w:b/>
          <w:color w:val="auto"/>
        </w:rPr>
      </w:pPr>
    </w:p>
    <w:p w:rsidR="00913D9C" w:rsidRDefault="00913D9C" w:rsidP="00DC24D1">
      <w:pPr>
        <w:pStyle w:val="Default"/>
        <w:jc w:val="both"/>
        <w:rPr>
          <w:b/>
          <w:color w:val="auto"/>
        </w:rPr>
      </w:pPr>
    </w:p>
    <w:p w:rsidR="00E50BD7" w:rsidRPr="0045301F" w:rsidRDefault="00E7569A" w:rsidP="00DC24D1">
      <w:pPr>
        <w:pStyle w:val="Default"/>
        <w:jc w:val="both"/>
        <w:rPr>
          <w:b/>
          <w:color w:val="auto"/>
        </w:rPr>
      </w:pPr>
      <w:r w:rsidRPr="0045301F">
        <w:rPr>
          <w:b/>
          <w:color w:val="auto"/>
        </w:rPr>
        <w:lastRenderedPageBreak/>
        <w:t>30</w:t>
      </w:r>
      <w:r w:rsidR="00E50BD7" w:rsidRPr="0045301F">
        <w:rPr>
          <w:b/>
          <w:color w:val="auto"/>
        </w:rPr>
        <w:t>. Izrada lokalnog akcionog plana zaštite od radona</w:t>
      </w:r>
    </w:p>
    <w:p w:rsidR="00E50BD7" w:rsidRPr="0045301F" w:rsidRDefault="00E50BD7" w:rsidP="00DC24D1">
      <w:pPr>
        <w:pStyle w:val="Default"/>
        <w:jc w:val="both"/>
        <w:rPr>
          <w:color w:val="auto"/>
        </w:rPr>
      </w:pPr>
    </w:p>
    <w:p w:rsidR="00E50BD7" w:rsidRPr="0045301F" w:rsidRDefault="00E50BD7" w:rsidP="00D74D9E">
      <w:pPr>
        <w:spacing w:after="0" w:line="240" w:lineRule="auto"/>
        <w:jc w:val="both"/>
        <w:rPr>
          <w:rFonts w:ascii="Arial" w:hAnsi="Arial" w:cs="Arial"/>
          <w:bCs/>
          <w:sz w:val="24"/>
          <w:szCs w:val="24"/>
        </w:rPr>
      </w:pPr>
      <w:r w:rsidRPr="0045301F">
        <w:rPr>
          <w:rFonts w:ascii="Arial" w:hAnsi="Arial" w:cs="Arial"/>
          <w:bCs/>
          <w:sz w:val="24"/>
          <w:szCs w:val="24"/>
        </w:rPr>
        <w:t xml:space="preserve">Zakonom o zaštiti od jonizujućeg zračenja i radijacionoj i nuklearnoj sigurnosti i bezbjednosti precizirana je obaveza </w:t>
      </w:r>
      <w:r w:rsidRPr="0045301F">
        <w:rPr>
          <w:rFonts w:ascii="Arial" w:hAnsi="Arial" w:cs="Arial"/>
          <w:sz w:val="24"/>
          <w:szCs w:val="24"/>
        </w:rPr>
        <w:t>izrade lokalnih (opštinskih) akcionih planova zaštite od radona do 2022. godine</w:t>
      </w:r>
      <w:r w:rsidRPr="0045301F">
        <w:rPr>
          <w:rFonts w:ascii="Arial" w:hAnsi="Arial" w:cs="Arial"/>
          <w:bCs/>
          <w:sz w:val="24"/>
          <w:szCs w:val="24"/>
        </w:rPr>
        <w:t xml:space="preserve"> uz saglasnost MORT-a.</w:t>
      </w:r>
    </w:p>
    <w:p w:rsidR="00E50BD7" w:rsidRPr="0045301F" w:rsidRDefault="00E50BD7" w:rsidP="00D74D9E">
      <w:pPr>
        <w:spacing w:after="0" w:line="240" w:lineRule="auto"/>
        <w:jc w:val="both"/>
        <w:rPr>
          <w:rFonts w:ascii="Arial" w:hAnsi="Arial" w:cs="Arial"/>
          <w:sz w:val="24"/>
          <w:szCs w:val="24"/>
        </w:rPr>
      </w:pPr>
      <w:r w:rsidRPr="0045301F">
        <w:rPr>
          <w:rFonts w:ascii="Arial" w:hAnsi="Arial" w:cs="Arial"/>
          <w:bCs/>
          <w:sz w:val="24"/>
          <w:szCs w:val="24"/>
        </w:rPr>
        <w:t>Strategijom zaštite od radona s akcionim planom za period 2019-2023. godine definisana</w:t>
      </w:r>
      <w:r w:rsidRPr="0045301F">
        <w:rPr>
          <w:rFonts w:ascii="Arial" w:hAnsi="Arial" w:cs="Arial"/>
          <w:sz w:val="24"/>
          <w:szCs w:val="24"/>
        </w:rPr>
        <w:t xml:space="preserve"> je da Jedinice lokalnih samouprava treba, shodno svojim finansijskim kapacitetima i specifičnim potrebama, u budućem vremenu da samostalno sprovode mjerenja koncentracije aktivnosti radona u boravišnim i radnim prostorima i time izvrše pogušćavanje radonske mape u skladu sa smjernicama datim u strategiji (izrada lokalnih (opštinskih) akcionih planova zaštite od radona).</w:t>
      </w:r>
    </w:p>
    <w:p w:rsidR="00E50BD7" w:rsidRPr="0045301F" w:rsidRDefault="00E50BD7" w:rsidP="00DC24D1">
      <w:pPr>
        <w:pStyle w:val="Default"/>
        <w:jc w:val="both"/>
        <w:rPr>
          <w:color w:val="auto"/>
        </w:rPr>
      </w:pPr>
      <w:r w:rsidRPr="0045301F">
        <w:rPr>
          <w:b/>
          <w:bCs/>
          <w:color w:val="auto"/>
        </w:rPr>
        <w:t xml:space="preserve">Nosilac aktivnosti: </w:t>
      </w:r>
      <w:r w:rsidRPr="0045301F">
        <w:rPr>
          <w:color w:val="auto"/>
        </w:rPr>
        <w:t xml:space="preserve">Sekretarijat za planiranje prostora i održivi razvoj </w:t>
      </w:r>
    </w:p>
    <w:p w:rsidR="00E50BD7" w:rsidRPr="0045301F" w:rsidRDefault="00E50BD7" w:rsidP="00DC24D1">
      <w:pPr>
        <w:pStyle w:val="Default"/>
        <w:jc w:val="both"/>
        <w:rPr>
          <w:color w:val="auto"/>
        </w:rPr>
      </w:pPr>
      <w:r w:rsidRPr="0045301F">
        <w:rPr>
          <w:b/>
          <w:bCs/>
          <w:color w:val="auto"/>
        </w:rPr>
        <w:t xml:space="preserve">Izvor finansiranja: </w:t>
      </w:r>
      <w:r w:rsidRPr="0045301F">
        <w:rPr>
          <w:color w:val="auto"/>
        </w:rPr>
        <w:t xml:space="preserve">Budžet Glavnog grada </w:t>
      </w:r>
    </w:p>
    <w:p w:rsidR="00E50BD7" w:rsidRPr="0045301F" w:rsidRDefault="00E50BD7" w:rsidP="00DC24D1">
      <w:pPr>
        <w:pStyle w:val="Default"/>
        <w:jc w:val="both"/>
        <w:rPr>
          <w:color w:val="auto"/>
        </w:rPr>
      </w:pPr>
      <w:r w:rsidRPr="0045301F">
        <w:rPr>
          <w:b/>
          <w:bCs/>
          <w:color w:val="auto"/>
        </w:rPr>
        <w:t xml:space="preserve">Pokazatelj uspjeha: </w:t>
      </w:r>
      <w:r w:rsidRPr="0045301F">
        <w:rPr>
          <w:color w:val="auto"/>
        </w:rPr>
        <w:t>izrađen lokalni akcioni plan zaštite od radona</w:t>
      </w:r>
    </w:p>
    <w:p w:rsidR="00E50BD7" w:rsidRPr="0045301F" w:rsidRDefault="00E50BD7" w:rsidP="00DC24D1">
      <w:pPr>
        <w:jc w:val="both"/>
        <w:rPr>
          <w:rFonts w:ascii="Arial" w:hAnsi="Arial" w:cs="Arial"/>
          <w:sz w:val="24"/>
          <w:szCs w:val="24"/>
        </w:rPr>
      </w:pPr>
      <w:r w:rsidRPr="0045301F">
        <w:rPr>
          <w:rFonts w:ascii="Arial" w:hAnsi="Arial" w:cs="Arial"/>
          <w:b/>
          <w:bCs/>
          <w:sz w:val="24"/>
          <w:szCs w:val="24"/>
        </w:rPr>
        <w:t xml:space="preserve">Rok: </w:t>
      </w:r>
      <w:r w:rsidRPr="0045301F">
        <w:rPr>
          <w:rFonts w:ascii="Arial" w:hAnsi="Arial" w:cs="Arial"/>
          <w:sz w:val="24"/>
          <w:szCs w:val="24"/>
        </w:rPr>
        <w:t>2022.</w:t>
      </w:r>
    </w:p>
    <w:p w:rsidR="00196B12" w:rsidRPr="0045301F" w:rsidRDefault="00E7569A" w:rsidP="00196B12">
      <w:pPr>
        <w:pStyle w:val="Default"/>
        <w:jc w:val="both"/>
        <w:rPr>
          <w:color w:val="auto"/>
        </w:rPr>
      </w:pPr>
      <w:r w:rsidRPr="0045301F">
        <w:rPr>
          <w:b/>
          <w:bCs/>
          <w:color w:val="auto"/>
        </w:rPr>
        <w:t>31</w:t>
      </w:r>
      <w:r w:rsidR="00196B12" w:rsidRPr="0045301F">
        <w:rPr>
          <w:b/>
          <w:bCs/>
          <w:color w:val="auto"/>
        </w:rPr>
        <w:t xml:space="preserve">. Izrada Programa poboljšanja energetske efikasnosti sa Planom poboljšanja energetske efikasnosti </w:t>
      </w:r>
    </w:p>
    <w:p w:rsidR="00196B12" w:rsidRPr="0045301F" w:rsidRDefault="00196B12" w:rsidP="00196B12">
      <w:pPr>
        <w:jc w:val="both"/>
        <w:rPr>
          <w:rFonts w:ascii="Arial" w:hAnsi="Arial" w:cs="Arial"/>
          <w:sz w:val="24"/>
          <w:szCs w:val="24"/>
          <w:lang w:val="sr-Latn-CS" w:eastAsia="ar-SA"/>
        </w:rPr>
      </w:pPr>
      <w:r w:rsidRPr="0045301F">
        <w:rPr>
          <w:rFonts w:ascii="Arial" w:hAnsi="Arial" w:cs="Arial"/>
          <w:sz w:val="24"/>
          <w:szCs w:val="24"/>
          <w:lang w:val="sr-Latn-CS" w:eastAsia="ar-SA"/>
        </w:rPr>
        <w:t xml:space="preserve">U skladu sa Strategijom i akcionim planom Glavni grad je u obavezi da izradi Program poboljšanja energetske efikasnosti . Navedeni Program donosi se na period od tri godine i sadrži predlog mjera energetske efikasnosti, plan adaptacije i održavanja zgrada, planove unapređenja sistema komunalnih usluga, specifične mjere energetske efikasnosti u zgradama koje su zaštićene kao kulturno dobro, i druge mjere koje će se sprovesti na području lokalne samouprave, dinamiku i način njihovog sprovođenja i podatke o sredstvima potrebnim za implementaciju istog, izvore i način njihovog obezbjeđivanja. </w:t>
      </w:r>
    </w:p>
    <w:p w:rsidR="00196B12" w:rsidRPr="0045301F" w:rsidRDefault="00196B12" w:rsidP="00196B12">
      <w:pPr>
        <w:pStyle w:val="Default"/>
        <w:jc w:val="both"/>
        <w:rPr>
          <w:color w:val="auto"/>
        </w:rPr>
      </w:pPr>
      <w:r w:rsidRPr="0045301F">
        <w:rPr>
          <w:b/>
          <w:bCs/>
          <w:color w:val="auto"/>
        </w:rPr>
        <w:t xml:space="preserve">Nosilac aktivnosti: </w:t>
      </w:r>
      <w:r w:rsidRPr="0045301F">
        <w:rPr>
          <w:color w:val="auto"/>
        </w:rPr>
        <w:t xml:space="preserve">Sekretarijat za planiranje prostora i održivi razvoj </w:t>
      </w:r>
    </w:p>
    <w:p w:rsidR="00196B12" w:rsidRPr="0045301F" w:rsidRDefault="00196B12" w:rsidP="00196B12">
      <w:pPr>
        <w:pStyle w:val="Default"/>
        <w:jc w:val="both"/>
        <w:rPr>
          <w:color w:val="auto"/>
        </w:rPr>
      </w:pPr>
      <w:r w:rsidRPr="0045301F">
        <w:rPr>
          <w:b/>
          <w:bCs/>
          <w:color w:val="auto"/>
        </w:rPr>
        <w:t xml:space="preserve">Izvor finansiranja: </w:t>
      </w:r>
      <w:r w:rsidRPr="0045301F">
        <w:rPr>
          <w:color w:val="auto"/>
        </w:rPr>
        <w:t xml:space="preserve">Budžet Glavnog grada/donatori </w:t>
      </w:r>
    </w:p>
    <w:p w:rsidR="00196B12" w:rsidRPr="0045301F" w:rsidRDefault="00196B12" w:rsidP="00196B12">
      <w:pPr>
        <w:pStyle w:val="Default"/>
        <w:jc w:val="both"/>
        <w:rPr>
          <w:color w:val="auto"/>
        </w:rPr>
      </w:pPr>
      <w:r w:rsidRPr="0045301F">
        <w:rPr>
          <w:b/>
          <w:bCs/>
          <w:color w:val="auto"/>
        </w:rPr>
        <w:t xml:space="preserve">Pokazatelj uspjeha: </w:t>
      </w:r>
      <w:r w:rsidRPr="0045301F">
        <w:rPr>
          <w:color w:val="auto"/>
        </w:rPr>
        <w:t xml:space="preserve">Urađen Plan </w:t>
      </w:r>
    </w:p>
    <w:p w:rsidR="00196B12" w:rsidRPr="0045301F" w:rsidRDefault="00196B12" w:rsidP="00196B12">
      <w:pPr>
        <w:pStyle w:val="Default"/>
        <w:jc w:val="both"/>
        <w:rPr>
          <w:color w:val="auto"/>
        </w:rPr>
      </w:pPr>
      <w:r w:rsidRPr="0045301F">
        <w:rPr>
          <w:b/>
          <w:bCs/>
          <w:color w:val="auto"/>
        </w:rPr>
        <w:t xml:space="preserve">Rok: </w:t>
      </w:r>
      <w:r w:rsidRPr="0045301F">
        <w:rPr>
          <w:color w:val="auto"/>
        </w:rPr>
        <w:t xml:space="preserve">2023. </w:t>
      </w:r>
    </w:p>
    <w:p w:rsidR="00196B12" w:rsidRPr="0045301F" w:rsidRDefault="00196B12" w:rsidP="00196B12">
      <w:pPr>
        <w:pStyle w:val="Default"/>
        <w:jc w:val="both"/>
        <w:rPr>
          <w:color w:val="auto"/>
        </w:rPr>
      </w:pPr>
    </w:p>
    <w:p w:rsidR="00196B12" w:rsidRPr="0045301F" w:rsidRDefault="00E7569A" w:rsidP="00196B12">
      <w:pPr>
        <w:pStyle w:val="Default"/>
        <w:jc w:val="both"/>
        <w:rPr>
          <w:color w:val="auto"/>
        </w:rPr>
      </w:pPr>
      <w:r w:rsidRPr="0045301F">
        <w:rPr>
          <w:b/>
          <w:bCs/>
          <w:color w:val="auto"/>
        </w:rPr>
        <w:t>32</w:t>
      </w:r>
      <w:r w:rsidR="00196B12" w:rsidRPr="0045301F">
        <w:rPr>
          <w:b/>
          <w:bCs/>
          <w:color w:val="auto"/>
        </w:rPr>
        <w:t xml:space="preserve">. Uspostavljanje i održavanje informacionog sistema upravljanja energijom za Glavni grad </w:t>
      </w:r>
    </w:p>
    <w:p w:rsidR="00196B12" w:rsidRPr="0045301F" w:rsidRDefault="00196B12" w:rsidP="00196B12">
      <w:pPr>
        <w:pStyle w:val="Default"/>
        <w:jc w:val="both"/>
        <w:rPr>
          <w:color w:val="auto"/>
        </w:rPr>
      </w:pPr>
    </w:p>
    <w:p w:rsidR="00196B12" w:rsidRPr="0045301F" w:rsidRDefault="00196B12" w:rsidP="00196B12">
      <w:pPr>
        <w:pStyle w:val="Default"/>
        <w:jc w:val="both"/>
        <w:rPr>
          <w:color w:val="auto"/>
        </w:rPr>
      </w:pPr>
      <w:r w:rsidRPr="0045301F">
        <w:rPr>
          <w:color w:val="auto"/>
        </w:rPr>
        <w:t xml:space="preserve">Kroz izradu/unaprjeđenje postojeće baze podataka o energetskoj potrošnji na nivou Glavnog grada, biće objedinjeni i klasifikovani po sektorima svi relevantni podaci, prema odabranoj metodologiji. Navedeno podrazumijeva sveobuhvatnu evidenciju energetskih potrošača na teritoriji grada/u vlasništvu grada, kvartalno prikupljanje podataka o vrsti i količini energenata koji se koriste, te izradu i objavljivanje godišnjih izvještaja o promjenama u nivou potrošnje. </w:t>
      </w:r>
    </w:p>
    <w:p w:rsidR="00196B12" w:rsidRPr="0045301F" w:rsidRDefault="00196B12" w:rsidP="00196B12">
      <w:pPr>
        <w:pStyle w:val="Default"/>
        <w:jc w:val="both"/>
        <w:rPr>
          <w:color w:val="auto"/>
        </w:rPr>
      </w:pPr>
      <w:r w:rsidRPr="0045301F">
        <w:rPr>
          <w:b/>
          <w:bCs/>
          <w:color w:val="auto"/>
        </w:rPr>
        <w:t xml:space="preserve">Nosilac aktivnosti: </w:t>
      </w:r>
      <w:r w:rsidRPr="0045301F">
        <w:rPr>
          <w:color w:val="auto"/>
        </w:rPr>
        <w:t xml:space="preserve">Sekretarijat za planiranje prostora i održivi razvoj </w:t>
      </w:r>
    </w:p>
    <w:p w:rsidR="00196B12" w:rsidRPr="0045301F" w:rsidRDefault="00196B12" w:rsidP="00196B12">
      <w:pPr>
        <w:pStyle w:val="Default"/>
        <w:jc w:val="both"/>
        <w:rPr>
          <w:color w:val="auto"/>
        </w:rPr>
      </w:pPr>
      <w:r w:rsidRPr="0045301F">
        <w:rPr>
          <w:b/>
          <w:bCs/>
          <w:color w:val="auto"/>
        </w:rPr>
        <w:t xml:space="preserve">Izvor finansiranja: </w:t>
      </w:r>
      <w:r w:rsidRPr="0045301F">
        <w:rPr>
          <w:color w:val="auto"/>
        </w:rPr>
        <w:t xml:space="preserve">Budžet Glavnog grada/donatori </w:t>
      </w:r>
    </w:p>
    <w:p w:rsidR="00196B12" w:rsidRPr="0045301F" w:rsidRDefault="00196B12" w:rsidP="00196B12">
      <w:pPr>
        <w:pStyle w:val="Default"/>
        <w:jc w:val="both"/>
        <w:rPr>
          <w:color w:val="auto"/>
        </w:rPr>
      </w:pPr>
      <w:r w:rsidRPr="0045301F">
        <w:rPr>
          <w:b/>
          <w:bCs/>
          <w:color w:val="auto"/>
        </w:rPr>
        <w:t xml:space="preserve">Pokazatelj uspjeha: </w:t>
      </w:r>
      <w:r w:rsidRPr="0045301F">
        <w:rPr>
          <w:color w:val="auto"/>
        </w:rPr>
        <w:t xml:space="preserve">Uspostavljen sistem </w:t>
      </w:r>
    </w:p>
    <w:p w:rsidR="00196B12" w:rsidRPr="0045301F" w:rsidRDefault="00196B12" w:rsidP="00196B12">
      <w:pPr>
        <w:jc w:val="both"/>
        <w:rPr>
          <w:rFonts w:ascii="Arial" w:hAnsi="Arial" w:cs="Arial"/>
          <w:sz w:val="24"/>
          <w:szCs w:val="24"/>
        </w:rPr>
      </w:pPr>
      <w:r w:rsidRPr="0045301F">
        <w:rPr>
          <w:rFonts w:ascii="Arial" w:hAnsi="Arial" w:cs="Arial"/>
          <w:b/>
          <w:bCs/>
          <w:sz w:val="24"/>
          <w:szCs w:val="24"/>
        </w:rPr>
        <w:t xml:space="preserve">Rok: </w:t>
      </w:r>
      <w:r w:rsidRPr="0045301F">
        <w:rPr>
          <w:rFonts w:ascii="Arial" w:hAnsi="Arial" w:cs="Arial"/>
          <w:sz w:val="24"/>
          <w:szCs w:val="24"/>
        </w:rPr>
        <w:t>Kontinuirano</w:t>
      </w:r>
    </w:p>
    <w:p w:rsidR="00196B12" w:rsidRPr="0045301F" w:rsidRDefault="00E7569A" w:rsidP="00196B12">
      <w:pPr>
        <w:pStyle w:val="Default"/>
        <w:jc w:val="both"/>
        <w:rPr>
          <w:color w:val="auto"/>
        </w:rPr>
      </w:pPr>
      <w:r w:rsidRPr="0045301F">
        <w:rPr>
          <w:b/>
          <w:bCs/>
          <w:color w:val="auto"/>
        </w:rPr>
        <w:t>33</w:t>
      </w:r>
      <w:r w:rsidR="00196B12" w:rsidRPr="0045301F">
        <w:rPr>
          <w:b/>
          <w:bCs/>
          <w:color w:val="auto"/>
        </w:rPr>
        <w:t xml:space="preserve">. Sprovođenje Kampanje u medijima za racionalno i efikasno korišćenje resursa i energenata </w:t>
      </w:r>
    </w:p>
    <w:p w:rsidR="00196B12" w:rsidRPr="0045301F" w:rsidRDefault="00196B12" w:rsidP="00196B12">
      <w:pPr>
        <w:pStyle w:val="Default"/>
        <w:jc w:val="both"/>
        <w:rPr>
          <w:color w:val="auto"/>
        </w:rPr>
      </w:pPr>
    </w:p>
    <w:p w:rsidR="00196B12" w:rsidRPr="0045301F" w:rsidRDefault="00196B12" w:rsidP="00196B12">
      <w:pPr>
        <w:pStyle w:val="Default"/>
        <w:jc w:val="both"/>
        <w:rPr>
          <w:color w:val="auto"/>
        </w:rPr>
      </w:pPr>
      <w:r w:rsidRPr="0045301F">
        <w:rPr>
          <w:color w:val="auto"/>
        </w:rPr>
        <w:t xml:space="preserve">Održivi razvoj podrazumijeva i racionalno odnosno efikasno korišćenje resursa i energenata, što ima svoje višestruke efekte kako u dijelu zaštite životne sredine tako </w:t>
      </w:r>
      <w:r w:rsidRPr="0045301F">
        <w:rPr>
          <w:color w:val="auto"/>
        </w:rPr>
        <w:lastRenderedPageBreak/>
        <w:t xml:space="preserve">i u dijelu kvaliteta života. Nesumnjivo se pokazalo da su kampanje dobar mehanizam za informisanje građana o mogućnostima upotrebe novih tehnoloških rješenja. </w:t>
      </w:r>
    </w:p>
    <w:p w:rsidR="00196B12" w:rsidRPr="0045301F" w:rsidRDefault="00196B12" w:rsidP="00196B12">
      <w:pPr>
        <w:pStyle w:val="Default"/>
        <w:jc w:val="both"/>
        <w:rPr>
          <w:color w:val="auto"/>
        </w:rPr>
      </w:pPr>
      <w:r w:rsidRPr="0045301F">
        <w:rPr>
          <w:b/>
          <w:bCs/>
          <w:color w:val="auto"/>
        </w:rPr>
        <w:t xml:space="preserve">Nosilac aktivnosti: </w:t>
      </w:r>
      <w:r w:rsidRPr="0045301F">
        <w:rPr>
          <w:color w:val="auto"/>
        </w:rPr>
        <w:t xml:space="preserve">Sekretarijat za planiranje prostora i održivi razvoj / PR služba Glavnog grada </w:t>
      </w:r>
    </w:p>
    <w:p w:rsidR="00196B12" w:rsidRPr="0045301F" w:rsidRDefault="00196B12" w:rsidP="00196B12">
      <w:pPr>
        <w:pStyle w:val="Default"/>
        <w:jc w:val="both"/>
        <w:rPr>
          <w:color w:val="auto"/>
        </w:rPr>
      </w:pPr>
      <w:r w:rsidRPr="0045301F">
        <w:rPr>
          <w:b/>
          <w:bCs/>
          <w:color w:val="auto"/>
        </w:rPr>
        <w:t xml:space="preserve">Izvor finansiranja: </w:t>
      </w:r>
      <w:r w:rsidRPr="0045301F">
        <w:rPr>
          <w:color w:val="auto"/>
        </w:rPr>
        <w:t xml:space="preserve">Budžet Glavnog grada/donatori </w:t>
      </w:r>
    </w:p>
    <w:p w:rsidR="00196B12" w:rsidRPr="0045301F" w:rsidRDefault="00196B12" w:rsidP="00196B12">
      <w:pPr>
        <w:pStyle w:val="Default"/>
        <w:jc w:val="both"/>
        <w:rPr>
          <w:color w:val="auto"/>
        </w:rPr>
      </w:pPr>
      <w:r w:rsidRPr="0045301F">
        <w:rPr>
          <w:b/>
          <w:bCs/>
          <w:color w:val="auto"/>
        </w:rPr>
        <w:t xml:space="preserve">Pokazatelj uspjeha: </w:t>
      </w:r>
      <w:r w:rsidRPr="0045301F">
        <w:rPr>
          <w:color w:val="auto"/>
        </w:rPr>
        <w:t xml:space="preserve">Broj kampanja/Učešće javnosti </w:t>
      </w:r>
    </w:p>
    <w:p w:rsidR="00196B12" w:rsidRPr="0045301F" w:rsidRDefault="00196B12" w:rsidP="00196B12">
      <w:pPr>
        <w:pStyle w:val="Default"/>
        <w:jc w:val="both"/>
        <w:rPr>
          <w:color w:val="auto"/>
        </w:rPr>
      </w:pPr>
      <w:r w:rsidRPr="0045301F">
        <w:rPr>
          <w:b/>
          <w:bCs/>
          <w:color w:val="auto"/>
        </w:rPr>
        <w:t xml:space="preserve">Rok: </w:t>
      </w:r>
      <w:r w:rsidRPr="0045301F">
        <w:rPr>
          <w:color w:val="auto"/>
        </w:rPr>
        <w:t xml:space="preserve">Kontinuirano </w:t>
      </w:r>
    </w:p>
    <w:p w:rsidR="00196B12" w:rsidRPr="0045301F" w:rsidRDefault="00196B12" w:rsidP="00196B12">
      <w:pPr>
        <w:pStyle w:val="Default"/>
        <w:jc w:val="both"/>
        <w:rPr>
          <w:color w:val="auto"/>
        </w:rPr>
      </w:pPr>
    </w:p>
    <w:p w:rsidR="00196B12" w:rsidRPr="0045301F" w:rsidRDefault="00E7569A" w:rsidP="00196B12">
      <w:pPr>
        <w:pStyle w:val="Default"/>
        <w:jc w:val="both"/>
        <w:rPr>
          <w:color w:val="auto"/>
        </w:rPr>
      </w:pPr>
      <w:r w:rsidRPr="0045301F">
        <w:rPr>
          <w:b/>
          <w:bCs/>
          <w:color w:val="auto"/>
        </w:rPr>
        <w:t>34</w:t>
      </w:r>
      <w:r w:rsidR="00196B12" w:rsidRPr="0045301F">
        <w:rPr>
          <w:b/>
          <w:bCs/>
          <w:color w:val="auto"/>
        </w:rPr>
        <w:t xml:space="preserve">. Sprovođenje mjera predviđenih Akcionim planom za održivo korišćenje energije kao resursa (SEAP) </w:t>
      </w:r>
    </w:p>
    <w:p w:rsidR="00196B12" w:rsidRPr="0045301F" w:rsidRDefault="00196B12" w:rsidP="00196B12">
      <w:pPr>
        <w:pStyle w:val="Default"/>
        <w:jc w:val="both"/>
        <w:rPr>
          <w:color w:val="auto"/>
        </w:rPr>
      </w:pPr>
    </w:p>
    <w:p w:rsidR="00196B12" w:rsidRPr="0045301F" w:rsidRDefault="00196B12" w:rsidP="00196B12">
      <w:pPr>
        <w:pStyle w:val="Default"/>
        <w:jc w:val="both"/>
        <w:rPr>
          <w:color w:val="auto"/>
        </w:rPr>
      </w:pPr>
      <w:r w:rsidRPr="0045301F">
        <w:rPr>
          <w:color w:val="auto"/>
        </w:rPr>
        <w:t xml:space="preserve">Službe Glavnog grada izradile su Akcioni plan za održivo korišćenje energije kao resursa (SEAP), za sektore zgradarstva, saobraćaja i javne rasvjete. Predviđene mjere odnose se na promjene ustaljenih obrazaca ponašanja prihvatanjem činjenice da efikasnost u korišćenju energije ne podrazumijeva štednju niti odricanje na uštrb kvaliteta življenja, već odgovoran odnos prema sopstvenim potrebama, kao i potrebama sredine u kojoj živimo. </w:t>
      </w:r>
    </w:p>
    <w:p w:rsidR="00196B12" w:rsidRPr="0045301F" w:rsidRDefault="00196B12" w:rsidP="00196B12">
      <w:pPr>
        <w:pStyle w:val="Default"/>
        <w:jc w:val="both"/>
        <w:rPr>
          <w:color w:val="auto"/>
        </w:rPr>
      </w:pPr>
      <w:r w:rsidRPr="0045301F">
        <w:rPr>
          <w:b/>
          <w:bCs/>
          <w:color w:val="auto"/>
        </w:rPr>
        <w:t xml:space="preserve">Nosilac aktivnosti: </w:t>
      </w:r>
      <w:r w:rsidR="00B37CE3" w:rsidRPr="0045301F">
        <w:rPr>
          <w:color w:val="auto"/>
        </w:rPr>
        <w:t>Glavni grad/privredna društva čiji je osnivač Glavni grad</w:t>
      </w:r>
    </w:p>
    <w:p w:rsidR="00196B12" w:rsidRPr="0045301F" w:rsidRDefault="00196B12" w:rsidP="00196B12">
      <w:pPr>
        <w:pStyle w:val="Default"/>
        <w:jc w:val="both"/>
        <w:rPr>
          <w:color w:val="auto"/>
        </w:rPr>
      </w:pPr>
      <w:r w:rsidRPr="0045301F">
        <w:rPr>
          <w:b/>
          <w:bCs/>
          <w:color w:val="auto"/>
        </w:rPr>
        <w:t xml:space="preserve">Izvor finansiranja: </w:t>
      </w:r>
      <w:r w:rsidRPr="0045301F">
        <w:rPr>
          <w:color w:val="auto"/>
        </w:rPr>
        <w:t>Budžet Glavnog grada/</w:t>
      </w:r>
      <w:r w:rsidR="00B37CE3" w:rsidRPr="0045301F">
        <w:rPr>
          <w:color w:val="auto"/>
        </w:rPr>
        <w:t>sredstva društva/</w:t>
      </w:r>
      <w:r w:rsidRPr="0045301F">
        <w:rPr>
          <w:color w:val="auto"/>
        </w:rPr>
        <w:t xml:space="preserve">donatori/međunarodni fondovi </w:t>
      </w:r>
    </w:p>
    <w:p w:rsidR="00196B12" w:rsidRPr="0045301F" w:rsidRDefault="00196B12" w:rsidP="00196B12">
      <w:pPr>
        <w:pStyle w:val="Default"/>
        <w:jc w:val="both"/>
        <w:rPr>
          <w:color w:val="auto"/>
        </w:rPr>
      </w:pPr>
      <w:r w:rsidRPr="0045301F">
        <w:rPr>
          <w:b/>
          <w:bCs/>
          <w:color w:val="auto"/>
        </w:rPr>
        <w:t xml:space="preserve">Pokazatelj uspjeha: </w:t>
      </w:r>
      <w:r w:rsidRPr="0045301F">
        <w:rPr>
          <w:color w:val="auto"/>
        </w:rPr>
        <w:t xml:space="preserve">Realizovane mjere </w:t>
      </w:r>
    </w:p>
    <w:p w:rsidR="00ED6252" w:rsidRPr="0045301F" w:rsidRDefault="00196B12" w:rsidP="007A77EE">
      <w:pPr>
        <w:pStyle w:val="Default"/>
        <w:jc w:val="both"/>
        <w:rPr>
          <w:color w:val="auto"/>
        </w:rPr>
      </w:pPr>
      <w:r w:rsidRPr="0045301F">
        <w:rPr>
          <w:b/>
          <w:bCs/>
          <w:color w:val="auto"/>
        </w:rPr>
        <w:t xml:space="preserve">Rok: </w:t>
      </w:r>
      <w:r w:rsidRPr="0045301F">
        <w:rPr>
          <w:color w:val="auto"/>
        </w:rPr>
        <w:t xml:space="preserve">Kontinuirano </w:t>
      </w:r>
    </w:p>
    <w:p w:rsidR="00A820D1" w:rsidRPr="0045301F" w:rsidRDefault="00A820D1" w:rsidP="00DC24D1">
      <w:pPr>
        <w:jc w:val="both"/>
        <w:rPr>
          <w:rFonts w:ascii="Arial" w:eastAsia="Times New Roman" w:hAnsi="Arial" w:cs="Arial"/>
          <w:sz w:val="24"/>
          <w:szCs w:val="24"/>
        </w:rPr>
      </w:pPr>
    </w:p>
    <w:p w:rsidR="00E02C00" w:rsidRPr="0045301F" w:rsidRDefault="00E02C00" w:rsidP="00DC24D1">
      <w:pPr>
        <w:jc w:val="both"/>
        <w:rPr>
          <w:rFonts w:ascii="Arial" w:eastAsia="Times New Roman" w:hAnsi="Arial" w:cs="Arial"/>
          <w:sz w:val="24"/>
          <w:szCs w:val="24"/>
        </w:rPr>
      </w:pPr>
    </w:p>
    <w:p w:rsidR="00E02C00" w:rsidRPr="0045301F" w:rsidRDefault="00E02C00" w:rsidP="00DC24D1">
      <w:pPr>
        <w:jc w:val="both"/>
        <w:rPr>
          <w:rFonts w:ascii="Arial" w:eastAsia="Times New Roman" w:hAnsi="Arial" w:cs="Arial"/>
          <w:sz w:val="24"/>
          <w:szCs w:val="24"/>
        </w:rPr>
      </w:pPr>
    </w:p>
    <w:p w:rsidR="00E02C00" w:rsidRDefault="00E02C00" w:rsidP="00DC24D1">
      <w:pPr>
        <w:jc w:val="both"/>
        <w:rPr>
          <w:rFonts w:ascii="Arial" w:eastAsia="Times New Roman" w:hAnsi="Arial" w:cs="Arial"/>
          <w:sz w:val="24"/>
          <w:szCs w:val="24"/>
        </w:rPr>
      </w:pPr>
    </w:p>
    <w:p w:rsidR="004729C1" w:rsidRDefault="004729C1" w:rsidP="00DC24D1">
      <w:pPr>
        <w:jc w:val="both"/>
        <w:rPr>
          <w:rFonts w:ascii="Arial" w:eastAsia="Times New Roman" w:hAnsi="Arial" w:cs="Arial"/>
          <w:sz w:val="24"/>
          <w:szCs w:val="24"/>
        </w:rPr>
      </w:pPr>
    </w:p>
    <w:p w:rsidR="004729C1" w:rsidRDefault="004729C1" w:rsidP="00DC24D1">
      <w:pPr>
        <w:jc w:val="both"/>
        <w:rPr>
          <w:rFonts w:ascii="Arial" w:eastAsia="Times New Roman" w:hAnsi="Arial" w:cs="Arial"/>
          <w:sz w:val="24"/>
          <w:szCs w:val="24"/>
        </w:rPr>
      </w:pPr>
    </w:p>
    <w:p w:rsidR="004729C1" w:rsidRDefault="004729C1" w:rsidP="00DC24D1">
      <w:pPr>
        <w:jc w:val="both"/>
        <w:rPr>
          <w:rFonts w:ascii="Arial" w:eastAsia="Times New Roman" w:hAnsi="Arial" w:cs="Arial"/>
          <w:sz w:val="24"/>
          <w:szCs w:val="24"/>
        </w:rPr>
      </w:pPr>
    </w:p>
    <w:p w:rsidR="004729C1" w:rsidRDefault="004729C1" w:rsidP="00DC24D1">
      <w:pPr>
        <w:jc w:val="both"/>
        <w:rPr>
          <w:rFonts w:ascii="Arial" w:eastAsia="Times New Roman" w:hAnsi="Arial" w:cs="Arial"/>
          <w:sz w:val="24"/>
          <w:szCs w:val="24"/>
        </w:rPr>
      </w:pPr>
    </w:p>
    <w:p w:rsidR="004729C1" w:rsidRDefault="004729C1" w:rsidP="00DC24D1">
      <w:pPr>
        <w:jc w:val="both"/>
        <w:rPr>
          <w:rFonts w:ascii="Arial" w:eastAsia="Times New Roman" w:hAnsi="Arial" w:cs="Arial"/>
          <w:sz w:val="24"/>
          <w:szCs w:val="24"/>
        </w:rPr>
      </w:pPr>
    </w:p>
    <w:p w:rsidR="004729C1" w:rsidRDefault="004729C1" w:rsidP="00DC24D1">
      <w:pPr>
        <w:jc w:val="both"/>
        <w:rPr>
          <w:rFonts w:ascii="Arial" w:eastAsia="Times New Roman" w:hAnsi="Arial" w:cs="Arial"/>
          <w:sz w:val="24"/>
          <w:szCs w:val="24"/>
        </w:rPr>
      </w:pPr>
    </w:p>
    <w:p w:rsidR="004729C1" w:rsidRDefault="004729C1" w:rsidP="00DC24D1">
      <w:pPr>
        <w:jc w:val="both"/>
        <w:rPr>
          <w:rFonts w:ascii="Arial" w:eastAsia="Times New Roman" w:hAnsi="Arial" w:cs="Arial"/>
          <w:sz w:val="24"/>
          <w:szCs w:val="24"/>
        </w:rPr>
      </w:pPr>
    </w:p>
    <w:p w:rsidR="004729C1" w:rsidRDefault="004729C1" w:rsidP="00DC24D1">
      <w:pPr>
        <w:jc w:val="both"/>
        <w:rPr>
          <w:rFonts w:ascii="Arial" w:eastAsia="Times New Roman" w:hAnsi="Arial" w:cs="Arial"/>
          <w:sz w:val="24"/>
          <w:szCs w:val="24"/>
        </w:rPr>
      </w:pPr>
    </w:p>
    <w:p w:rsidR="00913D9C" w:rsidRDefault="00913D9C" w:rsidP="00DC24D1">
      <w:pPr>
        <w:jc w:val="both"/>
        <w:rPr>
          <w:rFonts w:ascii="Arial" w:eastAsia="Times New Roman" w:hAnsi="Arial" w:cs="Arial"/>
          <w:sz w:val="24"/>
          <w:szCs w:val="24"/>
        </w:rPr>
      </w:pPr>
    </w:p>
    <w:p w:rsidR="00913D9C" w:rsidRDefault="00913D9C" w:rsidP="00DC24D1">
      <w:pPr>
        <w:jc w:val="both"/>
        <w:rPr>
          <w:rFonts w:ascii="Arial" w:eastAsia="Times New Roman" w:hAnsi="Arial" w:cs="Arial"/>
          <w:sz w:val="24"/>
          <w:szCs w:val="24"/>
        </w:rPr>
      </w:pPr>
    </w:p>
    <w:p w:rsidR="00913D9C" w:rsidRDefault="00913D9C" w:rsidP="00DC24D1">
      <w:pPr>
        <w:jc w:val="both"/>
        <w:rPr>
          <w:rFonts w:ascii="Arial" w:eastAsia="Times New Roman" w:hAnsi="Arial" w:cs="Arial"/>
          <w:sz w:val="24"/>
          <w:szCs w:val="24"/>
        </w:rPr>
      </w:pPr>
    </w:p>
    <w:p w:rsidR="004729C1" w:rsidRPr="0045301F" w:rsidRDefault="004729C1" w:rsidP="00DC24D1">
      <w:pPr>
        <w:jc w:val="both"/>
        <w:rPr>
          <w:rFonts w:ascii="Arial" w:eastAsia="Times New Roman" w:hAnsi="Arial" w:cs="Arial"/>
          <w:sz w:val="24"/>
          <w:szCs w:val="24"/>
        </w:rPr>
      </w:pPr>
    </w:p>
    <w:p w:rsidR="00E02C00" w:rsidRPr="0045301F" w:rsidRDefault="00E02C00" w:rsidP="00DC24D1">
      <w:pPr>
        <w:jc w:val="both"/>
        <w:rPr>
          <w:rFonts w:ascii="Arial" w:eastAsia="Times New Roman" w:hAnsi="Arial" w:cs="Arial"/>
          <w:sz w:val="24"/>
          <w:szCs w:val="24"/>
        </w:rPr>
      </w:pPr>
    </w:p>
    <w:p w:rsidR="001F23C7" w:rsidRPr="0045301F" w:rsidRDefault="001F23C7" w:rsidP="00F428A7">
      <w:pPr>
        <w:autoSpaceDE w:val="0"/>
        <w:autoSpaceDN w:val="0"/>
        <w:adjustRightInd w:val="0"/>
        <w:spacing w:after="0" w:line="240" w:lineRule="auto"/>
        <w:jc w:val="center"/>
        <w:rPr>
          <w:rFonts w:ascii="Arial" w:eastAsia="ArialMT" w:hAnsi="Arial" w:cs="Arial"/>
          <w:b/>
          <w:shadow/>
          <w:sz w:val="24"/>
          <w:szCs w:val="24"/>
          <w:lang w:val="pt-BR"/>
        </w:rPr>
      </w:pPr>
      <w:r w:rsidRPr="0045301F">
        <w:rPr>
          <w:rFonts w:ascii="Arial" w:eastAsia="ArialMT" w:hAnsi="Arial" w:cs="Arial"/>
          <w:b/>
          <w:shadow/>
          <w:sz w:val="24"/>
          <w:szCs w:val="24"/>
          <w:lang w:val="pt-BR"/>
        </w:rPr>
        <w:lastRenderedPageBreak/>
        <w:t>I n f o r m a c i j a</w:t>
      </w:r>
    </w:p>
    <w:p w:rsidR="001F23C7" w:rsidRPr="0045301F" w:rsidRDefault="001F23C7" w:rsidP="00F428A7">
      <w:pPr>
        <w:autoSpaceDE w:val="0"/>
        <w:autoSpaceDN w:val="0"/>
        <w:adjustRightInd w:val="0"/>
        <w:spacing w:after="0" w:line="240" w:lineRule="auto"/>
        <w:jc w:val="center"/>
        <w:rPr>
          <w:rFonts w:ascii="Arial" w:eastAsia="ArialMT" w:hAnsi="Arial" w:cs="Arial"/>
          <w:b/>
          <w:sz w:val="24"/>
          <w:szCs w:val="24"/>
          <w:lang w:val="pt-BR"/>
        </w:rPr>
      </w:pPr>
      <w:r w:rsidRPr="0045301F">
        <w:rPr>
          <w:rFonts w:ascii="Arial" w:eastAsia="ArialMT" w:hAnsi="Arial" w:cs="Arial"/>
          <w:b/>
          <w:shadow/>
          <w:sz w:val="24"/>
          <w:szCs w:val="24"/>
          <w:lang w:val="pt-BR"/>
        </w:rPr>
        <w:t>o realizaciji aktivnosti iz Akcionog pl</w:t>
      </w:r>
      <w:r w:rsidR="00BF6589" w:rsidRPr="0045301F">
        <w:rPr>
          <w:rFonts w:ascii="Arial" w:eastAsia="ArialMT" w:hAnsi="Arial" w:cs="Arial"/>
          <w:b/>
          <w:shadow/>
          <w:sz w:val="24"/>
          <w:szCs w:val="24"/>
          <w:lang w:val="pt-BR"/>
        </w:rPr>
        <w:t>ana zaštite životne sredine</w:t>
      </w:r>
    </w:p>
    <w:p w:rsidR="001F23C7" w:rsidRPr="0045301F" w:rsidRDefault="00F428A7" w:rsidP="00F428A7">
      <w:pPr>
        <w:autoSpaceDE w:val="0"/>
        <w:autoSpaceDN w:val="0"/>
        <w:adjustRightInd w:val="0"/>
        <w:spacing w:after="0" w:line="240" w:lineRule="auto"/>
        <w:jc w:val="center"/>
        <w:rPr>
          <w:rFonts w:ascii="Arial" w:eastAsia="ArialMT" w:hAnsi="Arial" w:cs="Arial"/>
          <w:sz w:val="24"/>
          <w:szCs w:val="24"/>
          <w:lang w:val="pt-BR"/>
        </w:rPr>
      </w:pPr>
      <w:r w:rsidRPr="0045301F">
        <w:rPr>
          <w:rFonts w:ascii="Arial" w:eastAsia="ArialMT" w:hAnsi="Arial" w:cs="Arial"/>
          <w:b/>
          <w:shadow/>
          <w:sz w:val="24"/>
          <w:szCs w:val="24"/>
          <w:lang w:val="pt-BR"/>
        </w:rPr>
        <w:t>2015. – 2019.</w:t>
      </w:r>
    </w:p>
    <w:p w:rsidR="001F23C7" w:rsidRPr="0045301F" w:rsidRDefault="001F23C7" w:rsidP="00DC24D1">
      <w:pPr>
        <w:spacing w:after="0" w:line="240" w:lineRule="auto"/>
        <w:jc w:val="both"/>
        <w:rPr>
          <w:rFonts w:ascii="Arial" w:hAnsi="Arial" w:cs="Arial"/>
          <w:sz w:val="24"/>
          <w:szCs w:val="24"/>
          <w:lang w:val="sr-Latn-CS"/>
        </w:rPr>
      </w:pPr>
    </w:p>
    <w:p w:rsidR="008D657B" w:rsidRPr="0045301F" w:rsidRDefault="008D657B" w:rsidP="00913D9C">
      <w:pPr>
        <w:jc w:val="both"/>
        <w:rPr>
          <w:rFonts w:ascii="Arial" w:hAnsi="Arial" w:cs="Arial"/>
          <w:sz w:val="24"/>
          <w:szCs w:val="24"/>
          <w:lang w:val="sr-Latn-CS"/>
        </w:rPr>
      </w:pPr>
      <w:r w:rsidRPr="0045301F">
        <w:rPr>
          <w:rFonts w:ascii="Arial" w:hAnsi="Arial" w:cs="Arial"/>
          <w:sz w:val="24"/>
          <w:szCs w:val="24"/>
          <w:lang w:val="sr-Latn-CS"/>
        </w:rPr>
        <w:t>Kao što je poznato, Lokalnim akcionim planom za životnu sredinu definisane su  33 aktivnosti koje se mogu svrstati u sljedeće cjeline:</w:t>
      </w:r>
    </w:p>
    <w:p w:rsidR="008D657B" w:rsidRPr="0045301F" w:rsidRDefault="008D657B" w:rsidP="004A0D73">
      <w:pPr>
        <w:numPr>
          <w:ilvl w:val="0"/>
          <w:numId w:val="21"/>
        </w:numPr>
        <w:spacing w:after="0" w:line="240" w:lineRule="auto"/>
        <w:jc w:val="both"/>
        <w:rPr>
          <w:rFonts w:ascii="Arial" w:hAnsi="Arial" w:cs="Arial"/>
          <w:sz w:val="24"/>
          <w:szCs w:val="24"/>
          <w:lang w:val="sr-Latn-CS"/>
        </w:rPr>
      </w:pPr>
      <w:r w:rsidRPr="0045301F">
        <w:rPr>
          <w:rFonts w:ascii="Arial" w:hAnsi="Arial" w:cs="Arial"/>
          <w:sz w:val="24"/>
          <w:szCs w:val="24"/>
          <w:lang w:val="sr-Latn-CS"/>
        </w:rPr>
        <w:t>Jačanje kapaciteta organa lokalne uprave, jačanje svijesti građana i unapređenje komunikacije građana i službi Glavnog grada;</w:t>
      </w:r>
    </w:p>
    <w:p w:rsidR="008D657B" w:rsidRPr="0045301F" w:rsidRDefault="008D657B" w:rsidP="004A0D73">
      <w:pPr>
        <w:numPr>
          <w:ilvl w:val="0"/>
          <w:numId w:val="21"/>
        </w:numPr>
        <w:spacing w:after="0" w:line="240" w:lineRule="auto"/>
        <w:jc w:val="both"/>
        <w:rPr>
          <w:rFonts w:ascii="Arial" w:hAnsi="Arial" w:cs="Arial"/>
          <w:sz w:val="24"/>
          <w:szCs w:val="24"/>
          <w:lang w:val="sr-Latn-CS"/>
        </w:rPr>
      </w:pPr>
      <w:r w:rsidRPr="0045301F">
        <w:rPr>
          <w:rFonts w:ascii="Arial" w:hAnsi="Arial" w:cs="Arial"/>
          <w:sz w:val="24"/>
          <w:szCs w:val="24"/>
          <w:lang w:val="sr-Latn-CS"/>
        </w:rPr>
        <w:t>Izrada planova, programa, izvještaja</w:t>
      </w:r>
    </w:p>
    <w:p w:rsidR="008D657B" w:rsidRPr="0045301F" w:rsidRDefault="008D657B" w:rsidP="004A0D73">
      <w:pPr>
        <w:numPr>
          <w:ilvl w:val="0"/>
          <w:numId w:val="21"/>
        </w:numPr>
        <w:spacing w:after="0" w:line="240" w:lineRule="auto"/>
        <w:jc w:val="both"/>
        <w:rPr>
          <w:rFonts w:ascii="Arial" w:hAnsi="Arial" w:cs="Arial"/>
          <w:sz w:val="24"/>
          <w:szCs w:val="24"/>
          <w:lang w:val="sr-Latn-CS"/>
        </w:rPr>
      </w:pPr>
      <w:r w:rsidRPr="0045301F">
        <w:rPr>
          <w:rFonts w:ascii="Arial" w:hAnsi="Arial" w:cs="Arial"/>
          <w:sz w:val="24"/>
          <w:szCs w:val="24"/>
          <w:lang w:val="sr-Latn-CS"/>
        </w:rPr>
        <w:t xml:space="preserve">Održive privredne aktivnosti </w:t>
      </w:r>
    </w:p>
    <w:p w:rsidR="008D657B" w:rsidRPr="0045301F" w:rsidRDefault="008D657B" w:rsidP="004A0D73">
      <w:pPr>
        <w:numPr>
          <w:ilvl w:val="0"/>
          <w:numId w:val="21"/>
        </w:numPr>
        <w:spacing w:after="0" w:line="240" w:lineRule="auto"/>
        <w:jc w:val="both"/>
        <w:rPr>
          <w:rFonts w:ascii="Arial" w:hAnsi="Arial" w:cs="Arial"/>
          <w:sz w:val="24"/>
          <w:szCs w:val="24"/>
          <w:lang w:val="sr-Latn-CS"/>
        </w:rPr>
      </w:pPr>
      <w:r w:rsidRPr="0045301F">
        <w:rPr>
          <w:rFonts w:ascii="Arial" w:hAnsi="Arial" w:cs="Arial"/>
          <w:sz w:val="24"/>
          <w:szCs w:val="24"/>
          <w:lang w:val="sr-Latn-CS"/>
        </w:rPr>
        <w:t>Poboljšanje kvaliteta života (postrojenje za prečišćavanje otpadnih voda, poboljšanje snabdjevenosti kvalitetnom pijaćom vodom, veći broj kontejnera za selektiranje otpada);</w:t>
      </w:r>
    </w:p>
    <w:p w:rsidR="008D657B" w:rsidRPr="0045301F" w:rsidRDefault="008D657B" w:rsidP="004A0D73">
      <w:pPr>
        <w:numPr>
          <w:ilvl w:val="0"/>
          <w:numId w:val="21"/>
        </w:numPr>
        <w:spacing w:after="0" w:line="240" w:lineRule="auto"/>
        <w:jc w:val="both"/>
        <w:rPr>
          <w:rFonts w:ascii="Arial" w:hAnsi="Arial" w:cs="Arial"/>
          <w:sz w:val="24"/>
          <w:szCs w:val="24"/>
          <w:lang w:val="sr-Latn-CS"/>
        </w:rPr>
      </w:pPr>
      <w:r w:rsidRPr="0045301F">
        <w:rPr>
          <w:rFonts w:ascii="Arial" w:hAnsi="Arial" w:cs="Arial"/>
          <w:sz w:val="24"/>
          <w:szCs w:val="24"/>
          <w:lang w:val="sr-Latn-CS"/>
        </w:rPr>
        <w:t>Unaprjeđenje društvenog razvoja (zaštita kulturne baštine, uređenje pojedinih djelova grada).</w:t>
      </w:r>
    </w:p>
    <w:p w:rsidR="008D657B" w:rsidRPr="0045301F" w:rsidRDefault="008D657B" w:rsidP="00DC24D1">
      <w:pPr>
        <w:jc w:val="both"/>
        <w:rPr>
          <w:rFonts w:ascii="Arial" w:hAnsi="Arial" w:cs="Arial"/>
          <w:sz w:val="24"/>
          <w:szCs w:val="24"/>
          <w:lang w:val="sr-Latn-CS"/>
        </w:rPr>
      </w:pPr>
    </w:p>
    <w:p w:rsidR="008D657B" w:rsidRPr="0045301F" w:rsidRDefault="008D657B" w:rsidP="00DC24D1">
      <w:pPr>
        <w:jc w:val="both"/>
        <w:rPr>
          <w:rFonts w:ascii="Arial" w:hAnsi="Arial" w:cs="Arial"/>
          <w:sz w:val="24"/>
          <w:szCs w:val="24"/>
          <w:lang w:val="sr-Latn-CS"/>
        </w:rPr>
      </w:pPr>
      <w:r w:rsidRPr="0045301F">
        <w:rPr>
          <w:rFonts w:ascii="Arial" w:hAnsi="Arial" w:cs="Arial"/>
          <w:sz w:val="24"/>
          <w:szCs w:val="24"/>
          <w:lang w:val="sr-Latn-CS"/>
        </w:rPr>
        <w:t>Za navedene aktivnosti određeni su bili nosioci aktivnosti, pokazatelji uspjeha, kao i rokovi.</w:t>
      </w:r>
    </w:p>
    <w:p w:rsidR="008D657B" w:rsidRPr="0045301F" w:rsidRDefault="008D657B" w:rsidP="00115FE4">
      <w:pPr>
        <w:jc w:val="both"/>
        <w:rPr>
          <w:rFonts w:ascii="Arial" w:hAnsi="Arial" w:cs="Arial"/>
          <w:sz w:val="24"/>
          <w:szCs w:val="24"/>
          <w:lang w:val="sr-Latn-CS"/>
        </w:rPr>
      </w:pPr>
      <w:r w:rsidRPr="0045301F">
        <w:rPr>
          <w:rFonts w:ascii="Arial" w:hAnsi="Arial" w:cs="Arial"/>
          <w:sz w:val="24"/>
          <w:szCs w:val="24"/>
          <w:lang w:val="sr-Latn-CS"/>
        </w:rPr>
        <w:t>Shodno tome, u daljem tekstu dat je pregled realizacije istih:</w:t>
      </w:r>
    </w:p>
    <w:p w:rsidR="008D657B" w:rsidRPr="0045301F" w:rsidRDefault="008D657B" w:rsidP="00DC24D1">
      <w:pPr>
        <w:pStyle w:val="Default"/>
        <w:jc w:val="both"/>
        <w:rPr>
          <w:color w:val="auto"/>
        </w:rPr>
      </w:pPr>
      <w:r w:rsidRPr="0045301F">
        <w:rPr>
          <w:b/>
          <w:bCs/>
          <w:color w:val="auto"/>
        </w:rPr>
        <w:t xml:space="preserve">1. Jačanje kapaciteta organa lokalne uprave za sprovođenje važeće zakonske regulative i zakonske regulative koja je u pripremi kako bi se u potpunosti odgovorilo na zahtjevane obaveze (EIA, SEA, Zakon upravljanju otpadom, Zakon o zaštiti od buke u životnoj sredini, itd.) </w:t>
      </w:r>
    </w:p>
    <w:p w:rsidR="008D657B" w:rsidRPr="0045301F" w:rsidRDefault="008D657B" w:rsidP="00DC24D1">
      <w:pPr>
        <w:pStyle w:val="Default"/>
        <w:jc w:val="both"/>
        <w:rPr>
          <w:color w:val="auto"/>
        </w:rPr>
      </w:pPr>
    </w:p>
    <w:p w:rsidR="008D657B" w:rsidRPr="0045301F" w:rsidRDefault="00122E77" w:rsidP="00122E77">
      <w:pPr>
        <w:pStyle w:val="Default"/>
        <w:jc w:val="both"/>
        <w:rPr>
          <w:color w:val="auto"/>
        </w:rPr>
      </w:pPr>
      <w:r w:rsidRPr="0045301F">
        <w:rPr>
          <w:color w:val="auto"/>
        </w:rPr>
        <w:t>Nosilac aktivnosti je bio Glavni grad – Sektor za održivi razvoj I sprovodi se u skladu sa predviđenim aktivnostima u sferi jačanja kapaciteta.</w:t>
      </w:r>
    </w:p>
    <w:p w:rsidR="00B05851" w:rsidRPr="0045301F" w:rsidRDefault="00122E77" w:rsidP="00B05851">
      <w:pPr>
        <w:pStyle w:val="Default"/>
        <w:jc w:val="both"/>
        <w:rPr>
          <w:color w:val="auto"/>
        </w:rPr>
      </w:pPr>
      <w:r w:rsidRPr="0045301F">
        <w:rPr>
          <w:color w:val="auto"/>
        </w:rPr>
        <w:t>Predpostavka adekvatnog djelovanja podrazumijeva I upotreb</w:t>
      </w:r>
      <w:r w:rsidR="00B05851" w:rsidRPr="0045301F">
        <w:rPr>
          <w:color w:val="auto"/>
        </w:rPr>
        <w:t>u znanja po pojedinim pitanjima I principima održivog razvoja. Održivi razvoj podrazumijeva I racionalno, odnosno efikasno korišćenje resursa I energenata.</w:t>
      </w:r>
      <w:r w:rsidRPr="0045301F">
        <w:rPr>
          <w:color w:val="auto"/>
        </w:rPr>
        <w:t xml:space="preserve"> U tom smislu</w:t>
      </w:r>
      <w:r w:rsidR="00B05851" w:rsidRPr="0045301F">
        <w:rPr>
          <w:color w:val="auto"/>
        </w:rPr>
        <w:t xml:space="preserve">, u kontinuitetu su u okviru Energetskih dana Podgorice, otganizovane radionice/konferencije </w:t>
      </w:r>
      <w:r w:rsidR="00B05851" w:rsidRPr="0045301F">
        <w:rPr>
          <w:color w:val="auto"/>
          <w:shd w:val="clear" w:color="auto" w:fill="FFFFFF"/>
        </w:rPr>
        <w:t>o održivom transportu, klimatskim promjenama i mogućnostima i pristupačnosti EU fondovima za inovativne projekte iz ovih oblasti. Na konferencijama su govoriti profesori sa mašinskog fakulteta kao i predstavnici NVO sektora.</w:t>
      </w:r>
    </w:p>
    <w:p w:rsidR="008D657B" w:rsidRPr="0045301F" w:rsidRDefault="008D657B" w:rsidP="00DC24D1">
      <w:pPr>
        <w:pStyle w:val="Default"/>
        <w:jc w:val="both"/>
        <w:rPr>
          <w:b/>
          <w:bCs/>
          <w:color w:val="auto"/>
        </w:rPr>
      </w:pPr>
    </w:p>
    <w:p w:rsidR="008D657B" w:rsidRPr="0045301F" w:rsidRDefault="008D657B" w:rsidP="00DC24D1">
      <w:pPr>
        <w:pStyle w:val="Default"/>
        <w:jc w:val="both"/>
        <w:rPr>
          <w:b/>
          <w:bCs/>
          <w:color w:val="auto"/>
        </w:rPr>
      </w:pPr>
      <w:r w:rsidRPr="0045301F">
        <w:rPr>
          <w:b/>
          <w:bCs/>
          <w:color w:val="auto"/>
        </w:rPr>
        <w:t xml:space="preserve">2. Sprovođenje Kampanje u medijima za racionalno i efikasno korišćenje resursa i energenata </w:t>
      </w:r>
    </w:p>
    <w:p w:rsidR="00330C1D" w:rsidRPr="0045301F" w:rsidRDefault="00330C1D" w:rsidP="00DC24D1">
      <w:pPr>
        <w:pStyle w:val="Default"/>
        <w:jc w:val="both"/>
        <w:rPr>
          <w:color w:val="auto"/>
        </w:rPr>
      </w:pPr>
    </w:p>
    <w:p w:rsidR="00330C1D" w:rsidRPr="0045301F" w:rsidRDefault="00330C1D" w:rsidP="00330C1D">
      <w:pPr>
        <w:spacing w:after="0" w:line="240" w:lineRule="auto"/>
        <w:jc w:val="both"/>
        <w:rPr>
          <w:rFonts w:ascii="Arial" w:hAnsi="Arial" w:cs="Arial"/>
          <w:bCs/>
          <w:sz w:val="24"/>
          <w:szCs w:val="24"/>
          <w:lang w:val="sr-Latn-CS" w:eastAsia="ar-SA"/>
        </w:rPr>
      </w:pPr>
      <w:r w:rsidRPr="0045301F">
        <w:rPr>
          <w:rFonts w:ascii="Arial" w:hAnsi="Arial" w:cs="Arial"/>
          <w:sz w:val="24"/>
          <w:szCs w:val="24"/>
          <w:lang w:val="sr-Latn-CS" w:eastAsia="ar-SA"/>
        </w:rPr>
        <w:t xml:space="preserve">Nosilac aktivnosti je bio </w:t>
      </w:r>
      <w:r w:rsidRPr="0045301F">
        <w:rPr>
          <w:rFonts w:ascii="Arial" w:hAnsi="Arial" w:cs="Arial"/>
          <w:bCs/>
          <w:sz w:val="24"/>
          <w:szCs w:val="24"/>
          <w:lang w:val="sr-Latn-CS" w:eastAsia="ar-SA"/>
        </w:rPr>
        <w:t xml:space="preserve">Sekretarijat za planiranje i uređenje prostora i održivi razvoj, finansijska sredstva su obezbijeđena Budžetom Glavnog grada. U izvještajnom periodu kontinuirano su obilježeni energetski dani u trajanju od po četiri dana. </w:t>
      </w:r>
    </w:p>
    <w:p w:rsidR="00330C1D" w:rsidRPr="0045301F" w:rsidRDefault="00330C1D" w:rsidP="00330C1D">
      <w:pPr>
        <w:spacing w:after="0" w:line="240" w:lineRule="auto"/>
        <w:jc w:val="both"/>
        <w:rPr>
          <w:rFonts w:ascii="Arial" w:hAnsi="Arial" w:cs="Arial"/>
          <w:bCs/>
          <w:sz w:val="24"/>
          <w:szCs w:val="24"/>
          <w:lang w:val="it-IT"/>
        </w:rPr>
      </w:pPr>
      <w:r w:rsidRPr="0045301F">
        <w:rPr>
          <w:rFonts w:ascii="Arial" w:hAnsi="Arial" w:cs="Arial"/>
          <w:bCs/>
          <w:sz w:val="24"/>
          <w:szCs w:val="24"/>
          <w:lang w:val="it-IT"/>
        </w:rPr>
        <w:t xml:space="preserve">Tim povodom organizovane su brojne aktivnosti kao što su izložbe i predavanja na zadatu temu, predstavljeni rezultati projekata koji se sprovode u cilju poboljšanja energetske efikasnosti. Manifestaciju je pratio sajam energetske efikasnosti i biciklističke ture u Glavnom gradu takođe,  kontinuirano su sprovođene aktivnosti u cilju obilježavanja  manifestacije Evropske Nedelje mobilnosti. U cilju edukacije i podizanja svijesti građana na polju energetske efikasnosti predstavljena je instalacija Eko dom, kao simbol energetske efikasnosti, prezentovan biznis plan za bike </w:t>
      </w:r>
      <w:r w:rsidRPr="0045301F">
        <w:rPr>
          <w:rFonts w:ascii="Arial" w:hAnsi="Arial" w:cs="Arial"/>
          <w:bCs/>
          <w:sz w:val="24"/>
          <w:szCs w:val="24"/>
          <w:lang w:val="it-IT"/>
        </w:rPr>
        <w:lastRenderedPageBreak/>
        <w:t xml:space="preserve">sharing, organizovane konferencije o održivim i štedljivim načinima grijanja. U osnovnim školama su održana predavanja na temu održivih vidova transporta kao i takmičenje u crtanju po asfaltu. Organizovane su posjete vrtićima a za najmlađu populaciju je iorganizovana priredba i urađen vodič u cilju edukacije o o štednji energije i očuvanju životne sredine. </w:t>
      </w:r>
    </w:p>
    <w:p w:rsidR="008D657B" w:rsidRPr="0045301F" w:rsidRDefault="008D657B" w:rsidP="00DC24D1">
      <w:pPr>
        <w:pStyle w:val="Default"/>
        <w:jc w:val="both"/>
        <w:rPr>
          <w:color w:val="auto"/>
        </w:rPr>
      </w:pPr>
    </w:p>
    <w:p w:rsidR="008D657B" w:rsidRPr="0045301F" w:rsidRDefault="008D657B" w:rsidP="00DC24D1">
      <w:pPr>
        <w:pStyle w:val="Default"/>
        <w:jc w:val="both"/>
        <w:rPr>
          <w:color w:val="auto"/>
        </w:rPr>
      </w:pPr>
      <w:r w:rsidRPr="0045301F">
        <w:rPr>
          <w:b/>
          <w:bCs/>
          <w:color w:val="auto"/>
        </w:rPr>
        <w:t xml:space="preserve">3. Sprovođenje mjera predviđenih Akcionim planom za održivo korišćenje energije kao resursa (SEAP) </w:t>
      </w:r>
    </w:p>
    <w:p w:rsidR="008D657B" w:rsidRPr="0045301F" w:rsidRDefault="008D657B" w:rsidP="00DC24D1">
      <w:pPr>
        <w:pStyle w:val="Default"/>
        <w:jc w:val="both"/>
        <w:rPr>
          <w:color w:val="auto"/>
        </w:rPr>
      </w:pPr>
    </w:p>
    <w:p w:rsidR="007D3360" w:rsidRPr="0045301F" w:rsidRDefault="007D3360" w:rsidP="007D3360">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Nosilac aktivnosti je bio Glavni grad a sredstva su obezbijeđena Budžetom.</w:t>
      </w:r>
    </w:p>
    <w:p w:rsidR="007D3360" w:rsidRPr="0045301F" w:rsidRDefault="007D3360" w:rsidP="007D3360">
      <w:pPr>
        <w:spacing w:after="0" w:line="240" w:lineRule="auto"/>
        <w:jc w:val="both"/>
        <w:rPr>
          <w:rFonts w:ascii="Arial" w:hAnsi="Arial" w:cs="Arial"/>
          <w:bCs/>
          <w:sz w:val="24"/>
          <w:szCs w:val="24"/>
          <w:lang w:val="sr-Latn-CS" w:eastAsia="ar-SA"/>
        </w:rPr>
      </w:pPr>
      <w:r w:rsidRPr="0045301F">
        <w:rPr>
          <w:rFonts w:ascii="Arial" w:hAnsi="Arial" w:cs="Arial"/>
          <w:sz w:val="24"/>
          <w:szCs w:val="24"/>
          <w:lang w:val="sr-Latn-CS" w:eastAsia="ar-SA"/>
        </w:rPr>
        <w:t>Glavni grad je u izvještajnom periodu realizovao brojne aktivnosti predviđene Akcionim planom za održivo korišćenje energije kao resursa ( SEAP) .</w:t>
      </w:r>
    </w:p>
    <w:p w:rsidR="007D3360" w:rsidRPr="0045301F" w:rsidRDefault="007D3360" w:rsidP="007D3360">
      <w:pPr>
        <w:spacing w:after="0" w:line="240" w:lineRule="auto"/>
        <w:jc w:val="both"/>
        <w:rPr>
          <w:rFonts w:ascii="Arial" w:hAnsi="Arial" w:cs="Arial"/>
          <w:bCs/>
          <w:sz w:val="24"/>
          <w:szCs w:val="24"/>
          <w:lang w:val="sr-Latn-CS" w:eastAsia="ar-SA"/>
        </w:rPr>
      </w:pPr>
      <w:r w:rsidRPr="0045301F">
        <w:rPr>
          <w:rFonts w:ascii="Arial" w:hAnsi="Arial" w:cs="Arial"/>
          <w:sz w:val="24"/>
          <w:szCs w:val="24"/>
          <w:lang w:val="sr-Latn-CS" w:eastAsia="ar-SA"/>
        </w:rPr>
        <w:t xml:space="preserve">Jedna od aktivnosti je zamjena dotrajale drvene fasadne stolarije savremenom visoko energetski efikasnom PVC stolarijom sa termoprekidom i staklima sa niskim koeficijentom prolaza toplote na objektu u ulici Vuka Karadžića broj 41 u kojem se nalaze kancelarije sekretarijata za planiranje i uređenje prostora i održivi razvoj. Takođe, izvršena je adaptacija krova zgrade Glavnog grada u Ulici Njegoševoj broj 13 u smislu  ugradnje termoizolacionih krovnih panela koji su u mnogome doprinijeli boljoj termičkoj izolaciji objekta. Agencija za stanovanje kontinuirano sprovodi akciju „ za ljepše lice Podgorice“ koja podrazumijeva  sanaciju fasada odnosno toplotnu izolaziju spoljašnjeg omotača. Za izvedene radove troškove za izvedene radove Glavni grad pokriva u iznosu od 50%. </w:t>
      </w:r>
      <w:r w:rsidRPr="0045301F">
        <w:rPr>
          <w:rFonts w:ascii="Arial" w:hAnsi="Arial" w:cs="Arial"/>
          <w:sz w:val="24"/>
          <w:szCs w:val="24"/>
          <w:shd w:val="clear" w:color="auto" w:fill="FFFFFF"/>
        </w:rPr>
        <w:t>Preduzeće DOO “Komunalne usluge”  u počelo je demontažu dosadašnjih i postavljanje novih uličnih </w:t>
      </w:r>
      <w:r w:rsidRPr="0045301F">
        <w:rPr>
          <w:rFonts w:ascii="Arial" w:hAnsi="Arial" w:cs="Arial"/>
          <w:b/>
          <w:bCs/>
          <w:sz w:val="24"/>
          <w:szCs w:val="24"/>
        </w:rPr>
        <w:t>LED</w:t>
      </w:r>
      <w:r w:rsidRPr="0045301F">
        <w:rPr>
          <w:rFonts w:ascii="Arial" w:hAnsi="Arial" w:cs="Arial"/>
          <w:sz w:val="24"/>
          <w:szCs w:val="24"/>
          <w:shd w:val="clear" w:color="auto" w:fill="FFFFFF"/>
        </w:rPr>
        <w:t> svjetiljki</w:t>
      </w:r>
      <w:r w:rsidRPr="0045301F">
        <w:rPr>
          <w:rFonts w:ascii="Arial" w:hAnsi="Arial" w:cs="Arial"/>
          <w:sz w:val="24"/>
          <w:szCs w:val="24"/>
          <w:lang w:val="sr-Latn-CS" w:eastAsia="ar-SA"/>
        </w:rPr>
        <w:t xml:space="preserve"> koje će doprinijeti uštedi električne energije. </w:t>
      </w:r>
    </w:p>
    <w:p w:rsidR="00F428A7" w:rsidRPr="004729C1" w:rsidRDefault="007D3360" w:rsidP="004729C1">
      <w:pPr>
        <w:jc w:val="both"/>
        <w:rPr>
          <w:rFonts w:cs="Arial"/>
          <w:sz w:val="24"/>
          <w:szCs w:val="24"/>
        </w:rPr>
      </w:pPr>
      <w:r w:rsidRPr="0045301F">
        <w:rPr>
          <w:rFonts w:ascii="Arial" w:hAnsi="Arial" w:cs="Arial"/>
          <w:sz w:val="24"/>
          <w:szCs w:val="24"/>
          <w:shd w:val="clear" w:color="auto" w:fill="FFFFFF"/>
        </w:rPr>
        <w:t>Preduzeće DOO “Komunalne usluge”  u avgustu 2019. godine počelo je demontažu dosadašnjih i postavljanje novih uličnih </w:t>
      </w:r>
      <w:r w:rsidRPr="0045301F">
        <w:rPr>
          <w:rFonts w:ascii="Arial" w:hAnsi="Arial" w:cs="Arial"/>
          <w:b/>
          <w:bCs/>
          <w:sz w:val="24"/>
          <w:szCs w:val="24"/>
        </w:rPr>
        <w:t>LED</w:t>
      </w:r>
      <w:r w:rsidRPr="0045301F">
        <w:rPr>
          <w:rFonts w:ascii="Arial" w:hAnsi="Arial" w:cs="Arial"/>
          <w:sz w:val="24"/>
          <w:szCs w:val="24"/>
          <w:shd w:val="clear" w:color="auto" w:fill="FFFFFF"/>
        </w:rPr>
        <w:t xml:space="preserve"> svjetiljki. </w:t>
      </w:r>
    </w:p>
    <w:p w:rsidR="008D657B" w:rsidRPr="0045301F" w:rsidRDefault="008D657B" w:rsidP="00DC24D1">
      <w:pPr>
        <w:pStyle w:val="Default"/>
        <w:jc w:val="both"/>
        <w:rPr>
          <w:color w:val="auto"/>
        </w:rPr>
      </w:pPr>
      <w:r w:rsidRPr="0045301F">
        <w:rPr>
          <w:b/>
          <w:bCs/>
          <w:color w:val="auto"/>
        </w:rPr>
        <w:t xml:space="preserve">4. Edukacija građana na temu odlaganja otpada </w:t>
      </w:r>
      <w:r w:rsidRPr="0045301F">
        <w:rPr>
          <w:color w:val="auto"/>
        </w:rPr>
        <w:t xml:space="preserve"> </w:t>
      </w:r>
    </w:p>
    <w:p w:rsidR="008D657B" w:rsidRPr="0045301F" w:rsidRDefault="008D657B" w:rsidP="00DC24D1">
      <w:pPr>
        <w:pStyle w:val="Default"/>
        <w:jc w:val="both"/>
        <w:rPr>
          <w:color w:val="auto"/>
        </w:rPr>
      </w:pPr>
    </w:p>
    <w:p w:rsidR="008D657B" w:rsidRPr="0045301F" w:rsidRDefault="008D657B" w:rsidP="00DC24D1">
      <w:pPr>
        <w:pStyle w:val="Default"/>
        <w:jc w:val="both"/>
        <w:rPr>
          <w:color w:val="auto"/>
        </w:rPr>
      </w:pPr>
      <w:r w:rsidRPr="0045301F">
        <w:rPr>
          <w:color w:val="auto"/>
        </w:rPr>
        <w:t>Nosilac su bili Sekretarijat za komunalne poslove i „Čistoća“ d.o.o., finansijska sredstva za realizaciju ove aktivnosti obezbijeđena su iz Budžeta Glavnog grada i društva. Pokazatelj uspjeha je ostvarenje konkretnih aktivnosti.</w:t>
      </w:r>
    </w:p>
    <w:p w:rsidR="008D657B" w:rsidRPr="0045301F" w:rsidRDefault="008D657B" w:rsidP="00DC24D1">
      <w:pPr>
        <w:pStyle w:val="Default"/>
        <w:jc w:val="both"/>
        <w:rPr>
          <w:color w:val="auto"/>
        </w:rPr>
      </w:pPr>
      <w:r w:rsidRPr="0045301F">
        <w:rPr>
          <w:color w:val="auto"/>
        </w:rPr>
        <w:t>U nastavku navedene su pojedine aktivnosti koje se mogu podvesti pod edukaciju građana na ovom polju.</w:t>
      </w:r>
    </w:p>
    <w:p w:rsidR="008D657B" w:rsidRPr="0045301F" w:rsidRDefault="008D657B" w:rsidP="00DC24D1">
      <w:pPr>
        <w:pStyle w:val="Default"/>
        <w:jc w:val="both"/>
        <w:rPr>
          <w:color w:val="auto"/>
        </w:rPr>
      </w:pPr>
      <w:r w:rsidRPr="0045301F">
        <w:rPr>
          <w:color w:val="auto"/>
        </w:rPr>
        <w:t>Saradnja „Čistoća“ doo sa NVO i drugim subjektima, i učešću u akcijama i projektima koji doprinose zaštiti životne sredine. Poseban akcenat je, naravno, stavljen na najmlađu populaciju, pa je saradnja sa predškolskim i školskim ustanovama imala za cilj usvajanje savremenih saznanja o otpadu i uticaj na stavove i navike građana.  Prezentacije su organizovane  i na prostoru reciklažnog dvorišta kako bi se učenicima osnovnih škola ukazalo na reciklažu i pravilno odlaganje otpada od strane građana iz domaćinstava. Takođe, članovi volonterskog kluba Ekonomske škole „Mirko Vešović“ i ekipe radnika „Zelenila“ i „Čistošće“ organizovali su akciju čišćenja Skalina i obale Ribnice ispod mosta Braće Zlatičana i prostora oko knjižare „Karver“.</w:t>
      </w:r>
    </w:p>
    <w:p w:rsidR="008D657B" w:rsidRPr="0045301F" w:rsidRDefault="008D657B" w:rsidP="00DC24D1">
      <w:pPr>
        <w:pStyle w:val="NormalWeb"/>
        <w:shd w:val="clear" w:color="auto" w:fill="FFFFFF"/>
        <w:spacing w:before="0" w:after="0"/>
        <w:jc w:val="both"/>
        <w:rPr>
          <w:rFonts w:ascii="Arial" w:hAnsi="Arial" w:cs="Arial"/>
        </w:rPr>
      </w:pPr>
      <w:r w:rsidRPr="0045301F">
        <w:rPr>
          <w:rFonts w:ascii="Arial" w:hAnsi="Arial" w:cs="Arial"/>
        </w:rPr>
        <w:t xml:space="preserve">Predstavnici Sekretarijata za komunalne poslove su održali brojne radionice sa ciljem edukacije građana u oblasti upravljanja otpadom na temu </w:t>
      </w:r>
      <w:r w:rsidRPr="0045301F">
        <w:rPr>
          <w:rFonts w:ascii="Arial" w:hAnsi="Arial" w:cs="Arial"/>
          <w:shd w:val="clear" w:color="auto" w:fill="FFFFFF"/>
        </w:rPr>
        <w:t>“Otpad-resurs koji trebamo iskoristiti“.</w:t>
      </w:r>
      <w:r w:rsidRPr="0045301F">
        <w:rPr>
          <w:rFonts w:ascii="Arial" w:hAnsi="Arial" w:cs="Arial"/>
        </w:rPr>
        <w:t xml:space="preserve"> </w:t>
      </w:r>
      <w:r w:rsidRPr="0045301F">
        <w:rPr>
          <w:rFonts w:ascii="Arial" w:hAnsi="Arial" w:cs="Arial"/>
          <w:shd w:val="clear" w:color="auto" w:fill="FFFFFF"/>
        </w:rPr>
        <w:t xml:space="preserve">Akcenat edukacije građana je usmjeren na primarnu selekciju komunalnog otpada, odnosno na odvajanje suve i mokre frakcije komunalnog otpada odmah na izvoru njegovog nastanka, odnosno u domaćinstvima. </w:t>
      </w:r>
    </w:p>
    <w:p w:rsidR="008D657B" w:rsidRPr="0045301F" w:rsidRDefault="008D657B" w:rsidP="00DC24D1">
      <w:pPr>
        <w:pStyle w:val="NormalWeb"/>
        <w:shd w:val="clear" w:color="auto" w:fill="FFFFFF"/>
        <w:spacing w:before="0" w:after="0"/>
        <w:jc w:val="both"/>
        <w:rPr>
          <w:rFonts w:ascii="Arial" w:hAnsi="Arial" w:cs="Arial"/>
        </w:rPr>
      </w:pPr>
    </w:p>
    <w:p w:rsidR="008D657B" w:rsidRDefault="008D657B" w:rsidP="00DC24D1">
      <w:pPr>
        <w:pStyle w:val="Default"/>
        <w:jc w:val="both"/>
        <w:rPr>
          <w:color w:val="auto"/>
        </w:rPr>
      </w:pPr>
    </w:p>
    <w:p w:rsidR="004729C1" w:rsidRPr="0045301F" w:rsidRDefault="004729C1" w:rsidP="00DC24D1">
      <w:pPr>
        <w:pStyle w:val="Default"/>
        <w:jc w:val="both"/>
        <w:rPr>
          <w:color w:val="auto"/>
        </w:rPr>
      </w:pPr>
    </w:p>
    <w:p w:rsidR="008D657B" w:rsidRPr="0045301F" w:rsidRDefault="008D657B" w:rsidP="00DC24D1">
      <w:pPr>
        <w:pStyle w:val="Default"/>
        <w:jc w:val="both"/>
        <w:rPr>
          <w:color w:val="auto"/>
        </w:rPr>
      </w:pPr>
      <w:r w:rsidRPr="0045301F">
        <w:rPr>
          <w:b/>
          <w:bCs/>
          <w:color w:val="auto"/>
        </w:rPr>
        <w:lastRenderedPageBreak/>
        <w:t xml:space="preserve">5. Intenziviranje komunikacije službi Glavnog grada sa građanima </w:t>
      </w:r>
    </w:p>
    <w:p w:rsidR="008D657B" w:rsidRPr="0045301F" w:rsidRDefault="008D657B" w:rsidP="00DC24D1">
      <w:pPr>
        <w:pStyle w:val="Default"/>
        <w:jc w:val="both"/>
        <w:rPr>
          <w:color w:val="auto"/>
        </w:rPr>
      </w:pPr>
    </w:p>
    <w:p w:rsidR="008D657B" w:rsidRPr="0045301F" w:rsidRDefault="008D657B" w:rsidP="00DC24D1">
      <w:pPr>
        <w:pStyle w:val="ListParagraph"/>
        <w:autoSpaceDE w:val="0"/>
        <w:autoSpaceDN w:val="0"/>
        <w:adjustRightInd w:val="0"/>
        <w:ind w:left="0"/>
        <w:jc w:val="both"/>
        <w:rPr>
          <w:rFonts w:ascii="Arial" w:eastAsia="ArialMT" w:hAnsi="Arial" w:cs="Arial"/>
          <w:lang w:val="sr-Latn-CS"/>
        </w:rPr>
      </w:pPr>
      <w:r w:rsidRPr="0045301F">
        <w:rPr>
          <w:rFonts w:ascii="Arial" w:eastAsia="ArialMT" w:hAnsi="Arial" w:cs="Arial"/>
          <w:bCs/>
          <w:lang w:val="sr-Latn-CS"/>
        </w:rPr>
        <w:t xml:space="preserve">Nosilac je bio Glavni grad i njegove službe, </w:t>
      </w:r>
      <w:r w:rsidRPr="0045301F">
        <w:rPr>
          <w:rFonts w:ascii="Arial" w:eastAsia="ArialMT" w:hAnsi="Arial" w:cs="Arial"/>
          <w:lang w:val="sr-Latn-CS"/>
        </w:rPr>
        <w:t>finansijska sredstva za realizaciju ove aktivnosti obezbijeđena su iz Budžeta Glavnog grada i njegovih službi. P</w:t>
      </w:r>
      <w:r w:rsidRPr="0045301F">
        <w:rPr>
          <w:rFonts w:ascii="Arial" w:eastAsia="ArialMT" w:hAnsi="Arial" w:cs="Arial"/>
          <w:bCs/>
          <w:lang w:val="sr-Latn-CS"/>
        </w:rPr>
        <w:t>okazatelj uspjeha je ostvarenje konkretnih aktivnosti.</w:t>
      </w:r>
    </w:p>
    <w:p w:rsidR="008D657B" w:rsidRPr="0045301F" w:rsidRDefault="008D657B" w:rsidP="00DC24D1">
      <w:pPr>
        <w:pStyle w:val="ListParagraph"/>
        <w:autoSpaceDE w:val="0"/>
        <w:autoSpaceDN w:val="0"/>
        <w:adjustRightInd w:val="0"/>
        <w:ind w:left="0"/>
        <w:jc w:val="both"/>
        <w:rPr>
          <w:rFonts w:ascii="Arial" w:eastAsia="ArialMT" w:hAnsi="Arial" w:cs="Arial"/>
          <w:lang w:val="sr-Latn-CS"/>
        </w:rPr>
      </w:pPr>
      <w:r w:rsidRPr="0045301F">
        <w:rPr>
          <w:rFonts w:ascii="Arial" w:eastAsia="ArialMT" w:hAnsi="Arial" w:cs="Arial"/>
          <w:lang w:val="sr-Latn-CS"/>
        </w:rPr>
        <w:t xml:space="preserve">Uspostavljanje komunikacije sa građanima i njihovo uključivanje u procese rješavanja pitanja zaštite životne sredine je preduslov za ostvarivanje ciljeva održivog razvoja zajednice. Iako je data mjera povezana sa svim mjerama iz Akcionog lokalnog plana i uopšte sa radom nadležnih službi, upravo zbog svog značaja izdvojena je kao takva. </w:t>
      </w:r>
    </w:p>
    <w:p w:rsidR="008D657B" w:rsidRPr="0045301F" w:rsidRDefault="008D657B" w:rsidP="00DC24D1">
      <w:pPr>
        <w:pStyle w:val="ListParagraph"/>
        <w:ind w:left="0"/>
        <w:jc w:val="both"/>
        <w:rPr>
          <w:rFonts w:ascii="Arial" w:eastAsia="ArialMT" w:hAnsi="Arial" w:cs="Arial"/>
          <w:lang w:val="sr-Latn-CS"/>
        </w:rPr>
      </w:pPr>
      <w:r w:rsidRPr="0045301F">
        <w:rPr>
          <w:rFonts w:ascii="Arial" w:hAnsi="Arial" w:cs="Arial"/>
          <w:lang w:val="sr-Latn-CS"/>
        </w:rPr>
        <w:t xml:space="preserve">Službe i preduzeća Glavnog grada, u skladu sa postojećim kapacitetima odazivaju se na inicijative i učestvuju u realizaciji aktivnosti pokrenutih od strane pojedinaca i grupa građana. </w:t>
      </w:r>
    </w:p>
    <w:p w:rsidR="008D657B" w:rsidRPr="0045301F" w:rsidRDefault="008D657B" w:rsidP="00DC24D1">
      <w:pPr>
        <w:pStyle w:val="ListParagraph"/>
        <w:ind w:left="0"/>
        <w:jc w:val="both"/>
        <w:rPr>
          <w:rFonts w:ascii="Arial" w:hAnsi="Arial" w:cs="Arial"/>
          <w:lang w:val="sr-Latn-CS"/>
        </w:rPr>
      </w:pPr>
      <w:r w:rsidRPr="0045301F">
        <w:rPr>
          <w:rFonts w:ascii="Arial" w:hAnsi="Arial" w:cs="Arial"/>
          <w:lang w:val="sr-Latn-CS"/>
        </w:rPr>
        <w:t xml:space="preserve">U okviru Sektora za održivi razvoj funkcioniše Kancelarija za energetski menadžment sa Info centrom, koja je započela sa radom u oktobru 2010. godine. Osnovni cilj rada Kancelarije je ostvarivanje neposredne komunikacije sa građanima u pravcu edukacije u oblasti energetske efikasnosti, kroz pružanje informacija o primjeni metoda smanjenja potrošnje energenata u domaćinstvu, materijalima koji se koriste za postizanje navedenog i slično. U okviru Kancelarije funkcioniše i besplatna telefonska linija za građane. </w:t>
      </w:r>
    </w:p>
    <w:p w:rsidR="008D657B" w:rsidRPr="0045301F" w:rsidRDefault="008D657B" w:rsidP="00DC24D1">
      <w:pPr>
        <w:pStyle w:val="Default"/>
        <w:jc w:val="both"/>
        <w:rPr>
          <w:color w:val="auto"/>
        </w:rPr>
      </w:pPr>
    </w:p>
    <w:p w:rsidR="008D657B" w:rsidRPr="0045301F" w:rsidRDefault="008D657B" w:rsidP="00DC24D1">
      <w:pPr>
        <w:pStyle w:val="Default"/>
        <w:jc w:val="both"/>
        <w:rPr>
          <w:color w:val="auto"/>
        </w:rPr>
      </w:pPr>
      <w:r w:rsidRPr="0045301F">
        <w:rPr>
          <w:b/>
          <w:bCs/>
          <w:color w:val="auto"/>
        </w:rPr>
        <w:t xml:space="preserve">6. Jačanje saradnje organa lokalne uprave i državnih organa po pitanju prevencije od poplava u slivu Skadarskog jezera </w:t>
      </w:r>
      <w:r w:rsidRPr="0045301F">
        <w:rPr>
          <w:color w:val="auto"/>
        </w:rPr>
        <w:t xml:space="preserve"> </w:t>
      </w:r>
    </w:p>
    <w:p w:rsidR="008D657B" w:rsidRPr="0045301F" w:rsidRDefault="008D657B" w:rsidP="00DC24D1">
      <w:pPr>
        <w:pStyle w:val="Default"/>
        <w:jc w:val="both"/>
        <w:rPr>
          <w:color w:val="auto"/>
        </w:rPr>
      </w:pPr>
    </w:p>
    <w:p w:rsidR="008D657B" w:rsidRPr="0045301F" w:rsidRDefault="008D657B" w:rsidP="00115FE4">
      <w:pPr>
        <w:spacing w:after="0" w:line="240" w:lineRule="auto"/>
        <w:jc w:val="both"/>
        <w:rPr>
          <w:rFonts w:ascii="Arial" w:hAnsi="Arial" w:cs="Arial"/>
          <w:sz w:val="24"/>
          <w:szCs w:val="24"/>
        </w:rPr>
      </w:pPr>
      <w:r w:rsidRPr="0045301F">
        <w:rPr>
          <w:rFonts w:ascii="Arial" w:hAnsi="Arial" w:cs="Arial"/>
          <w:sz w:val="24"/>
          <w:szCs w:val="24"/>
        </w:rPr>
        <w:t xml:space="preserve">Nosilac je bio Glavni grad, gradske opštine I nadležni državni organi. </w:t>
      </w:r>
    </w:p>
    <w:p w:rsidR="008D657B" w:rsidRPr="0045301F" w:rsidRDefault="008D657B" w:rsidP="00115FE4">
      <w:pPr>
        <w:spacing w:after="0" w:line="240" w:lineRule="auto"/>
        <w:jc w:val="both"/>
        <w:rPr>
          <w:rFonts w:ascii="Arial" w:hAnsi="Arial" w:cs="Arial"/>
          <w:sz w:val="24"/>
          <w:szCs w:val="24"/>
        </w:rPr>
      </w:pPr>
      <w:r w:rsidRPr="0045301F">
        <w:rPr>
          <w:rFonts w:ascii="Arial" w:hAnsi="Arial" w:cs="Arial"/>
          <w:sz w:val="24"/>
          <w:szCs w:val="24"/>
        </w:rPr>
        <w:t>U nastavku su navedene aktivnosti gradske opštine Golubovci po ovom pitanju.</w:t>
      </w:r>
    </w:p>
    <w:p w:rsidR="008D657B" w:rsidRPr="0045301F" w:rsidRDefault="008D657B" w:rsidP="00115FE4">
      <w:pPr>
        <w:spacing w:after="0" w:line="240" w:lineRule="auto"/>
        <w:jc w:val="both"/>
        <w:rPr>
          <w:rFonts w:ascii="Arial" w:hAnsi="Arial" w:cs="Arial"/>
          <w:sz w:val="24"/>
          <w:szCs w:val="24"/>
        </w:rPr>
      </w:pPr>
      <w:r w:rsidRPr="0045301F">
        <w:rPr>
          <w:rFonts w:ascii="Arial" w:hAnsi="Arial" w:cs="Arial"/>
          <w:sz w:val="24"/>
          <w:szCs w:val="24"/>
        </w:rPr>
        <w:t xml:space="preserve">Za području Gradske opštine Golubovci, Planom zaštite i spašavanja za teritoriju Glavnog grada, a na osnovu prethodnih poplavnih talasa,  određene su zone visokog rizika sa aspekta ugroženosti od voda Skadarskog jezera i rijeke Morače i to: prva zona predstavlja najugroženiju, a obuhvata naselja: Gostilj, Kurilo, Ponari, druga zona obuhvata: Bistrice, Berislavci i Bijelo Polje, a treća zona obuhvata: Šušunju, Goričane i Balabane. Kriterijumi za određivanje zona visokog rizika su bili objekti koji su najviše ugroženi u slučaju poplava, i broj tih objekata. Na osnovu navedenih kriterijuma urađena je mapa područja ugroženog poplavama na području Gradske opštine Golubovci </w:t>
      </w:r>
    </w:p>
    <w:p w:rsidR="008D657B" w:rsidRPr="0045301F" w:rsidRDefault="008D657B" w:rsidP="00115FE4">
      <w:pPr>
        <w:spacing w:after="0" w:line="240" w:lineRule="auto"/>
        <w:jc w:val="both"/>
        <w:rPr>
          <w:rFonts w:ascii="Arial" w:hAnsi="Arial" w:cs="Arial"/>
          <w:i/>
          <w:sz w:val="24"/>
          <w:szCs w:val="24"/>
        </w:rPr>
      </w:pPr>
      <w:r w:rsidRPr="0045301F">
        <w:rPr>
          <w:rFonts w:ascii="Arial" w:hAnsi="Arial" w:cs="Arial"/>
          <w:sz w:val="24"/>
          <w:szCs w:val="24"/>
        </w:rPr>
        <w:t xml:space="preserve">Rijeka Morača sa Skadarskim jezerom pripada vodama od značaja za Crnu Goru i nadležnost u upravljanju vodama imaju državni organ za poslove vodoprivrede i organ državne uprave. </w:t>
      </w:r>
    </w:p>
    <w:p w:rsidR="008D657B" w:rsidRPr="0045301F" w:rsidRDefault="008D657B" w:rsidP="00115FE4">
      <w:pPr>
        <w:tabs>
          <w:tab w:val="left" w:pos="709"/>
        </w:tabs>
        <w:spacing w:after="0" w:line="240" w:lineRule="auto"/>
        <w:jc w:val="both"/>
        <w:rPr>
          <w:rFonts w:ascii="Arial" w:hAnsi="Arial" w:cs="Arial"/>
          <w:i/>
          <w:sz w:val="24"/>
          <w:szCs w:val="24"/>
          <w:lang w:val="sr-Latn-CS"/>
        </w:rPr>
      </w:pPr>
      <w:r w:rsidRPr="0045301F">
        <w:rPr>
          <w:rFonts w:ascii="Arial" w:hAnsi="Arial" w:cs="Arial"/>
          <w:sz w:val="24"/>
          <w:szCs w:val="24"/>
        </w:rPr>
        <w:t xml:space="preserve">Imajući u vidu da lokalna uprava nema stvarnu nadležnost u upravljanju vodama Skadarskog jezera i rijeke Morače, a uzimajući u obzir učestalost poplava i obim uticaja na stanovništvo, Lokalnim planom zaštite životne sredine predviđena je  neophodnost  jačanja saradnje organa lokalne uprave Glavnog grada i lokalne uprave Gradske opštine sa državnim organima u cilju praćenja mjera i aktivnosti na prevenciji poplava u slivu Skadarskog jezera. U tom smislu tokom četvorogodišnjeg perioda ova </w:t>
      </w:r>
      <w:r w:rsidRPr="0045301F">
        <w:rPr>
          <w:rFonts w:ascii="Arial" w:hAnsi="Arial" w:cs="Arial"/>
          <w:sz w:val="24"/>
          <w:szCs w:val="24"/>
          <w:lang w:val="sr-Latn-CS"/>
        </w:rPr>
        <w:t xml:space="preserve">lokalna uprava kroz saradnju sa međunarodnim organizacijama GIZ, UNDP, te Službom zaštite i spašavanja Glavnog grada, Direktoratom za vanredne situacije  MUP-a Crne Gore učestvovala u izmjenama i dopunama  plana zaštite i spašavanja, edukaciji stanovništva u poplavljenim naseljima i u prekograničnim projektima  upravljanja vodama u slivu Drima koji zajedno sa rijekom Bojanom i Skadarskim jezerom čini jedinstven i veoma složen hidrološki  sistem. </w:t>
      </w:r>
    </w:p>
    <w:p w:rsidR="008D657B" w:rsidRPr="0045301F" w:rsidRDefault="008D657B" w:rsidP="00913D9C">
      <w:pPr>
        <w:spacing w:after="0" w:line="240" w:lineRule="auto"/>
        <w:jc w:val="both"/>
        <w:rPr>
          <w:rFonts w:ascii="Arial" w:hAnsi="Arial" w:cs="Arial"/>
          <w:sz w:val="24"/>
          <w:szCs w:val="24"/>
        </w:rPr>
      </w:pPr>
      <w:r w:rsidRPr="0045301F">
        <w:rPr>
          <w:rFonts w:ascii="Arial" w:hAnsi="Arial" w:cs="Arial"/>
          <w:sz w:val="24"/>
          <w:szCs w:val="24"/>
        </w:rPr>
        <w:lastRenderedPageBreak/>
        <w:t xml:space="preserve">Opština u okviru Glavnog grada Golubovci je u prethodnom periodu ostvarila kvalitetnu saradnju sa Njemačkim društvom za međunarodnu saradnju (GIZ) na nekoliko značajnih projekata. Naime u okviru druge faze  međugraničnog projekta „Adaptacija na klimatske promjene u prekograničnom upravljanju rizikom od poplava za Zapadni Balkan” (CCAWB), koji pored Crne Gore uključuje  Albaniju, Kosovo i Makedoniju, tj. slivno područje rijeka Drim i Bojane, urađena je Preliminarna procjena rizika od poplava Drim/Drin/Buna/Bojana(PFRA). Cilj ovog dokumenta je zajedničko regionalno upravljanje rizikom od poplava u slivu, sa fokusom na rano prognoziranje i razmjenu podataka između hidrometeoroloških službi, poboljašanje lokalne otpornosti na poplave kroz povećanje svjesnosti, pripravnosti i odgovora, sprovođenje preventivnih mjera  zaštite od poplava predviđenih u okviru lokalnih i nacionalnih planova zaštite i spašavanja od poplava. </w:t>
      </w:r>
    </w:p>
    <w:p w:rsidR="008D657B" w:rsidRPr="0045301F" w:rsidRDefault="008D657B" w:rsidP="00115FE4">
      <w:pPr>
        <w:tabs>
          <w:tab w:val="left" w:pos="709"/>
        </w:tabs>
        <w:spacing w:after="0" w:line="240" w:lineRule="auto"/>
        <w:jc w:val="both"/>
        <w:rPr>
          <w:rFonts w:ascii="Arial" w:hAnsi="Arial" w:cs="Arial"/>
          <w:i/>
          <w:sz w:val="24"/>
          <w:szCs w:val="24"/>
        </w:rPr>
      </w:pPr>
      <w:r w:rsidRPr="0045301F">
        <w:rPr>
          <w:rFonts w:ascii="Arial" w:hAnsi="Arial" w:cs="Arial"/>
          <w:sz w:val="24"/>
          <w:szCs w:val="24"/>
        </w:rPr>
        <w:t xml:space="preserve">Međunarodna organizacija GIZ je podržala i preventivne mjere zaštite od poplava na lokalnom nivou u okviru treće komponente CCWAB projekta „Upravljanje rizikom od poplava na lokalnom nivou.” U okviru te podrške na području gradske opštine Golubovci  izvršeno je čišćenja Plavničke rijeke. Naime, Opština Golubovci je prepoznačaj značaj regulacije Plavničke rijeke koja u slučaju pogoršanja hidrološke situacije praćene porastom vodostaja smanjuje uticaj poplava na objekte, odnosno naselja koja se nalaze u neposrednoj blizini. Akcija čišćenja korita Plavničke rijeke prvenstveno je započeta od strane mještana  koji su očistili i prokopali dio kanala u dužini od 1800 m, nakon čega je GIZ, na inicijativu lokalne uprave finansijski podržao čišćenje preostalog dijela u dužini od 1200m.Takođe, u okviru treće komponente CCAWB projekta organizovana  je  jednomjesečna kampanja podizanja svijesti građana o smanjenju rizika od poplava, kroz održavanje edukativnih radionica za djecu i odrasle i podjelu informativnih flajera svim domaćinstvima koja se nalaze u plavnom području. Cilj ove kampanje je bilo upoznavanje građana sa obrascom ponašanja prilikom upozorenja na nepovoljne vremenske uslove praćene pogoršanjem  hidrološke sutuacije, kako bi se kroz preventivno  djelovanje smanjio rizik od posljedica poplava, a sve cilju zaštite zdravlja stanovništva i materijalnih resursa. Nadalje, u okviru saradnje realizovana je obuka za zaposlene u Opštini u okviru Glavnog grada Golubovci za korišćenje GIS alata, u službi smanjenja rizika i zaštite od poplava, koji je primjenjenljiv  i na druge oblasti značajne za rad lokalnih službi. </w:t>
      </w:r>
    </w:p>
    <w:p w:rsidR="008D657B" w:rsidRPr="0045301F" w:rsidRDefault="008D657B" w:rsidP="00115FE4">
      <w:pPr>
        <w:tabs>
          <w:tab w:val="left" w:pos="851"/>
        </w:tabs>
        <w:spacing w:after="0" w:line="240" w:lineRule="auto"/>
        <w:jc w:val="both"/>
        <w:rPr>
          <w:rFonts w:ascii="Arial" w:hAnsi="Arial" w:cs="Arial"/>
          <w:i/>
          <w:sz w:val="24"/>
          <w:szCs w:val="24"/>
        </w:rPr>
      </w:pPr>
      <w:r w:rsidRPr="0045301F">
        <w:rPr>
          <w:rFonts w:ascii="Arial" w:hAnsi="Arial" w:cs="Arial"/>
          <w:sz w:val="24"/>
          <w:szCs w:val="24"/>
        </w:rPr>
        <w:t xml:space="preserve">Gradska opština je bila učesnik Pete konferencije zemalja drimskog basena ”Drin Codra“ u cilju implementacije Memoranduma o razumijevanju o održivom upravljanju basena u okviru GEF projekta ”Omogućavanje prekogranične saradnje i integralnog upravljanja vodnim resursima u proširenom basenu rijeke Drim“,  u sesiji namijenjenoj lokalnim upravama pogođenim poplavama u prethodnom periodu, sa akcentom na uticaj poplava na ekonomiju i stanovništvo lokalne zajednice. Cilj konferencije je bila prezentacija urađenih aktivnosti u okviru Drim projekta, definisanje daljih aktivnosti i mjera neophodnih  izradu TDA (prekogranična dijagnostička analiza ) koja će biti osnova integralnog upravljanja  vodnim resursima u prekograničnom slivu Drima odnosno donošenje Strateškog akcionog plana (SAP). </w:t>
      </w:r>
    </w:p>
    <w:p w:rsidR="008D657B" w:rsidRPr="0045301F" w:rsidRDefault="008D657B" w:rsidP="00115FE4">
      <w:pPr>
        <w:tabs>
          <w:tab w:val="left" w:pos="851"/>
        </w:tabs>
        <w:spacing w:after="0" w:line="240" w:lineRule="auto"/>
        <w:jc w:val="both"/>
        <w:rPr>
          <w:rFonts w:ascii="Arial" w:hAnsi="Arial" w:cs="Arial"/>
          <w:sz w:val="24"/>
          <w:szCs w:val="24"/>
        </w:rPr>
      </w:pPr>
      <w:r w:rsidRPr="0045301F">
        <w:rPr>
          <w:rFonts w:ascii="Arial" w:hAnsi="Arial" w:cs="Arial"/>
          <w:sz w:val="24"/>
          <w:szCs w:val="24"/>
        </w:rPr>
        <w:t xml:space="preserve">Pored učešća u prekograničnim projektima upravljanja vodama, u cilju prevencije poplava ostvarena je kvalitetna  saradnja sa Direktoratom za vanredne situacije MUP-a Crne, Ministarstvom poljoprivrede i ruralnog razvoja, Zavodom za hidrometeorologiju i seizmologiju i drugim subjektima u sistemu zaštite od štetnog dejstva voda na državnom i lokalnom nivou. </w:t>
      </w:r>
    </w:p>
    <w:p w:rsidR="00115FE4" w:rsidRPr="0045301F" w:rsidRDefault="00115FE4" w:rsidP="00115FE4">
      <w:pPr>
        <w:tabs>
          <w:tab w:val="left" w:pos="851"/>
        </w:tabs>
        <w:spacing w:after="0" w:line="240" w:lineRule="auto"/>
        <w:jc w:val="both"/>
        <w:rPr>
          <w:rFonts w:ascii="Arial" w:hAnsi="Arial" w:cs="Arial"/>
          <w:sz w:val="24"/>
          <w:szCs w:val="24"/>
        </w:rPr>
      </w:pP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lastRenderedPageBreak/>
        <w:t xml:space="preserve">7. Monitoring svih segmenata životne sredine </w:t>
      </w:r>
    </w:p>
    <w:p w:rsidR="008D657B" w:rsidRPr="0045301F" w:rsidRDefault="008D657B" w:rsidP="00115FE4">
      <w:pPr>
        <w:pStyle w:val="Default"/>
        <w:jc w:val="both"/>
        <w:rPr>
          <w:color w:val="auto"/>
        </w:rPr>
      </w:pPr>
    </w:p>
    <w:p w:rsidR="008D657B" w:rsidRPr="0045301F" w:rsidRDefault="008D657B" w:rsidP="00115FE4">
      <w:pPr>
        <w:autoSpaceDE w:val="0"/>
        <w:autoSpaceDN w:val="0"/>
        <w:adjustRightInd w:val="0"/>
        <w:spacing w:after="0" w:line="240" w:lineRule="auto"/>
        <w:jc w:val="both"/>
        <w:rPr>
          <w:rFonts w:ascii="Arial" w:eastAsia="ArialMT" w:hAnsi="Arial" w:cs="Arial"/>
          <w:sz w:val="24"/>
          <w:szCs w:val="24"/>
          <w:lang w:val="sr-Latn-CS"/>
        </w:rPr>
      </w:pPr>
      <w:r w:rsidRPr="0045301F">
        <w:rPr>
          <w:rFonts w:ascii="Arial" w:eastAsia="ArialMT" w:hAnsi="Arial" w:cs="Arial"/>
          <w:bCs/>
          <w:sz w:val="24"/>
          <w:szCs w:val="24"/>
          <w:lang w:val="sr-Latn-CS"/>
        </w:rPr>
        <w:t>Nosilac je bio Sekretarijat za planiranje i prostora i održivi razvoj</w:t>
      </w:r>
      <w:r w:rsidRPr="0045301F">
        <w:rPr>
          <w:rFonts w:ascii="Arial" w:eastAsia="ArialMT" w:hAnsi="Arial" w:cs="Arial"/>
          <w:sz w:val="24"/>
          <w:szCs w:val="24"/>
          <w:lang w:val="sr-Latn-CS"/>
        </w:rPr>
        <w:t>, finansijska sredstva za realizaciju ove aktivnosti obezbijeđena su iz Budžeta Glavnog grada. P</w:t>
      </w:r>
      <w:r w:rsidRPr="0045301F">
        <w:rPr>
          <w:rFonts w:ascii="Arial" w:eastAsia="ArialMT" w:hAnsi="Arial" w:cs="Arial"/>
          <w:bCs/>
          <w:sz w:val="24"/>
          <w:szCs w:val="24"/>
          <w:lang w:val="sr-Latn-CS"/>
        </w:rPr>
        <w:t>okazatelj uspjeha je sproveden monitoring.</w:t>
      </w:r>
    </w:p>
    <w:p w:rsidR="008D657B" w:rsidRPr="0045301F" w:rsidRDefault="008D657B" w:rsidP="00115FE4">
      <w:pPr>
        <w:pStyle w:val="PlainText"/>
        <w:jc w:val="both"/>
        <w:rPr>
          <w:rFonts w:ascii="Arial" w:eastAsia="TimesNewRomanPSMT" w:hAnsi="Arial" w:cs="Arial"/>
          <w:bCs/>
          <w:sz w:val="24"/>
          <w:szCs w:val="24"/>
        </w:rPr>
      </w:pPr>
      <w:r w:rsidRPr="0045301F">
        <w:rPr>
          <w:rFonts w:ascii="Arial" w:eastAsia="TimesNewRomanPSMT" w:hAnsi="Arial" w:cs="Arial"/>
          <w:bCs/>
          <w:sz w:val="24"/>
          <w:szCs w:val="24"/>
        </w:rPr>
        <w:t xml:space="preserve">Zakonom o životnoj sredini definisano je da jedinica lokalne samouprave može organizovati praćenje stanja segmenata  životne sredine – monitoring, na svojoj teritoriji. </w:t>
      </w:r>
    </w:p>
    <w:p w:rsidR="008D657B" w:rsidRPr="0045301F" w:rsidRDefault="008D657B" w:rsidP="00115FE4">
      <w:pPr>
        <w:spacing w:after="0" w:line="240" w:lineRule="auto"/>
        <w:jc w:val="both"/>
        <w:rPr>
          <w:rFonts w:ascii="Arial" w:hAnsi="Arial" w:cs="Arial"/>
          <w:sz w:val="24"/>
          <w:szCs w:val="24"/>
          <w:lang w:val="sr-Latn-CS"/>
        </w:rPr>
      </w:pPr>
      <w:r w:rsidRPr="0045301F">
        <w:rPr>
          <w:rFonts w:ascii="Arial" w:eastAsia="TimesNewRomanPSMT" w:hAnsi="Arial" w:cs="Arial"/>
          <w:bCs/>
          <w:sz w:val="24"/>
          <w:szCs w:val="24"/>
          <w:lang w:val="sr-Latn-CS"/>
        </w:rPr>
        <w:t xml:space="preserve">Kako se finasiranje opisane aktivnosti realizuje iz Budžeta to je shodno raspoloživim finansijskim sredstvima, Glavni grad prvi put uradio, odnosno realizovao, Program monitoringa na svojoj teritoriji za period jun 2014. – maj 2015. Godine i isti se sprovodi u kontinuitetu.  </w:t>
      </w:r>
      <w:r w:rsidRPr="0045301F">
        <w:rPr>
          <w:rFonts w:ascii="Arial" w:hAnsi="Arial" w:cs="Arial"/>
          <w:sz w:val="24"/>
          <w:szCs w:val="24"/>
          <w:lang w:val="sr-Latn-CS"/>
        </w:rPr>
        <w:t xml:space="preserve">Podataci dobijeni sprovođenjem Monitoringa sadržani su u  Informaciji o stanju životne sredine za teritoriju Glavnog grada, a u cilju sagledavanja sveobuhvatne situacije i informisanja javnosti, te preduzimanja odgovarajućih mjera. </w:t>
      </w:r>
    </w:p>
    <w:p w:rsidR="008D657B" w:rsidRPr="0045301F" w:rsidRDefault="008D657B" w:rsidP="00115FE4">
      <w:pPr>
        <w:spacing w:after="0" w:line="240" w:lineRule="auto"/>
        <w:jc w:val="both"/>
        <w:rPr>
          <w:rFonts w:ascii="Arial" w:hAnsi="Arial" w:cs="Arial"/>
          <w:sz w:val="24"/>
          <w:szCs w:val="24"/>
          <w:lang w:val="hr-HR"/>
        </w:rPr>
      </w:pPr>
    </w:p>
    <w:p w:rsidR="008D657B" w:rsidRPr="0045301F" w:rsidRDefault="008D657B" w:rsidP="00115FE4">
      <w:pPr>
        <w:pStyle w:val="Default"/>
        <w:jc w:val="both"/>
        <w:rPr>
          <w:color w:val="auto"/>
        </w:rPr>
      </w:pPr>
      <w:r w:rsidRPr="0045301F">
        <w:rPr>
          <w:b/>
          <w:bCs/>
          <w:color w:val="auto"/>
        </w:rPr>
        <w:t xml:space="preserve">8. Izrada Izvještaja o stanju životne sredine za teritoriju Glavnog grada </w:t>
      </w:r>
    </w:p>
    <w:p w:rsidR="008D657B" w:rsidRPr="0045301F" w:rsidRDefault="008D657B" w:rsidP="00115FE4">
      <w:pPr>
        <w:pStyle w:val="Default"/>
        <w:jc w:val="both"/>
        <w:rPr>
          <w:color w:val="auto"/>
        </w:rPr>
      </w:pPr>
    </w:p>
    <w:p w:rsidR="008D657B" w:rsidRPr="0045301F" w:rsidRDefault="008D657B" w:rsidP="00115FE4">
      <w:pPr>
        <w:autoSpaceDE w:val="0"/>
        <w:autoSpaceDN w:val="0"/>
        <w:adjustRightInd w:val="0"/>
        <w:spacing w:after="0" w:line="240" w:lineRule="auto"/>
        <w:jc w:val="both"/>
        <w:rPr>
          <w:rFonts w:ascii="Arial" w:eastAsia="ArialMT" w:hAnsi="Arial" w:cs="Arial"/>
          <w:sz w:val="24"/>
          <w:szCs w:val="24"/>
          <w:lang w:val="sr-Latn-CS"/>
        </w:rPr>
      </w:pPr>
      <w:r w:rsidRPr="0045301F">
        <w:rPr>
          <w:rFonts w:ascii="Arial" w:eastAsia="ArialMT" w:hAnsi="Arial" w:cs="Arial"/>
          <w:bCs/>
          <w:sz w:val="24"/>
          <w:szCs w:val="24"/>
          <w:lang w:val="sr-Latn-CS"/>
        </w:rPr>
        <w:t xml:space="preserve">Nosilac je bio Sekretarijat za planiranje prostora i održivi razvoj, </w:t>
      </w:r>
      <w:r w:rsidRPr="0045301F">
        <w:rPr>
          <w:rFonts w:ascii="Arial" w:eastAsia="ArialMT" w:hAnsi="Arial" w:cs="Arial"/>
          <w:sz w:val="24"/>
          <w:szCs w:val="24"/>
          <w:lang w:val="sr-Latn-CS"/>
        </w:rPr>
        <w:t>nijesu bila potrebna finansijska sredstva za realizaciju. P</w:t>
      </w:r>
      <w:r w:rsidRPr="0045301F">
        <w:rPr>
          <w:rFonts w:ascii="Arial" w:eastAsia="ArialMT" w:hAnsi="Arial" w:cs="Arial"/>
          <w:bCs/>
          <w:sz w:val="24"/>
          <w:szCs w:val="24"/>
          <w:lang w:val="sr-Latn-CS"/>
        </w:rPr>
        <w:t>okazatelj uspjeha je izrađen izvještaj.</w:t>
      </w:r>
    </w:p>
    <w:p w:rsidR="008D657B" w:rsidRPr="0045301F" w:rsidRDefault="008D657B" w:rsidP="00115FE4">
      <w:pPr>
        <w:autoSpaceDE w:val="0"/>
        <w:autoSpaceDN w:val="0"/>
        <w:adjustRightInd w:val="0"/>
        <w:spacing w:after="0" w:line="240" w:lineRule="auto"/>
        <w:jc w:val="both"/>
        <w:rPr>
          <w:rFonts w:ascii="Arial" w:hAnsi="Arial" w:cs="Arial"/>
          <w:sz w:val="24"/>
          <w:szCs w:val="24"/>
          <w:lang w:val="sr-Latn-CS"/>
        </w:rPr>
      </w:pPr>
      <w:r w:rsidRPr="0045301F">
        <w:rPr>
          <w:rFonts w:ascii="Arial" w:hAnsi="Arial" w:cs="Arial"/>
          <w:sz w:val="24"/>
          <w:szCs w:val="24"/>
          <w:lang w:val="sr-Latn-CS"/>
        </w:rPr>
        <w:t xml:space="preserve">Zakonom o životnoj sredini precizirana je obaveza  jedinica lokalne samouprave da izrade izvještaje o stanju životne sredine za svoje teritorije. Izvještaj sadrži odgovarajuće podatke, u skladu sa karakteristikama područja za koje se donosi. Cilj izrade ovog dokumenta je da se na adekvatan način sumira opis stanja i podaci za pojedine segmente životne sredine na određenom prostoru za period od četiri godine. </w:t>
      </w:r>
    </w:p>
    <w:p w:rsidR="008D657B" w:rsidRPr="0045301F" w:rsidRDefault="008D657B" w:rsidP="00115FE4">
      <w:pPr>
        <w:autoSpaceDE w:val="0"/>
        <w:autoSpaceDN w:val="0"/>
        <w:adjustRightInd w:val="0"/>
        <w:spacing w:after="0" w:line="240" w:lineRule="auto"/>
        <w:jc w:val="both"/>
        <w:rPr>
          <w:rFonts w:ascii="Arial" w:eastAsia="ArialMT" w:hAnsi="Arial" w:cs="Arial"/>
          <w:sz w:val="24"/>
          <w:szCs w:val="24"/>
          <w:lang w:val="hr-HR"/>
        </w:rPr>
      </w:pPr>
      <w:r w:rsidRPr="0045301F">
        <w:rPr>
          <w:rFonts w:ascii="Arial" w:eastAsia="ArialMT" w:hAnsi="Arial" w:cs="Arial"/>
          <w:sz w:val="24"/>
          <w:szCs w:val="24"/>
          <w:lang w:val="sr-Latn-CS"/>
        </w:rPr>
        <w:t>Na</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osnovu</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pra</w:t>
      </w:r>
      <w:r w:rsidRPr="0045301F">
        <w:rPr>
          <w:rFonts w:ascii="Arial" w:eastAsia="ArialMT" w:hAnsi="Arial" w:cs="Arial"/>
          <w:sz w:val="24"/>
          <w:szCs w:val="24"/>
          <w:lang w:val="hr-HR"/>
        </w:rPr>
        <w:t>ć</w:t>
      </w:r>
      <w:r w:rsidRPr="0045301F">
        <w:rPr>
          <w:rFonts w:ascii="Arial" w:eastAsia="ArialMT" w:hAnsi="Arial" w:cs="Arial"/>
          <w:sz w:val="24"/>
          <w:szCs w:val="24"/>
          <w:lang w:val="sr-Latn-CS"/>
        </w:rPr>
        <w:t>enja</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ostvarivanja</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ciljeva</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iz</w:t>
      </w:r>
      <w:r w:rsidRPr="0045301F">
        <w:rPr>
          <w:rFonts w:ascii="Arial" w:eastAsia="ArialMT" w:hAnsi="Arial" w:cs="Arial"/>
          <w:sz w:val="24"/>
          <w:szCs w:val="24"/>
          <w:lang w:val="hr-HR"/>
        </w:rPr>
        <w:t xml:space="preserve"> različitih </w:t>
      </w:r>
      <w:r w:rsidRPr="0045301F">
        <w:rPr>
          <w:rFonts w:ascii="Arial" w:eastAsia="ArialMT" w:hAnsi="Arial" w:cs="Arial"/>
          <w:sz w:val="24"/>
          <w:szCs w:val="24"/>
          <w:lang w:val="sr-Latn-CS"/>
        </w:rPr>
        <w:t>planova</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i</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programskih</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dokumenata vezanih</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za</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pojedine</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segmente</w:t>
      </w:r>
      <w:r w:rsidRPr="0045301F">
        <w:rPr>
          <w:rFonts w:ascii="Arial" w:eastAsia="ArialMT" w:hAnsi="Arial" w:cs="Arial"/>
          <w:sz w:val="24"/>
          <w:szCs w:val="24"/>
          <w:lang w:val="hr-HR"/>
        </w:rPr>
        <w:t xml:space="preserve"> ž</w:t>
      </w:r>
      <w:r w:rsidRPr="0045301F">
        <w:rPr>
          <w:rFonts w:ascii="Arial" w:eastAsia="ArialMT" w:hAnsi="Arial" w:cs="Arial"/>
          <w:sz w:val="24"/>
          <w:szCs w:val="24"/>
          <w:lang w:val="sr-Latn-CS"/>
        </w:rPr>
        <w:t>ivotne</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sredine</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kao</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i</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podataka</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dobijenih</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sprovo</w:t>
      </w:r>
      <w:r w:rsidRPr="0045301F">
        <w:rPr>
          <w:rFonts w:ascii="Arial" w:eastAsia="ArialMT" w:hAnsi="Arial" w:cs="Arial"/>
          <w:sz w:val="24"/>
          <w:szCs w:val="24"/>
          <w:lang w:val="hr-HR"/>
        </w:rPr>
        <w:t>đ</w:t>
      </w:r>
      <w:r w:rsidRPr="0045301F">
        <w:rPr>
          <w:rFonts w:ascii="Arial" w:eastAsia="ArialMT" w:hAnsi="Arial" w:cs="Arial"/>
          <w:sz w:val="24"/>
          <w:szCs w:val="24"/>
          <w:lang w:val="sr-Latn-CS"/>
        </w:rPr>
        <w:t>enjem</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monitoringa</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radi</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se</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Izvje</w:t>
      </w:r>
      <w:r w:rsidRPr="0045301F">
        <w:rPr>
          <w:rFonts w:ascii="Arial" w:eastAsia="ArialMT" w:hAnsi="Arial" w:cs="Arial"/>
          <w:sz w:val="24"/>
          <w:szCs w:val="24"/>
          <w:lang w:val="hr-HR"/>
        </w:rPr>
        <w:t>š</w:t>
      </w:r>
      <w:r w:rsidRPr="0045301F">
        <w:rPr>
          <w:rFonts w:ascii="Arial" w:eastAsia="ArialMT" w:hAnsi="Arial" w:cs="Arial"/>
          <w:sz w:val="24"/>
          <w:szCs w:val="24"/>
          <w:lang w:val="sr-Latn-CS"/>
        </w:rPr>
        <w:t>taj</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o</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stanju</w:t>
      </w:r>
      <w:r w:rsidRPr="0045301F">
        <w:rPr>
          <w:rFonts w:ascii="Arial" w:eastAsia="ArialMT" w:hAnsi="Arial" w:cs="Arial"/>
          <w:sz w:val="24"/>
          <w:szCs w:val="24"/>
          <w:lang w:val="hr-HR"/>
        </w:rPr>
        <w:t xml:space="preserve"> ž</w:t>
      </w:r>
      <w:r w:rsidRPr="0045301F">
        <w:rPr>
          <w:rFonts w:ascii="Arial" w:eastAsia="ArialMT" w:hAnsi="Arial" w:cs="Arial"/>
          <w:sz w:val="24"/>
          <w:szCs w:val="24"/>
          <w:lang w:val="sr-Latn-CS"/>
        </w:rPr>
        <w:t>ivotne</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sredine</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za</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teritoriju</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Glavnog</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grada</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Obzirom</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da</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se</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radi</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za</w:t>
      </w:r>
      <w:r w:rsidRPr="0045301F">
        <w:rPr>
          <w:rFonts w:ascii="Arial" w:eastAsia="ArialMT" w:hAnsi="Arial" w:cs="Arial"/>
          <w:sz w:val="24"/>
          <w:szCs w:val="24"/>
          <w:lang w:val="hr-HR"/>
        </w:rPr>
        <w:t xml:space="preserve"> č</w:t>
      </w:r>
      <w:r w:rsidRPr="0045301F">
        <w:rPr>
          <w:rFonts w:ascii="Arial" w:eastAsia="ArialMT" w:hAnsi="Arial" w:cs="Arial"/>
          <w:sz w:val="24"/>
          <w:szCs w:val="24"/>
          <w:lang w:val="sr-Latn-CS"/>
        </w:rPr>
        <w:t>etvorogodi</w:t>
      </w:r>
      <w:r w:rsidRPr="0045301F">
        <w:rPr>
          <w:rFonts w:ascii="Arial" w:eastAsia="ArialMT" w:hAnsi="Arial" w:cs="Arial"/>
          <w:sz w:val="24"/>
          <w:szCs w:val="24"/>
          <w:lang w:val="hr-HR"/>
        </w:rPr>
        <w:t>š</w:t>
      </w:r>
      <w:r w:rsidRPr="0045301F">
        <w:rPr>
          <w:rFonts w:ascii="Arial" w:eastAsia="ArialMT" w:hAnsi="Arial" w:cs="Arial"/>
          <w:sz w:val="24"/>
          <w:szCs w:val="24"/>
          <w:lang w:val="sr-Latn-CS"/>
        </w:rPr>
        <w:t>nji</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period</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isti</w:t>
      </w:r>
      <w:r w:rsidRPr="0045301F">
        <w:rPr>
          <w:rFonts w:ascii="Arial" w:eastAsia="ArialMT" w:hAnsi="Arial" w:cs="Arial"/>
          <w:sz w:val="24"/>
          <w:szCs w:val="24"/>
          <w:lang w:val="hr-HR"/>
        </w:rPr>
        <w:t xml:space="preserve"> </w:t>
      </w:r>
      <w:r w:rsidRPr="0045301F">
        <w:rPr>
          <w:rFonts w:ascii="Arial" w:eastAsia="ArialMT" w:hAnsi="Arial" w:cs="Arial"/>
          <w:sz w:val="24"/>
          <w:szCs w:val="24"/>
          <w:lang w:val="sr-Latn-CS"/>
        </w:rPr>
        <w:t>je</w:t>
      </w:r>
      <w:r w:rsidRPr="0045301F">
        <w:rPr>
          <w:rFonts w:ascii="Arial" w:eastAsia="ArialMT" w:hAnsi="Arial" w:cs="Arial"/>
          <w:sz w:val="24"/>
          <w:szCs w:val="24"/>
          <w:lang w:val="hr-HR"/>
        </w:rPr>
        <w:t xml:space="preserve"> u </w:t>
      </w:r>
      <w:r w:rsidRPr="0045301F">
        <w:rPr>
          <w:rFonts w:ascii="Arial" w:eastAsia="ArialMT" w:hAnsi="Arial" w:cs="Arial"/>
          <w:sz w:val="24"/>
          <w:szCs w:val="24"/>
          <w:lang w:val="sr-Latn-CS"/>
        </w:rPr>
        <w:t>proceduri usvajanja od strane lokalnog parlamenta</w:t>
      </w:r>
      <w:r w:rsidRPr="0045301F">
        <w:rPr>
          <w:rFonts w:ascii="Arial" w:eastAsia="ArialMT" w:hAnsi="Arial" w:cs="Arial"/>
          <w:sz w:val="24"/>
          <w:szCs w:val="24"/>
          <w:lang w:val="hr-HR"/>
        </w:rPr>
        <w:t>.</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9. Dopuna Odluke o utvrđivanju akustičkih zona na teritoriji Glavnog grada </w:t>
      </w:r>
    </w:p>
    <w:p w:rsidR="008D657B" w:rsidRPr="0045301F" w:rsidRDefault="008D657B" w:rsidP="00115FE4">
      <w:pPr>
        <w:pStyle w:val="Default"/>
        <w:jc w:val="both"/>
        <w:rPr>
          <w:color w:val="auto"/>
        </w:rPr>
      </w:pPr>
    </w:p>
    <w:p w:rsidR="008D657B" w:rsidRPr="0045301F" w:rsidRDefault="008D657B" w:rsidP="00115FE4">
      <w:pPr>
        <w:autoSpaceDE w:val="0"/>
        <w:autoSpaceDN w:val="0"/>
        <w:adjustRightInd w:val="0"/>
        <w:spacing w:after="0" w:line="240" w:lineRule="auto"/>
        <w:jc w:val="both"/>
        <w:rPr>
          <w:rFonts w:ascii="Arial" w:eastAsia="ArialMT" w:hAnsi="Arial" w:cs="Arial"/>
          <w:sz w:val="24"/>
          <w:szCs w:val="24"/>
          <w:lang w:val="sr-Latn-CS"/>
        </w:rPr>
      </w:pPr>
      <w:r w:rsidRPr="0045301F">
        <w:rPr>
          <w:rFonts w:ascii="Arial" w:eastAsia="ArialMT" w:hAnsi="Arial" w:cs="Arial"/>
          <w:bCs/>
          <w:sz w:val="24"/>
          <w:szCs w:val="24"/>
          <w:lang w:val="sr-Latn-CS"/>
        </w:rPr>
        <w:t xml:space="preserve">Nosilac je bio Sekretarijat za planiranje prostora i održivi razvoj, </w:t>
      </w:r>
      <w:r w:rsidRPr="0045301F">
        <w:rPr>
          <w:rFonts w:ascii="Arial" w:eastAsia="ArialMT" w:hAnsi="Arial" w:cs="Arial"/>
          <w:sz w:val="24"/>
          <w:szCs w:val="24"/>
          <w:lang w:val="sr-Latn-CS"/>
        </w:rPr>
        <w:t>nijesu bila potrebna finansijska sredstva za realizaciju. P</w:t>
      </w:r>
      <w:r w:rsidRPr="0045301F">
        <w:rPr>
          <w:rFonts w:ascii="Arial" w:eastAsia="ArialMT" w:hAnsi="Arial" w:cs="Arial"/>
          <w:bCs/>
          <w:sz w:val="24"/>
          <w:szCs w:val="24"/>
          <w:lang w:val="sr-Latn-CS"/>
        </w:rPr>
        <w:t>okazatelj uspjeha je izrađena dopunjena Odluka.</w:t>
      </w:r>
    </w:p>
    <w:p w:rsidR="008D657B" w:rsidRDefault="008D657B" w:rsidP="00913D9C">
      <w:pPr>
        <w:autoSpaceDE w:val="0"/>
        <w:autoSpaceDN w:val="0"/>
        <w:adjustRightInd w:val="0"/>
        <w:spacing w:after="0" w:line="240" w:lineRule="auto"/>
        <w:jc w:val="both"/>
        <w:rPr>
          <w:rFonts w:ascii="Arial" w:hAnsi="Arial" w:cs="Arial"/>
          <w:sz w:val="24"/>
          <w:szCs w:val="24"/>
          <w:lang w:val="sr-Latn-CS"/>
        </w:rPr>
      </w:pPr>
      <w:r w:rsidRPr="0045301F">
        <w:rPr>
          <w:rFonts w:ascii="Arial" w:eastAsia="MyriadPro-Bold" w:hAnsi="Arial" w:cs="Arial"/>
          <w:bCs/>
          <w:sz w:val="24"/>
          <w:szCs w:val="24"/>
          <w:lang w:val="sr-Latn-CS"/>
        </w:rPr>
        <w:t xml:space="preserve">Glavni grad je izradio Odluku </w:t>
      </w:r>
      <w:r w:rsidRPr="0045301F">
        <w:rPr>
          <w:rFonts w:ascii="Arial" w:hAnsi="Arial" w:cs="Arial"/>
          <w:sz w:val="24"/>
          <w:szCs w:val="24"/>
          <w:lang w:val="sr-Latn-CS"/>
        </w:rPr>
        <w:t>o utvrđivanju akustičkih zona na teritoriji Glavnog grada, koja je od strane lokalnog parlamenta usvojena 2013. godine. Akustičko zoniranje izvršeno je na osnovu postojeće ili planirane namjene prostora, radi utvrđivanja graničnih vrijednosti indikatora buke u datim zonama, u cilju zaštite zdravlja ljudi od buke. Poseban akcenat stavljen je i na potrebu zaštite najosjetljivijih područja. Kako je u 2014. godini usvojen Prostorno urbanistički plan Glavnog grada, izrađena je inovirana Odluk</w:t>
      </w:r>
      <w:r w:rsidRPr="0045301F">
        <w:rPr>
          <w:rFonts w:ascii="Arial" w:hAnsi="Arial" w:cs="Arial"/>
          <w:strike/>
          <w:sz w:val="24"/>
          <w:szCs w:val="24"/>
          <w:lang w:val="sr-Latn-CS"/>
        </w:rPr>
        <w:t>a</w:t>
      </w:r>
      <w:r w:rsidRPr="0045301F">
        <w:rPr>
          <w:rFonts w:ascii="Arial" w:hAnsi="Arial" w:cs="Arial"/>
          <w:sz w:val="24"/>
          <w:szCs w:val="24"/>
          <w:lang w:val="sr-Latn-CS"/>
        </w:rPr>
        <w:t>, kojom su obuhvaćeni i prostori Gradskih opština Tuzi i Golubovci i ista je usvojena od strane Skupštine Glavnog grada u julu 2015. godine. Navedenom Odlukom definisano je osam akustičkih zona na teritoriji Grada  čime je izvršeno razgraničavanje oblasti sa specifičnim zahtjevima kada su u pitanju nivoi buke. Na ovaj način, doprinijeće se usklađivanju potreba za komfornim življenjem u urbanoj sredini i izvora koji generišu nivoe buke koji remete svakodnevne aktivnosti i zdravlje građana, naročito osjetljivih grupa.</w:t>
      </w:r>
    </w:p>
    <w:p w:rsidR="004729C1" w:rsidRPr="0045301F" w:rsidRDefault="004729C1" w:rsidP="00115FE4">
      <w:pPr>
        <w:autoSpaceDE w:val="0"/>
        <w:autoSpaceDN w:val="0"/>
        <w:adjustRightInd w:val="0"/>
        <w:spacing w:after="0" w:line="240" w:lineRule="auto"/>
        <w:ind w:firstLine="708"/>
        <w:jc w:val="both"/>
        <w:rPr>
          <w:rFonts w:ascii="Arial" w:hAnsi="Arial" w:cs="Arial"/>
          <w:sz w:val="24"/>
          <w:szCs w:val="24"/>
          <w:lang w:val="sr-Latn-CS"/>
        </w:rPr>
      </w:pP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lastRenderedPageBreak/>
        <w:t xml:space="preserve">10. Izrada Strateške karte buke </w:t>
      </w:r>
    </w:p>
    <w:p w:rsidR="008D657B" w:rsidRPr="0045301F" w:rsidRDefault="008D657B" w:rsidP="00115FE4">
      <w:pPr>
        <w:spacing w:after="0" w:line="240" w:lineRule="auto"/>
        <w:jc w:val="both"/>
        <w:rPr>
          <w:rFonts w:ascii="Arial" w:hAnsi="Arial" w:cs="Arial"/>
          <w:sz w:val="24"/>
          <w:szCs w:val="24"/>
          <w:lang w:val="sr-Latn-CS"/>
        </w:rPr>
      </w:pPr>
    </w:p>
    <w:p w:rsidR="008D657B" w:rsidRPr="0045301F" w:rsidRDefault="008D657B" w:rsidP="00115FE4">
      <w:pPr>
        <w:autoSpaceDE w:val="0"/>
        <w:autoSpaceDN w:val="0"/>
        <w:adjustRightInd w:val="0"/>
        <w:spacing w:after="0" w:line="240" w:lineRule="auto"/>
        <w:jc w:val="both"/>
        <w:rPr>
          <w:rFonts w:ascii="Arial" w:eastAsia="ArialMT" w:hAnsi="Arial" w:cs="Arial"/>
          <w:sz w:val="24"/>
          <w:szCs w:val="24"/>
          <w:lang w:val="sr-Latn-CS"/>
        </w:rPr>
      </w:pPr>
      <w:r w:rsidRPr="0045301F">
        <w:rPr>
          <w:rFonts w:ascii="Arial" w:eastAsia="ArialMT" w:hAnsi="Arial" w:cs="Arial"/>
          <w:bCs/>
          <w:sz w:val="24"/>
          <w:szCs w:val="24"/>
          <w:lang w:val="sr-Latn-CS"/>
        </w:rPr>
        <w:t xml:space="preserve">Nosilac je bio Sekretarijat za planiranje prostora i održivi razvoj, </w:t>
      </w:r>
      <w:r w:rsidRPr="0045301F">
        <w:rPr>
          <w:rFonts w:ascii="Arial" w:eastAsia="ArialMT" w:hAnsi="Arial" w:cs="Arial"/>
          <w:sz w:val="24"/>
          <w:szCs w:val="24"/>
          <w:lang w:val="sr-Latn-CS"/>
        </w:rPr>
        <w:t>finansijska sredstva za realizaciju ove aktivnosti obezbijeđena su iz Budžeta Glavnog grada.P</w:t>
      </w:r>
      <w:r w:rsidRPr="0045301F">
        <w:rPr>
          <w:rFonts w:ascii="Arial" w:eastAsia="ArialMT" w:hAnsi="Arial" w:cs="Arial"/>
          <w:bCs/>
          <w:sz w:val="24"/>
          <w:szCs w:val="24"/>
          <w:lang w:val="sr-Latn-CS"/>
        </w:rPr>
        <w:t xml:space="preserve">okazatelj uspjeha je izrađena strateška karta buke. </w:t>
      </w:r>
    </w:p>
    <w:p w:rsidR="008D657B" w:rsidRPr="0045301F" w:rsidRDefault="008D657B" w:rsidP="00115FE4">
      <w:pPr>
        <w:spacing w:after="0" w:line="240" w:lineRule="auto"/>
        <w:jc w:val="both"/>
        <w:rPr>
          <w:rFonts w:ascii="Arial" w:hAnsi="Arial" w:cs="Arial"/>
          <w:sz w:val="24"/>
          <w:szCs w:val="24"/>
          <w:lang w:val="sr-Latn-CS"/>
        </w:rPr>
      </w:pPr>
      <w:r w:rsidRPr="0045301F">
        <w:rPr>
          <w:rFonts w:ascii="Arial" w:hAnsi="Arial" w:cs="Arial"/>
          <w:sz w:val="24"/>
          <w:szCs w:val="24"/>
          <w:lang w:val="sr-Latn-CS"/>
        </w:rPr>
        <w:t xml:space="preserve">Zakonom o zaštiti od buke u životnoj sredini precizirana je obaveza jedinice lokalne samouprave da izradi Stratešku kartu buke. </w:t>
      </w:r>
    </w:p>
    <w:p w:rsidR="008D657B" w:rsidRPr="0045301F" w:rsidRDefault="008D657B" w:rsidP="00115FE4">
      <w:pPr>
        <w:spacing w:after="0" w:line="240" w:lineRule="auto"/>
        <w:jc w:val="both"/>
        <w:rPr>
          <w:rFonts w:ascii="Arial" w:hAnsi="Arial" w:cs="Arial"/>
          <w:bCs/>
          <w:sz w:val="24"/>
          <w:szCs w:val="24"/>
        </w:rPr>
      </w:pPr>
      <w:r w:rsidRPr="0045301F">
        <w:rPr>
          <w:rFonts w:ascii="Arial" w:hAnsi="Arial" w:cs="Arial"/>
          <w:bCs/>
          <w:sz w:val="24"/>
          <w:szCs w:val="24"/>
        </w:rPr>
        <w:t>Treba imati u vidu da je izrada Strateške karte buke obaveza koja je uvrštena kao standard u procesu pridruživanja EU, koji Glavni grad ima ispuniti, kao aglomeracija u kojoj živi više od 100.000 stanovnika.</w:t>
      </w:r>
      <w:r w:rsidRPr="0045301F">
        <w:rPr>
          <w:rFonts w:ascii="Arial" w:hAnsi="Arial" w:cs="Arial"/>
          <w:sz w:val="24"/>
          <w:szCs w:val="24"/>
          <w:lang w:val="sr-Latn-CS"/>
        </w:rPr>
        <w:t xml:space="preserve"> Budžetom su opredijeljena sredstva za izradu Strateške karte buke u iznosu od 40.000 eura i sproveden postupak izbora najpovoljnijeg ponuđača, shodno Zakonu o javnim nabavkama. </w:t>
      </w:r>
      <w:r w:rsidRPr="0045301F">
        <w:rPr>
          <w:rFonts w:ascii="Arial" w:hAnsi="Arial" w:cs="Arial"/>
          <w:bCs/>
          <w:sz w:val="24"/>
          <w:szCs w:val="24"/>
        </w:rPr>
        <w:t xml:space="preserve"> </w:t>
      </w:r>
    </w:p>
    <w:p w:rsidR="008D657B" w:rsidRPr="0045301F" w:rsidRDefault="008D657B" w:rsidP="00913D9C">
      <w:pPr>
        <w:autoSpaceDE w:val="0"/>
        <w:autoSpaceDN w:val="0"/>
        <w:adjustRightInd w:val="0"/>
        <w:spacing w:after="0" w:line="240" w:lineRule="auto"/>
        <w:jc w:val="both"/>
        <w:rPr>
          <w:rFonts w:ascii="Arial" w:hAnsi="Arial" w:cs="Arial"/>
          <w:b/>
          <w:sz w:val="24"/>
          <w:szCs w:val="24"/>
          <w:lang w:val="sr-Latn-CS" w:eastAsia="sr-Latn-CS"/>
        </w:rPr>
      </w:pPr>
      <w:r w:rsidRPr="0045301F">
        <w:rPr>
          <w:rFonts w:ascii="Arial" w:hAnsi="Arial" w:cs="Arial"/>
          <w:sz w:val="24"/>
          <w:szCs w:val="24"/>
          <w:lang w:val="sr-Latn-CS"/>
        </w:rPr>
        <w:t xml:space="preserve">Cilj izrade Strateške karte buke je </w:t>
      </w:r>
      <w:r w:rsidRPr="0045301F">
        <w:rPr>
          <w:rFonts w:ascii="Arial" w:hAnsi="Arial" w:cs="Arial"/>
          <w:sz w:val="24"/>
          <w:szCs w:val="24"/>
          <w:lang w:val="sr-Latn-CS" w:eastAsia="sr-Latn-CS"/>
        </w:rPr>
        <w:t xml:space="preserve">ispitivanje ukupnog nivoa buke iz različitih izvora kojem je izloženo stanovništvo na određenom području </w:t>
      </w:r>
      <w:r w:rsidRPr="0045301F">
        <w:rPr>
          <w:rFonts w:ascii="Arial" w:hAnsi="Arial" w:cs="Arial"/>
          <w:sz w:val="24"/>
          <w:szCs w:val="24"/>
          <w:lang w:val="sr-Latn-CS"/>
        </w:rPr>
        <w:t>u cilju donošenja Akcionog plana</w:t>
      </w:r>
      <w:r w:rsidRPr="0045301F">
        <w:rPr>
          <w:rFonts w:ascii="Arial" w:hAnsi="Arial" w:cs="Arial"/>
          <w:sz w:val="24"/>
          <w:szCs w:val="24"/>
          <w:lang w:val="sr-Latn-CS" w:eastAsia="sr-Latn-CS"/>
        </w:rPr>
        <w:t>koji sadrži mjere zaštite od buke i njenih efekata u životnoj sredini, kao i mjere za smanjenje buke u slučaju prekoračenja graničnih vrijednosti.</w:t>
      </w:r>
    </w:p>
    <w:p w:rsidR="008D657B" w:rsidRPr="0045301F" w:rsidRDefault="008D657B" w:rsidP="00913D9C">
      <w:pPr>
        <w:autoSpaceDE w:val="0"/>
        <w:autoSpaceDN w:val="0"/>
        <w:adjustRightInd w:val="0"/>
        <w:spacing w:after="0" w:line="240" w:lineRule="auto"/>
        <w:jc w:val="both"/>
        <w:rPr>
          <w:rFonts w:ascii="Arial" w:hAnsi="Arial" w:cs="Arial"/>
          <w:sz w:val="24"/>
          <w:szCs w:val="24"/>
          <w:lang w:val="sr-Latn-CS" w:eastAsia="sr-Latn-CS"/>
        </w:rPr>
      </w:pPr>
      <w:r w:rsidRPr="0045301F">
        <w:rPr>
          <w:rFonts w:ascii="Arial" w:hAnsi="Arial" w:cs="Arial"/>
          <w:sz w:val="24"/>
          <w:szCs w:val="24"/>
          <w:lang w:val="sr-Latn-CS" w:eastAsia="sr-Latn-CS"/>
        </w:rPr>
        <w:t>Područje za koje se izrađuje Strateška karte buke obuhvata urbani dio Glavnog grada Podgorice i opština u okviru Glavnog grada ukupne površine 11.299,5 ha (GUR Podgorica 8584,9 ha; GUR Golubovci 1.805,3 ha; GUR Tuzi 909,3 ha).</w:t>
      </w:r>
    </w:p>
    <w:p w:rsidR="008D657B" w:rsidRPr="0045301F" w:rsidRDefault="008D657B" w:rsidP="00913D9C">
      <w:pPr>
        <w:spacing w:after="0" w:line="240" w:lineRule="auto"/>
        <w:jc w:val="both"/>
        <w:rPr>
          <w:rFonts w:ascii="Arial" w:hAnsi="Arial" w:cs="Arial"/>
          <w:sz w:val="24"/>
          <w:szCs w:val="24"/>
          <w:lang w:val="hr-HR"/>
        </w:rPr>
      </w:pPr>
      <w:r w:rsidRPr="0045301F">
        <w:rPr>
          <w:rFonts w:ascii="Arial" w:hAnsi="Arial" w:cs="Arial"/>
          <w:sz w:val="24"/>
          <w:szCs w:val="24"/>
        </w:rPr>
        <w:t xml:space="preserve">Na sjednici parlamenta održanoj 12.septembra 2018 godine usvojena je Strateška karta buke. </w:t>
      </w:r>
      <w:r w:rsidRPr="0045301F">
        <w:rPr>
          <w:rFonts w:ascii="Arial" w:hAnsi="Arial" w:cs="Arial"/>
          <w:sz w:val="24"/>
          <w:szCs w:val="24"/>
          <w:lang w:val="sr-Latn-CS"/>
        </w:rPr>
        <w:t>U dokumentu je</w:t>
      </w:r>
      <w:r w:rsidRPr="0045301F">
        <w:rPr>
          <w:rFonts w:ascii="Arial" w:hAnsi="Arial" w:cs="Arial"/>
          <w:sz w:val="24"/>
          <w:szCs w:val="24"/>
          <w:lang w:val="uz-Cyrl-UZ"/>
        </w:rPr>
        <w:t xml:space="preserve"> izvršena analiza </w:t>
      </w:r>
      <w:r w:rsidRPr="0045301F">
        <w:rPr>
          <w:rFonts w:ascii="Arial" w:hAnsi="Arial" w:cs="Arial"/>
          <w:sz w:val="24"/>
          <w:szCs w:val="24"/>
        </w:rPr>
        <w:t xml:space="preserve">raspoloživih podataka o predmetnom području, podaci o izvorima buke, podaci o namjeni korišćenja i naseljenosti predmetnog područja. </w:t>
      </w:r>
      <w:r w:rsidRPr="0045301F">
        <w:rPr>
          <w:rFonts w:ascii="Arial" w:hAnsi="Arial" w:cs="Arial"/>
          <w:sz w:val="24"/>
          <w:szCs w:val="24"/>
          <w:lang w:val="sr-Latn-CS"/>
        </w:rPr>
        <w:t xml:space="preserve">Strateška karte buke sadrži podatke o buci koju emituje drumski, željeznički i vazdušni saobraćaj za prostor koji obuhvata područje Glavnog grada Podgorice </w:t>
      </w:r>
      <w:r w:rsidRPr="0045301F">
        <w:rPr>
          <w:rFonts w:ascii="Arial" w:hAnsi="Arial" w:cs="Arial"/>
          <w:sz w:val="24"/>
          <w:szCs w:val="24"/>
          <w:lang w:val="hr-HR"/>
        </w:rPr>
        <w:t>i opština u okviru Glavnog grada. Navedeni podaci predstavljaju podlogu za izradu Akcionog plana koji sadrži mjere za smanjenje buke u slučaju prekoračenja graničnih vrijednosti.</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11. Ustanovljavanje zaštićenih prirodnih dobara na lokalitetima sa jedinstvenim prirodnim odlikama i zaštita prirodnih vrijednosti  </w:t>
      </w:r>
    </w:p>
    <w:p w:rsidR="008D657B" w:rsidRPr="0045301F" w:rsidRDefault="008D657B" w:rsidP="00115FE4">
      <w:pPr>
        <w:pStyle w:val="ListParagraph"/>
        <w:ind w:left="0" w:firstLine="540"/>
        <w:jc w:val="both"/>
        <w:rPr>
          <w:rFonts w:ascii="Arial" w:hAnsi="Arial" w:cs="Arial"/>
          <w:lang w:val="pl-PL"/>
        </w:rPr>
      </w:pPr>
    </w:p>
    <w:p w:rsidR="008D657B" w:rsidRPr="0045301F" w:rsidRDefault="008D657B" w:rsidP="00115FE4">
      <w:pPr>
        <w:autoSpaceDE w:val="0"/>
        <w:autoSpaceDN w:val="0"/>
        <w:adjustRightInd w:val="0"/>
        <w:spacing w:after="0" w:line="240" w:lineRule="auto"/>
        <w:jc w:val="both"/>
        <w:rPr>
          <w:rFonts w:ascii="Arial" w:eastAsia="ArialMT" w:hAnsi="Arial" w:cs="Arial"/>
          <w:sz w:val="24"/>
          <w:szCs w:val="24"/>
          <w:lang w:val="sr-Latn-CS"/>
        </w:rPr>
      </w:pPr>
      <w:r w:rsidRPr="0045301F">
        <w:rPr>
          <w:rFonts w:ascii="Arial" w:eastAsia="ArialMT" w:hAnsi="Arial" w:cs="Arial"/>
          <w:bCs/>
          <w:sz w:val="24"/>
          <w:szCs w:val="24"/>
          <w:lang w:val="sr-Latn-CS"/>
        </w:rPr>
        <w:t>Nosilac je bio Sekretarijat za planiranje prostora i održivi razvoj</w:t>
      </w:r>
      <w:r w:rsidRPr="0045301F">
        <w:rPr>
          <w:rFonts w:ascii="Arial" w:eastAsia="ArialMT" w:hAnsi="Arial" w:cs="Arial"/>
          <w:sz w:val="24"/>
          <w:szCs w:val="24"/>
          <w:lang w:val="sr-Latn-CS"/>
        </w:rPr>
        <w:t>. P</w:t>
      </w:r>
      <w:r w:rsidRPr="0045301F">
        <w:rPr>
          <w:rFonts w:ascii="Arial" w:eastAsia="ArialMT" w:hAnsi="Arial" w:cs="Arial"/>
          <w:bCs/>
          <w:sz w:val="24"/>
          <w:szCs w:val="24"/>
          <w:lang w:val="sr-Latn-CS"/>
        </w:rPr>
        <w:t>okazatelj uspjeha usvojen akt o proglašenju.</w:t>
      </w:r>
    </w:p>
    <w:p w:rsidR="008D657B" w:rsidRPr="0045301F" w:rsidRDefault="008D657B" w:rsidP="00115FE4">
      <w:pPr>
        <w:autoSpaceDE w:val="0"/>
        <w:autoSpaceDN w:val="0"/>
        <w:adjustRightInd w:val="0"/>
        <w:spacing w:after="0" w:line="240" w:lineRule="auto"/>
        <w:jc w:val="both"/>
        <w:rPr>
          <w:rFonts w:ascii="Arial" w:hAnsi="Arial" w:cs="Arial"/>
          <w:sz w:val="24"/>
          <w:szCs w:val="24"/>
          <w:lang w:val="sr-Latn-CS"/>
        </w:rPr>
      </w:pPr>
      <w:r w:rsidRPr="0045301F">
        <w:rPr>
          <w:rFonts w:ascii="Arial" w:hAnsi="Arial" w:cs="Arial"/>
          <w:sz w:val="24"/>
          <w:szCs w:val="24"/>
          <w:lang w:val="sr-Latn-CS"/>
        </w:rPr>
        <w:t>Posebna aktivnost pod Lokalnim planom svakako jeste očuvanje vrijednih prostornih cjelina na teritoriji Glavnog grada koje se odlikuju posebnim prirodnim ljepotama, pa iz tih razloga intenzivirane su aktivnosti na proglašenju planinskog masiva Komova zaštićenim prirodnim dobrom.</w:t>
      </w:r>
    </w:p>
    <w:p w:rsidR="008D657B" w:rsidRPr="0045301F" w:rsidRDefault="008D657B" w:rsidP="00913D9C">
      <w:pPr>
        <w:pStyle w:val="ListParagraph"/>
        <w:ind w:left="0"/>
        <w:jc w:val="both"/>
        <w:rPr>
          <w:rFonts w:ascii="Arial" w:hAnsi="Arial" w:cs="Arial"/>
          <w:lang w:val="sr-Latn-CS"/>
        </w:rPr>
      </w:pPr>
      <w:r w:rsidRPr="0045301F">
        <w:rPr>
          <w:rFonts w:ascii="Arial" w:hAnsi="Arial" w:cs="Arial"/>
          <w:lang w:val="pl-PL"/>
        </w:rPr>
        <w:t>Odluka o proglašenju dijela Komova Regionalnim parkom za teritoriju   Glavnog grada donijeta je februara 2015. godine. Ovom Odlukom</w:t>
      </w:r>
      <w:r w:rsidRPr="0045301F">
        <w:rPr>
          <w:rFonts w:ascii="Arial" w:hAnsi="Arial" w:cs="Arial"/>
          <w:lang w:val="sr-Latn-CS"/>
        </w:rPr>
        <w:t xml:space="preserve"> napravljen je prvi korak u kreiranju formalnog okvira za dugoročni održivi razvoj, odnosno</w:t>
      </w:r>
      <w:r w:rsidRPr="0045301F">
        <w:rPr>
          <w:rFonts w:ascii="Arial" w:hAnsi="Arial" w:cs="Arial"/>
          <w:lang w:val="sr-Latn-BA"/>
        </w:rPr>
        <w:t xml:space="preserve"> integraciju zahtjeva očuvanja životne sredine uz uravnotežen ekonomski razvoj i unapređenje kvaliteta života stanovništva ovog područja.</w:t>
      </w:r>
      <w:r w:rsidRPr="0045301F">
        <w:rPr>
          <w:rFonts w:ascii="Arial" w:hAnsi="Arial" w:cs="Arial"/>
          <w:lang w:val="sr-Latn-CS"/>
        </w:rPr>
        <w:t xml:space="preserve"> </w:t>
      </w:r>
    </w:p>
    <w:p w:rsidR="00A820D1" w:rsidRPr="004729C1" w:rsidRDefault="008D657B" w:rsidP="00913D9C">
      <w:pPr>
        <w:pStyle w:val="ListParagraph"/>
        <w:ind w:left="0"/>
        <w:jc w:val="both"/>
        <w:rPr>
          <w:rFonts w:ascii="Arial" w:hAnsi="Arial" w:cs="Arial"/>
          <w:lang w:val="sr-Latn-CS"/>
        </w:rPr>
      </w:pPr>
      <w:r w:rsidRPr="0045301F">
        <w:rPr>
          <w:rFonts w:ascii="Arial" w:hAnsi="Arial" w:cs="Arial"/>
          <w:lang w:val="sr-Latn-CS"/>
        </w:rPr>
        <w:t xml:space="preserve">Površina Regionalnog parka „Komovi“ na teritoriji Glavnog grada iznosi 13 230,00 ha, ukupna dužina granice je približno 58,84 km i uključuje katastarske opštine Gornje Stravče, Veruša, Opasanica i Brskut. </w:t>
      </w:r>
    </w:p>
    <w:p w:rsidR="00A820D1" w:rsidRPr="0045301F" w:rsidRDefault="00A820D1" w:rsidP="00A820D1">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12. Uspostavljanje formalnog statusa zaštite kanjona rijeke Cijevne </w:t>
      </w:r>
    </w:p>
    <w:p w:rsidR="008D657B" w:rsidRPr="0045301F" w:rsidRDefault="008D657B" w:rsidP="00115FE4">
      <w:pPr>
        <w:pStyle w:val="Default"/>
        <w:jc w:val="both"/>
        <w:rPr>
          <w:color w:val="auto"/>
        </w:rPr>
      </w:pPr>
    </w:p>
    <w:p w:rsidR="008D657B" w:rsidRPr="0045301F" w:rsidRDefault="008D657B" w:rsidP="00115FE4">
      <w:pPr>
        <w:autoSpaceDE w:val="0"/>
        <w:autoSpaceDN w:val="0"/>
        <w:adjustRightInd w:val="0"/>
        <w:spacing w:after="0" w:line="240" w:lineRule="auto"/>
        <w:jc w:val="both"/>
        <w:rPr>
          <w:rFonts w:ascii="Arial" w:eastAsia="ArialMT" w:hAnsi="Arial" w:cs="Arial"/>
          <w:sz w:val="24"/>
          <w:szCs w:val="24"/>
          <w:lang w:val="sr-Latn-CS"/>
        </w:rPr>
      </w:pPr>
      <w:r w:rsidRPr="0045301F">
        <w:rPr>
          <w:rFonts w:ascii="Arial" w:eastAsia="ArialMT" w:hAnsi="Arial" w:cs="Arial"/>
          <w:bCs/>
          <w:sz w:val="24"/>
          <w:szCs w:val="24"/>
          <w:lang w:val="sr-Latn-CS"/>
        </w:rPr>
        <w:t>Nosilac je bio Sekretarijat za planiranje prostora i održivi razvoj</w:t>
      </w:r>
      <w:r w:rsidRPr="0045301F">
        <w:rPr>
          <w:rFonts w:ascii="Arial" w:eastAsia="ArialMT" w:hAnsi="Arial" w:cs="Arial"/>
          <w:sz w:val="24"/>
          <w:szCs w:val="24"/>
          <w:lang w:val="sr-Latn-CS"/>
        </w:rPr>
        <w:t>. P</w:t>
      </w:r>
      <w:r w:rsidRPr="0045301F">
        <w:rPr>
          <w:rFonts w:ascii="Arial" w:eastAsia="ArialMT" w:hAnsi="Arial" w:cs="Arial"/>
          <w:bCs/>
          <w:sz w:val="24"/>
          <w:szCs w:val="24"/>
          <w:lang w:val="sr-Latn-CS"/>
        </w:rPr>
        <w:t>okazatelj uspjeha usvojen akt o proglašenju.</w:t>
      </w:r>
    </w:p>
    <w:p w:rsidR="008D657B" w:rsidRPr="0045301F" w:rsidRDefault="008D657B" w:rsidP="00913D9C">
      <w:pPr>
        <w:spacing w:after="0" w:line="240" w:lineRule="auto"/>
        <w:jc w:val="both"/>
        <w:rPr>
          <w:rFonts w:ascii="Arial" w:hAnsi="Arial" w:cs="Arial"/>
          <w:sz w:val="24"/>
          <w:szCs w:val="24"/>
          <w:lang w:val="sr-Latn-CS"/>
        </w:rPr>
      </w:pPr>
      <w:r w:rsidRPr="0045301F">
        <w:rPr>
          <w:rFonts w:ascii="Arial" w:hAnsi="Arial" w:cs="Arial"/>
          <w:sz w:val="24"/>
          <w:szCs w:val="24"/>
          <w:lang w:val="sr-Latn-CS"/>
        </w:rPr>
        <w:lastRenderedPageBreak/>
        <w:t>U cilju očuvanja vrijednih prostornih cjelina na teritoriji Glavnog grada koje se odlikuju posebnim prirodnim ljepotama, intenzivirane su aktivnosti i u pravcu očuvanja prirodnih vrijednosti kanjona rijeke Cijevne i njihove održive valorizacije.</w:t>
      </w:r>
    </w:p>
    <w:p w:rsidR="008D657B" w:rsidRPr="0045301F" w:rsidRDefault="008D657B" w:rsidP="00913D9C">
      <w:pPr>
        <w:pStyle w:val="Default"/>
        <w:jc w:val="both"/>
        <w:rPr>
          <w:color w:val="auto"/>
        </w:rPr>
      </w:pPr>
      <w:r w:rsidRPr="0045301F">
        <w:rPr>
          <w:color w:val="auto"/>
        </w:rPr>
        <w:t xml:space="preserve">Područje kanjona rijeke Cijevne predstavlja jednu od izuzetnih prirodnih vrijednosti sliva rijeke Morače i sliva Skadarskog jezera. Po svojim osobenostima izdvaja se i na nivou Crnoj Gori, pa i šire. Područje rijeke Cijevne predstavlja prirodnu sponu između Nacionalnog parka ”Skadarsko jezero” (donji dio) sa Nacionalnim parkom ”Prokletije” (izvorišni dio), a koji predstavljaju najreprezentativnije prostore Balkanskog poluostrva. Pogranične zone Prokletija, Komova, Cijevne, Skadarskog jezera i Bojane su predmetom Inicijative Green Belt1. Uspostavljanje inicijative Evropski zeleni pojas (European Green Belt) 2003. godine je predstavljao povezivanje različitih postojećih regionalnih inicijativa u jednu evropsku inicijativu. Danas Zeleni pojas povezuje 24 zemlje, i predstavlja oslonac pan-evropske ekološke mreže što vodi do značajnog doprinosa evropskoj “zelenoj infrastrukturi”. Pojas predstavlja simbol prekogranične saradnje i zajedničkog evropskog i kulturnog nasleđa. </w:t>
      </w:r>
    </w:p>
    <w:p w:rsidR="008D657B" w:rsidRPr="0045301F" w:rsidRDefault="008D657B" w:rsidP="00913D9C">
      <w:pPr>
        <w:pStyle w:val="Default"/>
        <w:jc w:val="both"/>
        <w:rPr>
          <w:color w:val="auto"/>
        </w:rPr>
      </w:pPr>
      <w:r w:rsidRPr="0045301F">
        <w:rPr>
          <w:color w:val="auto"/>
        </w:rPr>
        <w:t xml:space="preserve">Naučni značaj ovog kanjona, kao i sličnih prostora refugijalnog tipa u Crnoj Gori, ogleda se kroz visok stepen prirodne očuvanosti i specifičnosti. Ovaj kanjon predstavlja dragocjen objekat za prirodnjačka istraživanja kroz koja se mogu dobiti različiti odgovori na ekološka pitanja, koja su još uvjek aktuelna, a na koja se više ne mogu dobiti istraživanjem drugih dijelova Balkanskog poluostrva i Evrope, obzirom da su slični predjeli djelimično ili potpuno degradirani ili čak uništeni. </w:t>
      </w:r>
    </w:p>
    <w:p w:rsidR="008D657B" w:rsidRPr="0045301F" w:rsidRDefault="008D657B" w:rsidP="00913D9C">
      <w:pPr>
        <w:pStyle w:val="Default"/>
        <w:jc w:val="both"/>
        <w:rPr>
          <w:color w:val="auto"/>
        </w:rPr>
      </w:pPr>
      <w:r w:rsidRPr="0045301F">
        <w:rPr>
          <w:color w:val="auto"/>
        </w:rPr>
        <w:t xml:space="preserve">U hidrogeološkom pogledu rijeka Cijevna obuhvata jugoistočni dio terena sliva Skadarskog jezera, koji zajedno sa basenom rijeke Bojane pripada Jadranskom slivu. Basen rijeke Cijevne se prostire od izvorišta u planinskom dijelu Prokletija na teritoriji Albanije, do ušća u rijeku Moraču na teritoriji Crne Gore. Rijeka Cijevna je najnizvodnija pritoka rijeke Morače. Svoj kanjon je usjekla u površi koja je poznata kao Moračko - rovačko - bratonoško - pipersko - kučka površ, koju karakterišu mnogobrojne geomorfološke pojave i oblici tipični za holokarst. </w:t>
      </w:r>
    </w:p>
    <w:p w:rsidR="008D657B" w:rsidRPr="0045301F" w:rsidRDefault="008D657B" w:rsidP="00115FE4">
      <w:pPr>
        <w:pStyle w:val="Default"/>
        <w:jc w:val="both"/>
        <w:rPr>
          <w:color w:val="auto"/>
        </w:rPr>
      </w:pPr>
      <w:r w:rsidRPr="0045301F">
        <w:rPr>
          <w:color w:val="auto"/>
        </w:rPr>
        <w:t xml:space="preserve">U regionu Prokletija, Cijevna je najveća rijeka sa dužinom od 58,8 km, od čega 32,3 km protiče kroz Crnu Goru, a 26,5 km kroz Albaniju. Nalazi se prosječno na 1.237 metara nadmorske visine. </w:t>
      </w:r>
    </w:p>
    <w:p w:rsidR="008D657B" w:rsidRPr="0045301F" w:rsidRDefault="008D657B" w:rsidP="00913D9C">
      <w:pPr>
        <w:spacing w:after="0" w:line="240" w:lineRule="auto"/>
        <w:jc w:val="both"/>
        <w:rPr>
          <w:rFonts w:ascii="Arial" w:hAnsi="Arial" w:cs="Arial"/>
          <w:sz w:val="24"/>
          <w:szCs w:val="24"/>
          <w:lang w:val="sr-Latn-CS"/>
        </w:rPr>
      </w:pPr>
      <w:r w:rsidRPr="0045301F">
        <w:rPr>
          <w:rFonts w:ascii="Arial" w:hAnsi="Arial" w:cs="Arial"/>
          <w:sz w:val="24"/>
          <w:szCs w:val="24"/>
        </w:rPr>
        <w:t>Dio Kanjona Cijevne,površine 2022,2 ha stavljen je pod zaštitu Odlukom Skupštine Glavnog grada Podgorice od 21. Decembra 2017. godine. Rješenjem Agencije za zaštitu prirode iživotne sredine  predio je upisan u centralni registar zaštićenih područja i područja pod preventivnom zaštitom kao Spomenik prirode „Kanjon Cijevne“, II  kategorija zaštićenog prirodnog dobra</w:t>
      </w:r>
      <w:r w:rsidRPr="0045301F">
        <w:rPr>
          <w:rFonts w:ascii="Arial" w:hAnsi="Arial" w:cs="Arial"/>
          <w:sz w:val="24"/>
          <w:szCs w:val="24"/>
          <w:lang w:val="sr-Latn-CS"/>
        </w:rPr>
        <w:t>.</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13. Usvajanje Studije procjene osjetljivosti i realizacija predviđenih aktivnosti </w:t>
      </w:r>
    </w:p>
    <w:p w:rsidR="008D657B" w:rsidRPr="0045301F" w:rsidRDefault="008D657B" w:rsidP="00115FE4">
      <w:pPr>
        <w:pStyle w:val="Default"/>
        <w:jc w:val="both"/>
        <w:rPr>
          <w:color w:val="auto"/>
        </w:rPr>
      </w:pPr>
    </w:p>
    <w:p w:rsidR="008D657B" w:rsidRPr="0045301F" w:rsidRDefault="008D657B" w:rsidP="00115FE4">
      <w:pPr>
        <w:autoSpaceDE w:val="0"/>
        <w:autoSpaceDN w:val="0"/>
        <w:adjustRightInd w:val="0"/>
        <w:spacing w:after="0" w:line="240" w:lineRule="auto"/>
        <w:jc w:val="both"/>
        <w:rPr>
          <w:rFonts w:ascii="Arial" w:eastAsia="ArialMT" w:hAnsi="Arial" w:cs="Arial"/>
          <w:sz w:val="24"/>
          <w:szCs w:val="24"/>
          <w:lang w:val="sr-Latn-CS"/>
        </w:rPr>
      </w:pPr>
      <w:r w:rsidRPr="0045301F">
        <w:rPr>
          <w:rFonts w:ascii="Arial" w:eastAsia="ArialMT" w:hAnsi="Arial" w:cs="Arial"/>
          <w:bCs/>
          <w:sz w:val="24"/>
          <w:szCs w:val="24"/>
          <w:lang w:val="sr-Latn-CS"/>
        </w:rPr>
        <w:t>Nosilac je bio Sekretarijat za planiranje prostora i održivi razvoj</w:t>
      </w:r>
      <w:r w:rsidRPr="0045301F">
        <w:rPr>
          <w:rFonts w:ascii="Arial" w:eastAsia="ArialMT" w:hAnsi="Arial" w:cs="Arial"/>
          <w:sz w:val="24"/>
          <w:szCs w:val="24"/>
          <w:lang w:val="sr-Latn-CS"/>
        </w:rPr>
        <w:t>. P</w:t>
      </w:r>
      <w:r w:rsidRPr="0045301F">
        <w:rPr>
          <w:rFonts w:ascii="Arial" w:eastAsia="ArialMT" w:hAnsi="Arial" w:cs="Arial"/>
          <w:bCs/>
          <w:sz w:val="24"/>
          <w:szCs w:val="24"/>
          <w:lang w:val="sr-Latn-CS"/>
        </w:rPr>
        <w:t xml:space="preserve">okazatelj uspjeha usvojena Studija. </w:t>
      </w:r>
    </w:p>
    <w:p w:rsidR="008D657B" w:rsidRPr="0045301F" w:rsidRDefault="008D657B" w:rsidP="00913D9C">
      <w:pPr>
        <w:pStyle w:val="Default"/>
        <w:jc w:val="both"/>
        <w:rPr>
          <w:color w:val="auto"/>
        </w:rPr>
      </w:pPr>
      <w:r w:rsidRPr="0045301F">
        <w:rPr>
          <w:color w:val="auto"/>
        </w:rPr>
        <w:t xml:space="preserve">Evidentne su posljedice klimatskih promjena i njihov uticaj, ne samo na Glavni grad, već na čitav region te je to pitanje stavljeno u fokus brige o kvalitetu života i očuvanju našeg okruženja. Na sjednici Skupštine Glavnog grada Podgorice održanoj 16. i 17. maja 2016. godine usvojena je Strategija adaptacije na klimatske promjene Glavnog grada. Strategija je urađena u okviru projekta „Adaptacije na klimatske promjene na zapadnom Balkanu“, koji je inicirao i finansijski podržao GIZ, a dokument je izrađen od strane radne grupe, formirane rješenjem Gradonačelnika, lokalnog konsultanta i predstavnika konsultantske firme iz Njemačke. Cjelokupni postupak je trajao dvije godine. Sastavni dio Strategije je Akcioni plan kojim su definisane mjere koje </w:t>
      </w:r>
      <w:r w:rsidRPr="0045301F">
        <w:rPr>
          <w:color w:val="auto"/>
        </w:rPr>
        <w:lastRenderedPageBreak/>
        <w:t>trebamo preduzimati kako bi se prilagodili naročito ekstremnim vremenskim pojavama.</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14. Izrada Katastra zelenih površina </w:t>
      </w:r>
    </w:p>
    <w:p w:rsidR="008D657B" w:rsidRPr="0045301F" w:rsidRDefault="008D657B" w:rsidP="00115FE4">
      <w:pPr>
        <w:pStyle w:val="NormalWeb"/>
        <w:shd w:val="clear" w:color="auto" w:fill="FFFFFF"/>
        <w:spacing w:before="0" w:after="0"/>
        <w:jc w:val="both"/>
        <w:textAlignment w:val="baseline"/>
        <w:rPr>
          <w:rFonts w:ascii="Arial" w:hAnsi="Arial" w:cs="Arial"/>
        </w:rPr>
      </w:pPr>
    </w:p>
    <w:p w:rsidR="008D657B" w:rsidRPr="0045301F" w:rsidRDefault="008D657B" w:rsidP="00115FE4">
      <w:pPr>
        <w:pStyle w:val="ListParagraph"/>
        <w:autoSpaceDE w:val="0"/>
        <w:autoSpaceDN w:val="0"/>
        <w:adjustRightInd w:val="0"/>
        <w:ind w:left="0"/>
        <w:jc w:val="both"/>
        <w:rPr>
          <w:rFonts w:ascii="Arial" w:eastAsia="ArialMT" w:hAnsi="Arial" w:cs="Arial"/>
          <w:lang w:val="sr-Latn-CS"/>
        </w:rPr>
      </w:pPr>
      <w:r w:rsidRPr="0045301F">
        <w:rPr>
          <w:rFonts w:ascii="Arial" w:eastAsia="ArialMT" w:hAnsi="Arial" w:cs="Arial"/>
          <w:bCs/>
          <w:lang w:val="sr-Latn-CS"/>
        </w:rPr>
        <w:t xml:space="preserve">Nosilac je bio Glavni grad i njegove službe, </w:t>
      </w:r>
      <w:r w:rsidRPr="0045301F">
        <w:rPr>
          <w:rFonts w:ascii="Arial" w:eastAsia="ArialMT" w:hAnsi="Arial" w:cs="Arial"/>
          <w:lang w:val="sr-Latn-CS"/>
        </w:rPr>
        <w:t>finansijska sredstva za realizaciju ove aktivnosti obezbijeđena su iz Budžeta Glavnog grada. P</w:t>
      </w:r>
      <w:r w:rsidRPr="0045301F">
        <w:rPr>
          <w:rFonts w:ascii="Arial" w:eastAsia="ArialMT" w:hAnsi="Arial" w:cs="Arial"/>
          <w:bCs/>
          <w:lang w:val="sr-Latn-CS"/>
        </w:rPr>
        <w:t>okazatelj uspjeha je izrađen Katastar.</w:t>
      </w:r>
    </w:p>
    <w:p w:rsidR="008D657B" w:rsidRPr="0045301F" w:rsidRDefault="008D657B" w:rsidP="00115FE4">
      <w:pPr>
        <w:pStyle w:val="NormalWeb"/>
        <w:shd w:val="clear" w:color="auto" w:fill="FFFFFF"/>
        <w:spacing w:before="0" w:after="0"/>
        <w:jc w:val="both"/>
        <w:textAlignment w:val="baseline"/>
        <w:rPr>
          <w:rFonts w:ascii="Arial" w:hAnsi="Arial" w:cs="Arial"/>
        </w:rPr>
      </w:pPr>
      <w:r w:rsidRPr="0045301F">
        <w:rPr>
          <w:rFonts w:ascii="Arial" w:hAnsi="Arial" w:cs="Arial"/>
        </w:rPr>
        <w:t xml:space="preserve">Urbane zelene površine predstavljaju značajnu komponentu kvalitetnog životna, stoga je jedan od prioriteta Glavnog grada održivo upravljanje i njihovo unapređenje u skladu sa standardima, praksama i vrijednostima. Svjesni izazova poseban akcenat je dat djelovanju na polju zaštite i očuvanja prirodnih i stvorenih zelenih površina. </w:t>
      </w:r>
    </w:p>
    <w:p w:rsidR="008D657B" w:rsidRPr="0045301F" w:rsidRDefault="008D657B" w:rsidP="00115FE4">
      <w:pPr>
        <w:pStyle w:val="NormalWeb"/>
        <w:shd w:val="clear" w:color="auto" w:fill="FFFFFF"/>
        <w:spacing w:before="0" w:after="0"/>
        <w:jc w:val="both"/>
        <w:textAlignment w:val="baseline"/>
        <w:rPr>
          <w:rFonts w:ascii="Arial" w:hAnsi="Arial" w:cs="Arial"/>
        </w:rPr>
      </w:pPr>
      <w:r w:rsidRPr="0045301F">
        <w:rPr>
          <w:rFonts w:ascii="Arial" w:hAnsi="Arial" w:cs="Arial"/>
        </w:rPr>
        <w:t>Cilj izrade Katastra zelenih površina je da se evidentiranjem postojećeg stanja zelenih površina formira informaciona osnova putem koje će se pratiti trendovi i aktivnosti koji se odnose na uređenje zelenih površina. Na osnovu rezultata analize stanja definišu se preduslovi za unapređenje i adekvatne mjere na određenom lokalitetu. Ovo je veoma koristan instrument za zaštitu životne sredine, sprječavanje njenog uništavanja i stvaranje mogućnosti za održivu valorizaciju postojećih i planiranja novih zelenih površina, čemu gradska uprava posebno teži.</w:t>
      </w:r>
    </w:p>
    <w:p w:rsidR="008D657B" w:rsidRPr="0045301F" w:rsidRDefault="008D657B" w:rsidP="00115FE4">
      <w:pPr>
        <w:pStyle w:val="NormalWeb"/>
        <w:shd w:val="clear" w:color="auto" w:fill="FFFFFF"/>
        <w:spacing w:before="0" w:after="0"/>
        <w:jc w:val="both"/>
        <w:textAlignment w:val="baseline"/>
        <w:rPr>
          <w:rFonts w:ascii="Arial" w:hAnsi="Arial" w:cs="Arial"/>
        </w:rPr>
      </w:pPr>
      <w:r w:rsidRPr="0045301F">
        <w:rPr>
          <w:rFonts w:ascii="Arial" w:hAnsi="Arial" w:cs="Arial"/>
        </w:rPr>
        <w:t xml:space="preserve">Do sada je urađen Projekat kartiranja Kraljevog parka, kao pilot projekat u izradi Katastra zelenih površina. Pilot projekat obuhvata terenski rad, uspostavljanje digitalne baze podataka, odnosno primjenu adekvatnih kompjuterskih programa i alata, što je zahtijevalo duži vremenski period i izdvajanje značajnih finansijskih sredstava. </w:t>
      </w:r>
    </w:p>
    <w:p w:rsidR="008D657B" w:rsidRPr="0045301F" w:rsidRDefault="008D657B" w:rsidP="00115FE4">
      <w:pPr>
        <w:pStyle w:val="NormalWeb"/>
        <w:shd w:val="clear" w:color="auto" w:fill="FFFFFF"/>
        <w:spacing w:before="0" w:after="0"/>
        <w:jc w:val="both"/>
        <w:textAlignment w:val="baseline"/>
        <w:rPr>
          <w:rFonts w:ascii="Arial" w:hAnsi="Arial" w:cs="Arial"/>
        </w:rPr>
      </w:pPr>
      <w:r w:rsidRPr="0045301F">
        <w:rPr>
          <w:rFonts w:ascii="Arial" w:hAnsi="Arial" w:cs="Arial"/>
        </w:rPr>
        <w:t>Projekat kartiranja Kraljevog parka, imao je za cilj da se osmisli GIS platforma za kartiranje zelenih površina, sa funkcionalnom vizuelizacijom prikupljenih podataka preko web GIS platforme, koja bi bila dostupna svim korisnicima.</w:t>
      </w:r>
    </w:p>
    <w:p w:rsidR="008D657B" w:rsidRPr="0045301F" w:rsidRDefault="008D657B" w:rsidP="00913D9C">
      <w:pPr>
        <w:spacing w:after="0" w:line="240" w:lineRule="auto"/>
        <w:jc w:val="both"/>
        <w:rPr>
          <w:rFonts w:ascii="Arial" w:hAnsi="Arial" w:cs="Arial"/>
          <w:sz w:val="24"/>
          <w:szCs w:val="24"/>
        </w:rPr>
      </w:pPr>
      <w:r w:rsidRPr="0045301F">
        <w:rPr>
          <w:rFonts w:ascii="Arial" w:hAnsi="Arial" w:cs="Arial"/>
          <w:sz w:val="24"/>
          <w:szCs w:val="24"/>
        </w:rPr>
        <w:t xml:space="preserve">Obzirom na veličnu grada, broj objekata zelenih površina, urbanog mobilijara i rekrativnih površina koji će biti obuhvaćem izradom katastra, ali i ograničenja u pogledu finansijskih sredstava za prikupljanje podataka na terenu i vizuelizaciju podataka, izrada katastra zelenih površina realizovaće se u 4 faze. U toku su aktivnosti na izradi katastra za Fazu I. </w:t>
      </w:r>
    </w:p>
    <w:p w:rsidR="008D657B" w:rsidRPr="0045301F" w:rsidRDefault="008D657B" w:rsidP="00115FE4">
      <w:pPr>
        <w:spacing w:after="0" w:line="240" w:lineRule="auto"/>
        <w:jc w:val="both"/>
        <w:rPr>
          <w:rFonts w:ascii="Arial" w:hAnsi="Arial" w:cs="Arial"/>
          <w:sz w:val="24"/>
          <w:szCs w:val="24"/>
        </w:rPr>
      </w:pPr>
      <w:r w:rsidRPr="0045301F">
        <w:rPr>
          <w:rFonts w:ascii="Arial" w:hAnsi="Arial" w:cs="Arial"/>
          <w:sz w:val="24"/>
          <w:szCs w:val="24"/>
        </w:rPr>
        <w:t xml:space="preserve">Zelene površine koje su određene za obradu obuhvataju različite kategorije i tipove zelenih površina, a njihov postojeći raspored je u skladu sa aktuelnim detaljnim urbanističkim planovima Podgorice. </w:t>
      </w:r>
    </w:p>
    <w:p w:rsidR="008D657B" w:rsidRPr="0045301F" w:rsidRDefault="008D657B" w:rsidP="00115FE4">
      <w:pPr>
        <w:spacing w:after="0" w:line="240" w:lineRule="auto"/>
        <w:jc w:val="both"/>
        <w:rPr>
          <w:rFonts w:ascii="Arial" w:hAnsi="Arial" w:cs="Arial"/>
          <w:sz w:val="24"/>
          <w:szCs w:val="24"/>
        </w:rPr>
      </w:pPr>
      <w:r w:rsidRPr="0045301F">
        <w:rPr>
          <w:rFonts w:ascii="Arial" w:hAnsi="Arial" w:cs="Arial"/>
          <w:sz w:val="24"/>
          <w:szCs w:val="24"/>
        </w:rPr>
        <w:t>Na ovim zelenim površinama nalazi se vrijedan biljni fond koji je potrebno evidentirati.</w:t>
      </w:r>
    </w:p>
    <w:p w:rsidR="008D657B" w:rsidRPr="0045301F" w:rsidRDefault="008D657B" w:rsidP="00115FE4">
      <w:pPr>
        <w:spacing w:after="0" w:line="240" w:lineRule="auto"/>
        <w:jc w:val="both"/>
        <w:rPr>
          <w:rFonts w:ascii="Arial" w:hAnsi="Arial" w:cs="Arial"/>
          <w:sz w:val="24"/>
          <w:szCs w:val="24"/>
        </w:rPr>
      </w:pPr>
      <w:r w:rsidRPr="0045301F">
        <w:rPr>
          <w:rFonts w:ascii="Arial" w:hAnsi="Arial" w:cs="Arial"/>
          <w:sz w:val="24"/>
          <w:szCs w:val="24"/>
        </w:rPr>
        <w:t xml:space="preserve">Osnovu projekta čini prikupljanje terenskih podataka, čime se dobijaju tačni podaci o zelenim površinama. </w:t>
      </w:r>
    </w:p>
    <w:p w:rsidR="008D657B" w:rsidRPr="0045301F" w:rsidRDefault="008D657B" w:rsidP="00115FE4">
      <w:pPr>
        <w:spacing w:after="0" w:line="240" w:lineRule="auto"/>
        <w:jc w:val="both"/>
        <w:rPr>
          <w:rFonts w:ascii="Arial" w:hAnsi="Arial" w:cs="Arial"/>
          <w:sz w:val="24"/>
          <w:szCs w:val="24"/>
        </w:rPr>
      </w:pPr>
      <w:r w:rsidRPr="0045301F">
        <w:rPr>
          <w:rFonts w:ascii="Arial" w:hAnsi="Arial" w:cs="Arial"/>
          <w:sz w:val="24"/>
          <w:szCs w:val="24"/>
        </w:rPr>
        <w:t xml:space="preserve">U okviru projektnog zadatka potrebno je prostorno (geografski) odrediti zelene površine na predviđenoj lokaciji, definisati granicu njihovog održavanja i odrediti pozicije zelenila, mobilijara i opreme. </w:t>
      </w:r>
    </w:p>
    <w:p w:rsidR="008D657B" w:rsidRPr="0045301F" w:rsidRDefault="008D657B" w:rsidP="00115FE4">
      <w:pPr>
        <w:spacing w:after="0" w:line="240" w:lineRule="auto"/>
        <w:jc w:val="both"/>
        <w:rPr>
          <w:rFonts w:ascii="Arial" w:hAnsi="Arial" w:cs="Arial"/>
          <w:sz w:val="24"/>
          <w:szCs w:val="24"/>
        </w:rPr>
      </w:pPr>
    </w:p>
    <w:p w:rsidR="008D657B" w:rsidRPr="0045301F" w:rsidRDefault="008D657B" w:rsidP="00115FE4">
      <w:pPr>
        <w:spacing w:after="0" w:line="240" w:lineRule="auto"/>
        <w:jc w:val="both"/>
        <w:rPr>
          <w:rFonts w:ascii="Arial" w:hAnsi="Arial" w:cs="Arial"/>
          <w:sz w:val="24"/>
          <w:szCs w:val="24"/>
        </w:rPr>
      </w:pPr>
      <w:r w:rsidRPr="0045301F">
        <w:rPr>
          <w:rFonts w:ascii="Arial" w:hAnsi="Arial" w:cs="Arial"/>
          <w:sz w:val="24"/>
          <w:szCs w:val="24"/>
        </w:rPr>
        <w:t>Uporedo sa prikupljanjem prostornih biće prikupljeni atributski podaci, koji predstavljaju opis entiteta zelenih površina, kao i atributski podaci o pojedinačnim entitetima (drvo, žbun, živa ograda, puzavica, travnjak, svetiljke, klupe, bilbordi, česme, dečija igrališta idr ). Opis pojedinačnih entiteta obuhvata opisne podatke prema kategoriji i eventualne napomene.</w:t>
      </w:r>
    </w:p>
    <w:p w:rsidR="008D657B" w:rsidRPr="0045301F" w:rsidRDefault="008D657B" w:rsidP="00115FE4">
      <w:pPr>
        <w:spacing w:after="0" w:line="240" w:lineRule="auto"/>
        <w:jc w:val="both"/>
        <w:rPr>
          <w:rFonts w:ascii="Arial" w:hAnsi="Arial" w:cs="Arial"/>
          <w:sz w:val="24"/>
          <w:szCs w:val="24"/>
        </w:rPr>
      </w:pP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lastRenderedPageBreak/>
        <w:t xml:space="preserve">15. Aktiviranje pojedinih nedovoljno afirmisanih područja Glavnog grada za razvoj održivog turizma </w:t>
      </w:r>
    </w:p>
    <w:p w:rsidR="008D657B" w:rsidRPr="0045301F" w:rsidRDefault="008D657B" w:rsidP="00115FE4">
      <w:pPr>
        <w:pStyle w:val="Default"/>
        <w:jc w:val="both"/>
        <w:rPr>
          <w:color w:val="auto"/>
        </w:rPr>
      </w:pPr>
    </w:p>
    <w:p w:rsidR="008D657B" w:rsidRPr="0045301F" w:rsidRDefault="008D657B" w:rsidP="00115FE4">
      <w:pPr>
        <w:autoSpaceDE w:val="0"/>
        <w:autoSpaceDN w:val="0"/>
        <w:adjustRightInd w:val="0"/>
        <w:spacing w:after="0" w:line="240" w:lineRule="auto"/>
        <w:jc w:val="both"/>
        <w:rPr>
          <w:rFonts w:ascii="Arial" w:eastAsia="ArialMT" w:hAnsi="Arial" w:cs="Arial"/>
          <w:sz w:val="24"/>
          <w:szCs w:val="24"/>
          <w:lang w:val="sr-Latn-CS"/>
        </w:rPr>
      </w:pPr>
      <w:r w:rsidRPr="0045301F">
        <w:rPr>
          <w:rFonts w:ascii="Arial" w:eastAsia="ArialMT" w:hAnsi="Arial" w:cs="Arial"/>
          <w:bCs/>
          <w:sz w:val="24"/>
          <w:szCs w:val="24"/>
          <w:lang w:val="sr-Latn-CS"/>
        </w:rPr>
        <w:t xml:space="preserve">Nosilac je bio </w:t>
      </w:r>
      <w:r w:rsidRPr="0045301F">
        <w:rPr>
          <w:rFonts w:ascii="Arial" w:eastAsia="ArialMT" w:hAnsi="Arial" w:cs="Arial"/>
          <w:sz w:val="24"/>
          <w:szCs w:val="24"/>
          <w:lang w:val="pl-PL"/>
        </w:rPr>
        <w:t xml:space="preserve">Sekretarijat za razvoj preduzetništva / TO Podgorice </w:t>
      </w:r>
      <w:r w:rsidRPr="0045301F">
        <w:rPr>
          <w:rFonts w:ascii="Arial" w:eastAsia="ArialMT" w:hAnsi="Arial" w:cs="Arial"/>
          <w:sz w:val="24"/>
          <w:szCs w:val="24"/>
          <w:lang w:val="sr-Latn-CS"/>
        </w:rPr>
        <w:t>/</w:t>
      </w:r>
      <w:r w:rsidRPr="0045301F">
        <w:rPr>
          <w:rFonts w:ascii="Arial" w:hAnsi="Arial" w:cs="Arial"/>
          <w:sz w:val="24"/>
          <w:szCs w:val="24"/>
        </w:rPr>
        <w:t xml:space="preserve"> GO Tuzi i GO Golubovci.</w:t>
      </w:r>
      <w:r w:rsidRPr="0045301F">
        <w:rPr>
          <w:rFonts w:ascii="Arial" w:eastAsia="ArialMT" w:hAnsi="Arial" w:cs="Arial"/>
          <w:sz w:val="24"/>
          <w:szCs w:val="24"/>
          <w:lang w:val="sr-Latn-CS"/>
        </w:rPr>
        <w:t xml:space="preserve"> P</w:t>
      </w:r>
      <w:r w:rsidRPr="0045301F">
        <w:rPr>
          <w:rFonts w:ascii="Arial" w:eastAsia="ArialMT" w:hAnsi="Arial" w:cs="Arial"/>
          <w:bCs/>
          <w:sz w:val="24"/>
          <w:szCs w:val="24"/>
          <w:lang w:val="sr-Latn-CS"/>
        </w:rPr>
        <w:t xml:space="preserve">okazatelj uspjeha je </w:t>
      </w:r>
      <w:r w:rsidRPr="0045301F">
        <w:rPr>
          <w:rFonts w:ascii="Arial" w:eastAsia="ArialMT" w:hAnsi="Arial" w:cs="Arial"/>
          <w:sz w:val="24"/>
          <w:szCs w:val="24"/>
          <w:lang w:val="sr-Latn-CS"/>
        </w:rPr>
        <w:t>turistička valorizacija pojedinih područja grada</w:t>
      </w:r>
      <w:r w:rsidRPr="0045301F">
        <w:rPr>
          <w:rFonts w:ascii="Arial" w:eastAsia="ArialMT" w:hAnsi="Arial" w:cs="Arial"/>
          <w:bCs/>
          <w:sz w:val="24"/>
          <w:szCs w:val="24"/>
          <w:lang w:val="sr-Latn-CS"/>
        </w:rPr>
        <w:t>.</w:t>
      </w:r>
    </w:p>
    <w:p w:rsidR="008D657B" w:rsidRPr="0045301F" w:rsidRDefault="008D657B" w:rsidP="00115FE4">
      <w:pPr>
        <w:pStyle w:val="Default"/>
        <w:jc w:val="both"/>
        <w:rPr>
          <w:color w:val="auto"/>
        </w:rPr>
      </w:pPr>
      <w:r w:rsidRPr="0045301F">
        <w:rPr>
          <w:color w:val="auto"/>
          <w:lang w:val="sl-SI"/>
        </w:rPr>
        <w:t xml:space="preserve">Turistička organizacija Glavnog grada Podgorice, je u prethodnom periodu organizovala tematske i edukativne aktivnosti u cilju bližeg upoznavanja sa turistički najatraktivnijim lokacijama i uopšte  turističkim proizvodom Glavnog grada. Takva je manifestacija </w:t>
      </w:r>
      <w:r w:rsidRPr="0045301F">
        <w:rPr>
          <w:color w:val="auto"/>
        </w:rPr>
        <w:t>”Dan krapa” na Plavnici  u cilju promocije turističkih potencijala i ponude Skadarskog jezera i obilježavanje početka turističke sezone; manifestacija „Ajmo na Moraču“, sa ciljem promocije rijeke Morače, kao prirodno očuvanog potencijala Glavnog grada, te vraćanja sugrađana i dolaska turista na moračke plaže, uz bogat sportsko-rekreativni program;</w:t>
      </w:r>
      <w:r w:rsidRPr="0045301F">
        <w:rPr>
          <w:color w:val="auto"/>
          <w:lang w:val="sl-SI"/>
        </w:rPr>
        <w:t xml:space="preserve"> zatim </w:t>
      </w:r>
      <w:r w:rsidRPr="0045301F">
        <w:rPr>
          <w:color w:val="auto"/>
        </w:rPr>
        <w:t>manifestacija „Pijačni karavan“ („Pijačni dan uz patišpanj“, „Dan raštana“) sa ciljem promocije zelenih pijaca kao turističkog mjesta i koja iz godine u godinu okuplja sve veći broj posjetilaca. Markiranjem prve panoramske rute „Krug oko Korita“ od strane MORT –a u dužini od 65km, postavljanjem turističke signalizacije i mobilijara od recikliranog materijala gdje su predviđena mjesta za odmor – vidikovci, lokalitet Kučkih korita je postao jedan od najatraktivnijih kulturno-rekreativnih ruta u gradu i idealno mjesto za turiste koji žele cjelodnevni izlet u prirodi. TO Podgorice redovno štampa besplatne brošure  „Panoramska ruta“ na nekoliko jezika i radi na promociji ove rute organizovanjem brojnih studijskih posjeta za novinare, blogere i promotivne izlete za predstavnike diplomatskog kora, agencija, tur-operatora.</w:t>
      </w:r>
    </w:p>
    <w:p w:rsidR="008D657B" w:rsidRPr="0045301F" w:rsidRDefault="008D657B" w:rsidP="00115FE4">
      <w:pPr>
        <w:pStyle w:val="Default"/>
        <w:jc w:val="both"/>
        <w:rPr>
          <w:color w:val="auto"/>
        </w:rPr>
      </w:pPr>
      <w:r w:rsidRPr="0045301F">
        <w:rPr>
          <w:color w:val="auto"/>
        </w:rPr>
        <w:t>- TO Podgorice je radila na afirmaciji Brda Gorica, značajnog kulturno-istorijskog i sportsko-rekreativnog lokaliteta i to organizovanjem manifestacija  i promocijom lokaliteta kroz svoj promotivni materijal. U saradnji sa MORT i NTOCG, TOP je u septembru 2016. godine u avanturističkom parku „Gorica“ organizovala obilježavanje Svjetskog dana turizma, čime je ovaj lokalitet i dodatno turistički izpromovisan.</w:t>
      </w:r>
    </w:p>
    <w:p w:rsidR="008D657B" w:rsidRPr="0045301F" w:rsidRDefault="008D657B" w:rsidP="00115FE4">
      <w:pPr>
        <w:spacing w:after="0" w:line="240" w:lineRule="auto"/>
        <w:jc w:val="both"/>
        <w:rPr>
          <w:rFonts w:ascii="Arial" w:hAnsi="Arial" w:cs="Arial"/>
          <w:sz w:val="24"/>
          <w:szCs w:val="24"/>
          <w:lang w:val="sl-SI"/>
        </w:rPr>
      </w:pPr>
      <w:r w:rsidRPr="0045301F">
        <w:rPr>
          <w:rFonts w:ascii="Arial" w:hAnsi="Arial" w:cs="Arial"/>
          <w:sz w:val="24"/>
          <w:szCs w:val="24"/>
        </w:rPr>
        <w:t>- TO Podgorice je 2017. godine postala partner na RITOUR</w:t>
      </w:r>
      <w:r w:rsidRPr="0045301F">
        <w:rPr>
          <w:rStyle w:val="FootnoteReference"/>
          <w:rFonts w:ascii="Arial" w:hAnsi="Arial" w:cs="Arial"/>
          <w:sz w:val="24"/>
          <w:szCs w:val="24"/>
        </w:rPr>
        <w:footnoteReference w:id="11"/>
      </w:r>
      <w:r w:rsidRPr="0045301F">
        <w:rPr>
          <w:rFonts w:ascii="Arial" w:hAnsi="Arial" w:cs="Arial"/>
          <w:sz w:val="24"/>
          <w:szCs w:val="24"/>
        </w:rPr>
        <w:t xml:space="preserve"> projektu HR – BIH -. CG, koji se finansira iz IPA fondova EU i obuhvata pet radnih paketa, od kojih se jedan odnosi na turističku valorizaciju arheološkog lokaliteta Duklja.</w:t>
      </w:r>
      <w:r w:rsidRPr="0045301F">
        <w:rPr>
          <w:rFonts w:ascii="Arial" w:hAnsi="Arial" w:cs="Arial"/>
          <w:sz w:val="24"/>
          <w:szCs w:val="24"/>
          <w:lang w:val="sl-SI"/>
        </w:rPr>
        <w:t xml:space="preserve"> </w:t>
      </w:r>
    </w:p>
    <w:p w:rsidR="008D657B" w:rsidRPr="0045301F" w:rsidRDefault="008D657B" w:rsidP="00115FE4">
      <w:pPr>
        <w:pStyle w:val="Default"/>
        <w:jc w:val="both"/>
        <w:rPr>
          <w:color w:val="auto"/>
        </w:rPr>
      </w:pPr>
      <w:r w:rsidRPr="0045301F">
        <w:rPr>
          <w:color w:val="auto"/>
        </w:rPr>
        <w:t>- Tokom 2018. godine TOP je organizovala obuku  za 36 licenciranih vodiča koji su se specijalizovali za vođenje turističkih izleta u Podgorici. Pored toga, u saradnji sa turističkim vodičima, a uz sugestije lokalnih turističkih agencija, napravili dvije sertifikovane ture za upoznavanje grada. Pješačku city turu koja se odnosi na uže jezgro grada i cjelodnevnu turu koja podrazumijeva obilazak okoline Podgorice.</w:t>
      </w:r>
    </w:p>
    <w:p w:rsidR="008D657B" w:rsidRPr="0045301F" w:rsidRDefault="008D657B" w:rsidP="00115FE4">
      <w:pPr>
        <w:spacing w:after="0" w:line="240" w:lineRule="auto"/>
        <w:jc w:val="both"/>
        <w:rPr>
          <w:rFonts w:ascii="Arial" w:hAnsi="Arial" w:cs="Arial"/>
          <w:sz w:val="24"/>
          <w:szCs w:val="24"/>
          <w:lang w:val="sl-SI"/>
        </w:rPr>
      </w:pPr>
      <w:r w:rsidRPr="0045301F">
        <w:rPr>
          <w:rFonts w:ascii="Arial" w:hAnsi="Arial" w:cs="Arial"/>
          <w:sz w:val="24"/>
          <w:szCs w:val="24"/>
          <w:lang w:val="sl-SI"/>
        </w:rPr>
        <w:t xml:space="preserve">Turistička organizacija Podgorice nastupa na Internacionalnim sajmovima turizma na kojima promoviše Glavni grad i njegove specifične lokalitate. </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color w:val="auto"/>
        </w:rPr>
        <w:t>GO Tuzi -  inicirala aktivnosti na  Izradi Studije zaštite rijeke Cijevne i proglašenje spomenikom prirode; finansijski i organizaciono podržali realizaciju Dječjeg festivala folklora od strane KUD „Ramadan Šarkić“ i festival albanskog izvornog folklora u organizaciji KUD „Rapsha“ koji su međunarodnog karaktera, kao i festival rekreacije za mlade-Sumer fest u trajanju od nekoliko dana koji organizuje NVO „Follow us“, te na taj način doprinijeli razvoju turizma.</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color w:val="auto"/>
        </w:rPr>
        <w:t xml:space="preserve">GO GOLUBOVCI - Već treću godinu za redom u saradnji sa TO Podgorica organizuje manifestaciju „Dani krapa“ na lokalitetu Plavnica. Cilj ove manifestacije je </w:t>
      </w:r>
      <w:r w:rsidRPr="0045301F">
        <w:rPr>
          <w:color w:val="auto"/>
        </w:rPr>
        <w:lastRenderedPageBreak/>
        <w:t>promocija održivog turizma kroz očuvanje tradicionalnih, ambijentalnih i turističkih vrijednosti i potencijala Skadarskog jezera. Ovaj događaj ujedno označava najavu početka ljetnje turističke sezone sa akcentom na značaj očuvanja biodiverziteta Skadarskog jezera, prije svega krapa. Pored navedenog organizuju se u saradnji sa nevladinim organizacijama sportsko-rekreativno pecanje za djecu predškolskog uzrasta. Nekoliko godina unazad opština Golubovci je pokrovitelj Podgoričkog triatlona, sportskog događaja koji je potpuno ispunio svoj cilj kako promovisanje sporta i zdravih stilova života tako i promocije područja sa velikim brojem učesnika kako iz Crne Gore tako i iz okruženja. Opština Golubovci od oktobra 2015 godine je član socio-ekonomskog foruma NP Skadarsko jezero i aktivno učestvuje u oblastima razvoja turizma, poljoprivrede i unapređenja stanja životne sredine uz efikasnije uvažavanje interesa lokalnih zajednica.</w:t>
      </w:r>
    </w:p>
    <w:p w:rsidR="008D657B" w:rsidRPr="0045301F" w:rsidRDefault="008D657B" w:rsidP="00115FE4">
      <w:pPr>
        <w:pStyle w:val="Default"/>
        <w:jc w:val="both"/>
        <w:rPr>
          <w:b/>
          <w:bCs/>
          <w:color w:val="auto"/>
        </w:rPr>
      </w:pPr>
    </w:p>
    <w:p w:rsidR="008D657B" w:rsidRPr="0045301F" w:rsidRDefault="008D657B" w:rsidP="00115FE4">
      <w:pPr>
        <w:pStyle w:val="Default"/>
        <w:jc w:val="both"/>
        <w:rPr>
          <w:b/>
          <w:bCs/>
          <w:color w:val="auto"/>
        </w:rPr>
      </w:pPr>
      <w:r w:rsidRPr="0045301F">
        <w:rPr>
          <w:b/>
          <w:bCs/>
          <w:color w:val="auto"/>
        </w:rPr>
        <w:t xml:space="preserve">16. Izgradnja novog postrojenja za prečišćavanje otpadnih voda za teritoriju Glavnog grada </w:t>
      </w:r>
    </w:p>
    <w:p w:rsidR="008D657B" w:rsidRPr="0045301F" w:rsidRDefault="008D657B" w:rsidP="00115FE4">
      <w:pPr>
        <w:pStyle w:val="Default"/>
        <w:jc w:val="both"/>
        <w:rPr>
          <w:b/>
          <w:bCs/>
          <w:color w:val="auto"/>
        </w:rPr>
      </w:pPr>
      <w:r w:rsidRPr="0045301F">
        <w:rPr>
          <w:b/>
          <w:bCs/>
          <w:color w:val="auto"/>
        </w:rPr>
        <w:t xml:space="preserve">17. Izgradnja manjih postrojenja za prečišćavanje otpadnih voda sa pripadajućom kolektorskom mrežom za područja gradskih opština Golubovci i Tuzi </w:t>
      </w:r>
    </w:p>
    <w:p w:rsidR="008D657B" w:rsidRPr="0045301F" w:rsidRDefault="008D657B" w:rsidP="00115FE4">
      <w:pPr>
        <w:pStyle w:val="Default"/>
        <w:jc w:val="both"/>
        <w:rPr>
          <w:color w:val="auto"/>
        </w:rPr>
      </w:pPr>
      <w:r w:rsidRPr="0045301F">
        <w:rPr>
          <w:b/>
          <w:bCs/>
          <w:color w:val="auto"/>
        </w:rPr>
        <w:t xml:space="preserve">18. Izgradnja nove vodovodne infrastrukture </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color w:val="auto"/>
        </w:rPr>
        <w:t>Nosilac za tri navedene aktivnosti je bio</w:t>
      </w:r>
      <w:r w:rsidRPr="0045301F">
        <w:rPr>
          <w:b/>
          <w:bCs/>
          <w:color w:val="auto"/>
        </w:rPr>
        <w:t xml:space="preserve"> </w:t>
      </w:r>
      <w:r w:rsidRPr="0045301F">
        <w:rPr>
          <w:color w:val="auto"/>
        </w:rPr>
        <w:t>„Vodovod i kanalizacija“ d.o.o,.</w:t>
      </w:r>
    </w:p>
    <w:p w:rsidR="008D657B" w:rsidRPr="0045301F" w:rsidRDefault="008D657B" w:rsidP="00115FE4">
      <w:pPr>
        <w:pStyle w:val="Default"/>
        <w:jc w:val="both"/>
        <w:rPr>
          <w:color w:val="auto"/>
        </w:rPr>
      </w:pPr>
      <w:r w:rsidRPr="0045301F">
        <w:rPr>
          <w:color w:val="auto"/>
        </w:rPr>
        <w:t>Opšti cilj realizacije Projekta izgradnje novog PPOV je da se doprinese zaštiti životne sredine, naročito lokalnih i regionalnih vodenih površina koje se nalaze nizvodno, te da se poboljšaju uslovi života stanovništva.</w:t>
      </w:r>
    </w:p>
    <w:p w:rsidR="008D657B" w:rsidRPr="0045301F" w:rsidRDefault="008D657B" w:rsidP="00115FE4">
      <w:pPr>
        <w:pStyle w:val="Default"/>
        <w:jc w:val="both"/>
        <w:rPr>
          <w:color w:val="auto"/>
        </w:rPr>
      </w:pPr>
      <w:r w:rsidRPr="0045301F">
        <w:rPr>
          <w:color w:val="auto"/>
        </w:rPr>
        <w:t>Projekat je direktno vezan za očuvanje životne sredine na širem području Glavnog grada Podgorice. Jedna od značajnih dimenzija ovog Projekta, svakako je zaštita režima podzemnih voda zetske ravnice, a samim tim očuvanje postojećih vodoizvorišta na teritoriji Glavnog grada i smanjenje rizika od njihovog zagađenja, obzirom da je položaj vodoizvorišta, u procesu širenja grada, u velikoj mjeri narušen nelegalnim objektima. Značajna posljedica ovog Projekta treba da bude uklanjanje septičkih jama kod velikog broja stanovnika koji će u budućnosti biti priključeni na mrežu fekalnih kolektora, što će u mnogome imati direktan uticaj na zdravlje stanovnika i kvalitetnije uslove života na definisanom području. Realizacija istog će direktno uticati na smanjenje zagađenja voda rijeke Morače. Kvalitet obrađenih voda će direktno uticati na prečišćavanje podzemnih voda zetske ravnice – kvalitet voda će biti A1 (tehnička voda). Samom zaštitom rijeke Morače i njenih pritoka, štiti se Skadarsko jezero kao najveća akumulacija vode za piće i nacionalnog parka, zaštita vodoizvorišta Bolje sestre i zaštita budućeg vodoizvorišta Karuč. Skadarsko jezero je upisano u svjetsku listu zaštićenih močvara pod Ramsarskom konvencijom, što samo po sebi predstavlja razlog da se primijene svi dostupni mehanizmi zaštite kako bi odgovorili na preduzete međunarodne obaveze.</w:t>
      </w:r>
    </w:p>
    <w:p w:rsidR="008D657B" w:rsidRPr="0045301F" w:rsidRDefault="008D657B" w:rsidP="00115FE4">
      <w:pPr>
        <w:pStyle w:val="Default"/>
        <w:jc w:val="both"/>
        <w:rPr>
          <w:color w:val="auto"/>
        </w:rPr>
      </w:pPr>
      <w:r w:rsidRPr="0045301F">
        <w:rPr>
          <w:color w:val="auto"/>
        </w:rPr>
        <w:t>„Vodovod i kanalizacija“ d.o.o zajedno sa Glavnim gradom, Ministarstvom održivog razvoja i turizma i Ministarstvom finansija Crne Gore intenzivno su radili na obezbjeđivanju finansijskih sredstava za realizaciju ovog značajnog Projekta. Nacionalna investiciona komisija Vlade Crne Gore ovaj Projekat je rangirala kao prioritetni državni Projekat iz oblasti zaštite životne sredine, čime su stvoreni preduslovi za uspješno finansiranje.</w:t>
      </w:r>
    </w:p>
    <w:p w:rsidR="008D657B" w:rsidRPr="0045301F" w:rsidRDefault="008D657B" w:rsidP="00115FE4">
      <w:pPr>
        <w:pStyle w:val="Default"/>
        <w:jc w:val="both"/>
        <w:rPr>
          <w:color w:val="auto"/>
        </w:rPr>
      </w:pPr>
      <w:r w:rsidRPr="0045301F">
        <w:rPr>
          <w:color w:val="auto"/>
        </w:rPr>
        <w:t xml:space="preserve">Projektna oblast je određena u skladu sa planskom oblasti Podgorice koja je definisana u Prostorno urbanističkom planu (PUP) Glavnog grada. Ona obuhvata cjelokupnu urbanu oblast grada i sve oblasti planiranog urbanog proširenja i pokriva </w:t>
      </w:r>
      <w:r w:rsidRPr="0045301F">
        <w:rPr>
          <w:color w:val="auto"/>
        </w:rPr>
        <w:lastRenderedPageBreak/>
        <w:t>sve oblasti koje mogu opsluživati ili mogu potencijalno u budućnosti opsluživati Postrojenje za prečišćavanje otpadnih voda i kanalizacioni sistem u Podgorici. Ona pokriva površinu od 108 km</w:t>
      </w:r>
      <w:r w:rsidRPr="0045301F">
        <w:rPr>
          <w:color w:val="auto"/>
          <w:vertAlign w:val="superscript"/>
        </w:rPr>
        <w:t>2</w:t>
      </w:r>
      <w:r w:rsidRPr="0045301F">
        <w:rPr>
          <w:color w:val="auto"/>
        </w:rPr>
        <w:t>.</w:t>
      </w:r>
    </w:p>
    <w:p w:rsidR="008D657B" w:rsidRPr="0045301F" w:rsidRDefault="008D657B" w:rsidP="00115FE4">
      <w:pPr>
        <w:pStyle w:val="Default"/>
        <w:jc w:val="both"/>
        <w:rPr>
          <w:color w:val="auto"/>
        </w:rPr>
      </w:pPr>
      <w:r w:rsidRPr="0045301F">
        <w:rPr>
          <w:color w:val="auto"/>
        </w:rPr>
        <w:t xml:space="preserve">Glavna komponenta Projekta je izgradnja novog Postrojenja za tretman otpadnih voda oko 5 km nizvodno od postojećeg i na drugoj, lijevoj obali Morače. Postojeće postrojenje će biti deaktivirano i srušeno, a Glavni grad planira da izvrši  sanaciju i rekultivaciju obzirom da te mjere neće biti dio Projekta. </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color w:val="auto"/>
        </w:rPr>
        <w:t>Aktivnost koja se odnosi na izgradnju  manjih PPOV-a, za područja gradskih opština Tuzi i Golubovci, nije realizovano. Ista je planirana u narednom periodu sa rokom izrade 2022. godina.</w:t>
      </w:r>
    </w:p>
    <w:p w:rsidR="006822A4" w:rsidRPr="0045301F" w:rsidRDefault="006822A4" w:rsidP="00115FE4">
      <w:pPr>
        <w:pStyle w:val="Default"/>
        <w:jc w:val="both"/>
        <w:rPr>
          <w:color w:val="auto"/>
        </w:rPr>
      </w:pPr>
    </w:p>
    <w:p w:rsidR="008D657B" w:rsidRPr="0045301F" w:rsidRDefault="008D657B" w:rsidP="00115FE4">
      <w:pPr>
        <w:pStyle w:val="Default"/>
        <w:jc w:val="both"/>
        <w:rPr>
          <w:color w:val="auto"/>
        </w:rPr>
      </w:pPr>
      <w:r w:rsidRPr="0045301F">
        <w:rPr>
          <w:color w:val="auto"/>
        </w:rPr>
        <w:t>Kada je u pitanju vodovodna infrastruktura, „Vodovod i kanalizacija“ d.o.o. je u periodu od 2015-2019.godine realizovano aktivnosti na izgradnji i rekonstrukciji vodovodne mreže na cijeloj teritoriji Glavnog grada, uključujući gradske opštine i seosko područje, u vrijednosti od 4.298.100,13 €.</w:t>
      </w:r>
    </w:p>
    <w:p w:rsidR="008D657B" w:rsidRPr="0045301F" w:rsidRDefault="008D657B" w:rsidP="00115FE4">
      <w:pPr>
        <w:pStyle w:val="Default"/>
        <w:jc w:val="both"/>
        <w:rPr>
          <w:color w:val="auto"/>
          <w:u w:val="single"/>
        </w:rPr>
      </w:pPr>
    </w:p>
    <w:p w:rsidR="008D657B" w:rsidRPr="0045301F" w:rsidRDefault="008D657B" w:rsidP="00115FE4">
      <w:pPr>
        <w:pStyle w:val="Default"/>
        <w:jc w:val="both"/>
        <w:rPr>
          <w:color w:val="auto"/>
        </w:rPr>
      </w:pPr>
      <w:r w:rsidRPr="0045301F">
        <w:rPr>
          <w:b/>
          <w:bCs/>
          <w:color w:val="auto"/>
        </w:rPr>
        <w:t xml:space="preserve">19. Unaprijeđenje održavanja postojeće i izgradnja nove kanalizacione infrastrukture </w:t>
      </w:r>
      <w:r w:rsidRPr="0045301F">
        <w:rPr>
          <w:color w:val="auto"/>
        </w:rPr>
        <w:t xml:space="preserve"> </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color w:val="auto"/>
        </w:rPr>
        <w:t>Nosilac je bio</w:t>
      </w:r>
      <w:r w:rsidRPr="0045301F">
        <w:rPr>
          <w:b/>
          <w:bCs/>
          <w:color w:val="auto"/>
        </w:rPr>
        <w:t xml:space="preserve"> </w:t>
      </w:r>
      <w:r w:rsidRPr="0045301F">
        <w:rPr>
          <w:color w:val="auto"/>
        </w:rPr>
        <w:t xml:space="preserve">„Vodovod i kanalizacija“ d.o.o,. Pokazatelj uspjeha je Novoizgrađena kanalizaciona infrastruktura. </w:t>
      </w:r>
    </w:p>
    <w:p w:rsidR="008D657B" w:rsidRPr="0045301F" w:rsidRDefault="008D657B" w:rsidP="00115FE4">
      <w:pPr>
        <w:pStyle w:val="Default"/>
        <w:jc w:val="both"/>
        <w:rPr>
          <w:color w:val="auto"/>
        </w:rPr>
      </w:pPr>
      <w:r w:rsidRPr="0045301F">
        <w:rPr>
          <w:color w:val="auto"/>
        </w:rPr>
        <w:t>Cilj Projekta izgradnje sekundarne kolektorske mreže fekalne kanalizacije na području Glavnog grada je širenje kanalizacione mreže i njena potpuna valorizacija priključenjem krajnjih korisnika, kako bi se isključio iz upotrebe što veći broj septičkih jama, što za posljedicu treba da ima sprečavanje zagađenja podzemnih voda.</w:t>
      </w:r>
    </w:p>
    <w:p w:rsidR="008D657B" w:rsidRPr="0045301F" w:rsidRDefault="008D657B" w:rsidP="00115FE4">
      <w:pPr>
        <w:pStyle w:val="Default"/>
        <w:jc w:val="both"/>
        <w:rPr>
          <w:color w:val="auto"/>
        </w:rPr>
      </w:pPr>
      <w:r w:rsidRPr="0045301F">
        <w:rPr>
          <w:color w:val="auto"/>
        </w:rPr>
        <w:t>U periodu od 2015-2019. godine utrošeno je 2.255.186,28 € na izgradnju nove kanalizacione mreže.</w:t>
      </w:r>
    </w:p>
    <w:p w:rsidR="008D657B" w:rsidRPr="0045301F" w:rsidRDefault="008D657B" w:rsidP="00115FE4">
      <w:pPr>
        <w:pStyle w:val="Default"/>
        <w:jc w:val="both"/>
        <w:rPr>
          <w:color w:val="auto"/>
        </w:rPr>
      </w:pPr>
      <w:r w:rsidRPr="0045301F">
        <w:rPr>
          <w:color w:val="auto"/>
        </w:rPr>
        <w:t>Imajući u vidu da je u 2014 godini sekundarnom kanalizacionom mrežom pokriven veći dio saobraćajnica u naselja Zagorič, Masline, Murtovina, Stara Zlatica, Vrela Ribnička, Konik, Drač u dužini od 17-20 km i vrijednosti od 2,4 miliona eura, sa izgradnjom se nastavilo i u 2015 i 2016. goodini, za preostale pojedine ulice u naseljima na teritoriji Glavnog grada. Sredstva za finansiranje su obezbijeđena iz Budžeta Glavnog grada i „ViK“ d.o.o. Podgorica u vrijednosti od 1,15 miliona eura.</w:t>
      </w:r>
    </w:p>
    <w:p w:rsidR="008D657B" w:rsidRDefault="008D657B" w:rsidP="00115FE4">
      <w:pPr>
        <w:pStyle w:val="Default"/>
        <w:jc w:val="both"/>
        <w:rPr>
          <w:color w:val="auto"/>
        </w:rPr>
      </w:pPr>
      <w:r w:rsidRPr="0045301F">
        <w:rPr>
          <w:color w:val="auto"/>
        </w:rPr>
        <w:t>U toku 2017. godine nastavilo se sa izgradnjom kanalizacione mreže, prvenstveno sekundarnih kolektora, radi priključenja što većeg broja korisnika u vrijednosti od 242,000,00 eura. Krajem 2017.godine otpočelo se sa radovima na izgradnji fekalne kanalizacije u dužini od oko 8 km (preko 25 ulica) za naselja Zagorič, Zlatica, Momišići, Konik 2, Vrela ribnička, Masline, Murtovina, Gornja Gorica. Tokom 2018. godine najveći dio radova od ugovorene vrijednosti (1.067.077,18) je realizovan , a isti predstavljaju uvod u početak realizacije velikog projekta – Postrojenja za prečišćavanje otpadnih voda, kojim se rješavaju primarne potrebe građana kroz priključenje na fekalnu kanalizaciju. Do sada je realizovano oko 868 hiljada eura, a nastavak radova je planiran tokom 2019. godine.</w:t>
      </w:r>
    </w:p>
    <w:p w:rsidR="004729C1" w:rsidRPr="0045301F" w:rsidRDefault="004729C1"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20. Uspostavljanje infrastrukturnog sistema za selekciju otpada </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color w:val="auto"/>
        </w:rPr>
        <w:t>Nosilac su bili Sekretarijat za komunalne poslove i „Čistoća“ d.o.o., finansijska sredstva obezbijeđena u Budžetu Glavnog grada</w:t>
      </w:r>
    </w:p>
    <w:p w:rsidR="008D657B" w:rsidRPr="0045301F" w:rsidRDefault="008D657B" w:rsidP="00115FE4">
      <w:pPr>
        <w:pStyle w:val="Default"/>
        <w:jc w:val="both"/>
        <w:rPr>
          <w:color w:val="auto"/>
        </w:rPr>
      </w:pPr>
      <w:r w:rsidRPr="0045301F">
        <w:rPr>
          <w:color w:val="auto"/>
        </w:rPr>
        <w:lastRenderedPageBreak/>
        <w:t>Na teritoriji Glavnog grada i opština u okviru Glavnog grada kontinuirano se održavaju i utvrđuju nove mikrolokacije za posude za sakupljanje selektivnog otpada. Na teritoriji Glavnog grada postavljeno je 417 predmetnih posuda. Napominjemo da i pored stvorenih predpostavki za selektivno sakupljanje otpada, građani u većini slučajeva nijesu koristili iste shodno njihovoj namjeni.</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21. Uspostavljanje sistema upravljanja specijalnim vrstama otpada </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color w:val="auto"/>
        </w:rPr>
        <w:t xml:space="preserve">Nosilac je bio Sekretarijat za komunalne poslove. </w:t>
      </w:r>
    </w:p>
    <w:p w:rsidR="008D657B" w:rsidRPr="0045301F" w:rsidRDefault="008D657B" w:rsidP="00115FE4">
      <w:pPr>
        <w:pStyle w:val="Default"/>
        <w:jc w:val="both"/>
        <w:rPr>
          <w:color w:val="auto"/>
        </w:rPr>
      </w:pPr>
      <w:r w:rsidRPr="0045301F">
        <w:rPr>
          <w:color w:val="auto"/>
        </w:rPr>
        <w:t>Prema informaciji Sekretarijata za komunalne poslove, Planirano uspostavljanje sistema upravljanja specijalnim vrstama, odnosno posebnim vrstama otpada, kako ih Zakon o upravljanju otpadom prepoznaje, shodno zakonskim odredbama, nije u nadležnosti jedinice lokalne samouprave, pa samim tim ni tog sekretarijata.</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22. Uspostavljanje sistema upravljanja drvenim i biljnim otpadom </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color w:val="auto"/>
        </w:rPr>
        <w:t>Nosilac su bili Sekretarijat za komunalne poslove i „Zelenilo“ d.o.o.</w:t>
      </w:r>
    </w:p>
    <w:p w:rsidR="008D657B" w:rsidRPr="0045301F" w:rsidRDefault="008D657B" w:rsidP="00115FE4">
      <w:pPr>
        <w:pStyle w:val="Default"/>
        <w:jc w:val="both"/>
        <w:rPr>
          <w:color w:val="auto"/>
        </w:rPr>
      </w:pPr>
      <w:r w:rsidRPr="0045301F">
        <w:rPr>
          <w:color w:val="auto"/>
        </w:rPr>
        <w:t>Poseban segment u upravljanju otpadom predstavlja biljni i sličan otpad koji nastaje prilikom radova održavanja bašti i voćaka, te je isti neophodno odvojeno sakupljati, radi kompostiranja ili drugačije vrste tretmana. Shodno tome, biljni otpad se blagovremeno sakuplja od strane nadležnih gradskih službi i isti je odlaže na privremeno odlagalište u blizini gradske deponije „Livade“ kojim upravlja „Zelenilo“ d.o.o. Podgorica. Odložene količine otpada za posmatrani period iznosile 11.633 tona. Troškovi su finansirani iz Budžeta Glavnog grada Podgorica. Lokalnim planom upravljanja otpadom planirana je izgradnja postrojenja za kompostiranje biljnog otpada u okviru sanitarne deponije „Livade“. Planirano je da nosilac ovoh aktivnosti bude „Deponija“ d.o.o. Podgorica a sredstva će se opredijeliti iz Budžeta Glavnog grada.</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23. Izgradnja novih reciklažnih dvorišta </w:t>
      </w:r>
    </w:p>
    <w:p w:rsidR="008D657B" w:rsidRPr="0045301F" w:rsidRDefault="008D657B" w:rsidP="00115FE4">
      <w:pPr>
        <w:pStyle w:val="Default"/>
        <w:jc w:val="both"/>
        <w:rPr>
          <w:color w:val="auto"/>
        </w:rPr>
      </w:pPr>
    </w:p>
    <w:p w:rsidR="008D657B" w:rsidRPr="0045301F" w:rsidRDefault="008D657B" w:rsidP="00913D9C">
      <w:pPr>
        <w:pStyle w:val="Default"/>
        <w:jc w:val="both"/>
        <w:rPr>
          <w:color w:val="auto"/>
        </w:rPr>
      </w:pPr>
      <w:r w:rsidRPr="0045301F">
        <w:rPr>
          <w:color w:val="auto"/>
        </w:rPr>
        <w:t>Nosilac su bili Sekretarijat za komunalne poslove i „Čistoća“ d.o.o., finansijska sredstva obezbijeđena su Budžetom Glavnog grada.</w:t>
      </w:r>
    </w:p>
    <w:p w:rsidR="008D657B" w:rsidRPr="0045301F" w:rsidRDefault="008D657B" w:rsidP="00115FE4">
      <w:pPr>
        <w:spacing w:after="0" w:line="240" w:lineRule="auto"/>
        <w:jc w:val="both"/>
        <w:rPr>
          <w:rFonts w:ascii="Arial" w:hAnsi="Arial" w:cs="Arial"/>
          <w:sz w:val="24"/>
          <w:szCs w:val="24"/>
          <w:lang w:val="sr-Latn-CS"/>
        </w:rPr>
      </w:pPr>
      <w:r w:rsidRPr="0045301F">
        <w:rPr>
          <w:rFonts w:ascii="Arial" w:hAnsi="Arial" w:cs="Arial"/>
          <w:sz w:val="24"/>
          <w:szCs w:val="24"/>
          <w:lang w:val="sr-Latn-CS"/>
        </w:rPr>
        <w:t>Veoma važan segment odgovornog upravljanja otpadom na području Glavnog grada predstavlja funkcionisanje Regionalnog reciklažnog centra za čvrsti komunalni otpad, koji je započeo sa radom u drugoj polovini 2010. godine.</w:t>
      </w:r>
    </w:p>
    <w:p w:rsidR="008D657B" w:rsidRPr="0045301F" w:rsidRDefault="008D657B" w:rsidP="00115FE4">
      <w:pPr>
        <w:pStyle w:val="Default"/>
        <w:jc w:val="both"/>
        <w:rPr>
          <w:color w:val="auto"/>
        </w:rPr>
      </w:pPr>
      <w:r w:rsidRPr="0045301F">
        <w:rPr>
          <w:color w:val="auto"/>
        </w:rPr>
        <w:t>Savremeni Regionalni reciklažni centar smješten je na deponiji Livade.</w:t>
      </w:r>
    </w:p>
    <w:p w:rsidR="008D657B" w:rsidRPr="0045301F" w:rsidRDefault="008D657B" w:rsidP="00115FE4">
      <w:pPr>
        <w:pStyle w:val="Default"/>
        <w:jc w:val="both"/>
        <w:rPr>
          <w:color w:val="auto"/>
        </w:rPr>
      </w:pPr>
      <w:r w:rsidRPr="0045301F">
        <w:rPr>
          <w:color w:val="auto"/>
        </w:rPr>
        <w:t>U izvještajnom periodu izgrađena su dva reciklažna dvorišta ( u Orjenskoj ulici u vrijednosti od 146.978,00 eura i u ulici Kritskog odreda u vrijednosti od 149.884,00 eura). Izgradnjom ova dva reciklažna dvorišta Glavni grad je pokriven sa pet reciklažnih dvorišta koja su izgrađena po standardima i na način što su lokacijski postavljena tako da zadovolje potrebe građana u užem i širem gradskom i prigradskom jezgru.</w:t>
      </w:r>
    </w:p>
    <w:p w:rsidR="00620B19" w:rsidRPr="0045301F" w:rsidRDefault="00620B19"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24. Saniranje nekontrolisanih odlagališta otpada na prostoru Glavnog grada </w:t>
      </w:r>
    </w:p>
    <w:p w:rsidR="008D657B" w:rsidRPr="0045301F" w:rsidRDefault="008D657B" w:rsidP="00115FE4">
      <w:pPr>
        <w:pStyle w:val="Default"/>
        <w:jc w:val="both"/>
        <w:rPr>
          <w:color w:val="auto"/>
        </w:rPr>
      </w:pPr>
    </w:p>
    <w:p w:rsidR="008D657B" w:rsidRPr="0045301F" w:rsidRDefault="008D657B" w:rsidP="00115FE4">
      <w:pPr>
        <w:autoSpaceDE w:val="0"/>
        <w:autoSpaceDN w:val="0"/>
        <w:adjustRightInd w:val="0"/>
        <w:spacing w:after="0" w:line="240" w:lineRule="auto"/>
        <w:jc w:val="both"/>
        <w:rPr>
          <w:rFonts w:ascii="Arial" w:eastAsia="ArialMT" w:hAnsi="Arial" w:cs="Arial"/>
          <w:sz w:val="24"/>
          <w:szCs w:val="24"/>
          <w:lang w:val="sr-Latn-CS"/>
        </w:rPr>
      </w:pPr>
      <w:r w:rsidRPr="0045301F">
        <w:rPr>
          <w:rFonts w:ascii="Arial" w:hAnsi="Arial" w:cs="Arial"/>
          <w:sz w:val="24"/>
          <w:szCs w:val="24"/>
        </w:rPr>
        <w:t>Nosilac su bili Sekretarijat za komunalne poslove i „Čistoća“ d.o.o., finansijska sredstva obezbijeđena su Budžetom Glavnog grada.</w:t>
      </w:r>
      <w:r w:rsidRPr="0045301F">
        <w:rPr>
          <w:rFonts w:ascii="Arial" w:eastAsia="ArialMT" w:hAnsi="Arial" w:cs="Arial"/>
          <w:sz w:val="24"/>
          <w:szCs w:val="24"/>
          <w:lang w:val="sr-Latn-CS"/>
        </w:rPr>
        <w:t xml:space="preserve"> </w:t>
      </w:r>
    </w:p>
    <w:p w:rsidR="008D657B" w:rsidRPr="0045301F" w:rsidRDefault="008D657B" w:rsidP="00115FE4">
      <w:pPr>
        <w:autoSpaceDE w:val="0"/>
        <w:autoSpaceDN w:val="0"/>
        <w:adjustRightInd w:val="0"/>
        <w:spacing w:after="0" w:line="240" w:lineRule="auto"/>
        <w:jc w:val="both"/>
        <w:rPr>
          <w:rFonts w:ascii="Arial" w:eastAsia="ArialMT" w:hAnsi="Arial" w:cs="Arial"/>
          <w:sz w:val="24"/>
          <w:szCs w:val="24"/>
          <w:lang w:val="sr-Latn-CS"/>
        </w:rPr>
      </w:pPr>
      <w:r w:rsidRPr="0045301F">
        <w:rPr>
          <w:rFonts w:ascii="Arial" w:eastAsia="ArialMT" w:hAnsi="Arial" w:cs="Arial"/>
          <w:sz w:val="24"/>
          <w:szCs w:val="24"/>
          <w:lang w:val="sr-Latn-CS"/>
        </w:rPr>
        <w:t>P</w:t>
      </w:r>
      <w:r w:rsidRPr="0045301F">
        <w:rPr>
          <w:rFonts w:ascii="Arial" w:eastAsia="ArialMT" w:hAnsi="Arial" w:cs="Arial"/>
          <w:bCs/>
          <w:sz w:val="24"/>
          <w:szCs w:val="24"/>
          <w:lang w:val="sr-Latn-CS"/>
        </w:rPr>
        <w:t>okazatelj uspjeha</w:t>
      </w:r>
      <w:r w:rsidRPr="0045301F">
        <w:rPr>
          <w:rFonts w:ascii="Arial" w:eastAsia="ArialMT" w:hAnsi="Arial" w:cs="Arial"/>
          <w:sz w:val="24"/>
          <w:szCs w:val="24"/>
          <w:lang w:val="pl-PL"/>
        </w:rPr>
        <w:t xml:space="preserve"> je </w:t>
      </w:r>
      <w:r w:rsidRPr="0045301F">
        <w:rPr>
          <w:rFonts w:ascii="Arial" w:hAnsi="Arial" w:cs="Arial"/>
          <w:sz w:val="24"/>
          <w:szCs w:val="24"/>
        </w:rPr>
        <w:t>smanjen broj nekontrolisanih odlagališta</w:t>
      </w:r>
    </w:p>
    <w:p w:rsidR="008D657B" w:rsidRPr="0045301F" w:rsidRDefault="008D657B" w:rsidP="00115FE4">
      <w:pPr>
        <w:pStyle w:val="Default"/>
        <w:jc w:val="both"/>
        <w:rPr>
          <w:color w:val="auto"/>
        </w:rPr>
      </w:pPr>
      <w:r w:rsidRPr="0045301F">
        <w:rPr>
          <w:color w:val="auto"/>
        </w:rPr>
        <w:lastRenderedPageBreak/>
        <w:t>Na teritoriji Glavnog grada nalazi se određeni broj neuređenih odlagališta, koja se uglavnom nalaze pored rijeka, potoka, lokalnih i magistralnih puteva, kao i na mjestima gdje je vršena eksploatacija prirodnih dobara.</w:t>
      </w:r>
    </w:p>
    <w:p w:rsidR="008D657B" w:rsidRPr="0045301F" w:rsidRDefault="008D657B" w:rsidP="00115FE4">
      <w:pPr>
        <w:pStyle w:val="Default"/>
        <w:jc w:val="both"/>
        <w:rPr>
          <w:color w:val="auto"/>
        </w:rPr>
      </w:pPr>
      <w:r w:rsidRPr="0045301F">
        <w:rPr>
          <w:color w:val="auto"/>
        </w:rPr>
        <w:t>U predhodnom periodu nadležna gradska služba kontimuirano i blagovremeno je sakupljala nelegalno odložen kabasti otpad i isti odvozila na za to privremeno opredijeljenu lokaciju u blizini gradske deponije „Livade“ kojom upravlja „Deponija“ d.o.o. Podgorica. Odložene količine ovog otpada za naznačeni period iznose 4.118 tona, a troškovi su finansirani iz Budžeta Glavnog grada.</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25. Uspostavljanje sistema za zbrinjavanje napuštenih životinja </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color w:val="auto"/>
        </w:rPr>
        <w:t xml:space="preserve">Navedena aktivnost u predhodnom periodu nije realizovana zbog nedostatka finansijskih sredstava. </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26. Valorizacija izdvojenih plastičnih materijala u Regionalnom reciklažnom centru i proizvodnja granulata i folija </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color w:val="auto"/>
        </w:rPr>
        <w:t>Nosilac je bio Sekretarijat za komunalne poslove. Aktivnost nije realizovana jer ne postoje osnovni preduslov za pokretanje aktivnosti, a odnose se na minimalne količine materijala neophodnih za ekonomsku isplativost projekta.</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27. Izgradnja sistema za tretman ocjednih voda na Deponiji „Livade“ </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color w:val="auto"/>
        </w:rPr>
        <w:t>Nosilac je bio Sekretarijat za komunalne poslove i „Deponija“ d.o.o.</w:t>
      </w:r>
    </w:p>
    <w:p w:rsidR="008D657B" w:rsidRPr="0045301F" w:rsidRDefault="008D657B" w:rsidP="00115FE4">
      <w:pPr>
        <w:pStyle w:val="Default"/>
        <w:jc w:val="both"/>
        <w:rPr>
          <w:color w:val="auto"/>
        </w:rPr>
      </w:pPr>
      <w:r w:rsidRPr="0045301F">
        <w:rPr>
          <w:color w:val="auto"/>
        </w:rPr>
        <w:t>U cilju unaprjeđenja sistema tretmana otpada i očuvanja kvaliteta segmenata životne sredine, prvenstveno zemljišta i podzemnih voda, aktivnosti na  Izgradnji postrojenja za prečišćavanje procjednih voda koje su započete 2015. Godine, realizovane su u decembru 2016. godine. Vrijednost  cjelokupnog projekta, uključujući troškove nadzora iznosila je 1.862.025,00 eura. Ovaj projekat se finansira kreditom dobijenim od EIB-a.</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28. Izgradnja sanitarne kade br. 3 za deponovanje komunalnog otpada </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color w:val="auto"/>
        </w:rPr>
        <w:t>Nosilac je bio Sekretarijat za komunalne poslove i „Deponija“ d.o.o.</w:t>
      </w:r>
      <w:r w:rsidRPr="0045301F">
        <w:rPr>
          <w:b/>
          <w:bCs/>
          <w:color w:val="auto"/>
        </w:rPr>
        <w:t xml:space="preserve"> </w:t>
      </w:r>
      <w:r w:rsidRPr="0045301F">
        <w:rPr>
          <w:bCs/>
          <w:color w:val="auto"/>
        </w:rPr>
        <w:t xml:space="preserve">Pokazatelj uspjeha je </w:t>
      </w:r>
      <w:r w:rsidRPr="0045301F">
        <w:rPr>
          <w:color w:val="auto"/>
        </w:rPr>
        <w:t>izgrađena sanitarna kada .</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color w:val="auto"/>
        </w:rPr>
        <w:t xml:space="preserve"> – Realizovani su radovi na izgradnji sanitarne kade br.3 na deponiji „Livade“ u Podgorici. Vrijednost ove investicije iznosila je 1.195.645,24 eura sa uračunatim PDV-om. Budžetom Glavnog grada Podgorice za izgradnju sanitarne kade br.3 opredijeljeno je 748.891,11 eura a ostatak sredstava u iznosu od 446.747,13 eura Društvo je obezbijedilo iz sopstvenih prihoda.</w:t>
      </w:r>
    </w:p>
    <w:p w:rsidR="008D657B" w:rsidRPr="0045301F" w:rsidRDefault="008D657B" w:rsidP="00D27973">
      <w:pPr>
        <w:pStyle w:val="NormalWeb"/>
        <w:shd w:val="clear" w:color="auto" w:fill="FFFFFF"/>
        <w:spacing w:before="0" w:after="0"/>
        <w:jc w:val="both"/>
        <w:textAlignment w:val="baseline"/>
        <w:rPr>
          <w:rFonts w:ascii="Arial" w:hAnsi="Arial" w:cs="Arial"/>
        </w:rPr>
      </w:pPr>
      <w:r w:rsidRPr="0045301F">
        <w:rPr>
          <w:rFonts w:ascii="Arial" w:hAnsi="Arial" w:cs="Arial"/>
        </w:rPr>
        <w:t>Izgradnjom treće sanitarne kade, Regionalnog reciklažnog centra, postrojenja za tretman procjednih voda i postrojenja za tretman vozila van upotrebe, uprava Glavnog grada stvorila pretpostavke za održivo upravljanje otpadom.</w:t>
      </w:r>
    </w:p>
    <w:p w:rsidR="008D657B" w:rsidRPr="0045301F" w:rsidRDefault="008D657B" w:rsidP="00115FE4">
      <w:pPr>
        <w:pStyle w:val="Default"/>
        <w:jc w:val="both"/>
        <w:rPr>
          <w:color w:val="auto"/>
        </w:rPr>
      </w:pPr>
      <w:r w:rsidRPr="0045301F">
        <w:rPr>
          <w:b/>
          <w:bCs/>
          <w:color w:val="auto"/>
        </w:rPr>
        <w:t xml:space="preserve">29. Izgradnja sistema proizvodnje električne energije i tople vode iz bio gasa i proizvodnje energije iz solarnih panela </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color w:val="auto"/>
        </w:rPr>
        <w:t>Nosilac je bio Sekretarijat za komunalne poslove i „Deponija“ d.o.o.</w:t>
      </w:r>
    </w:p>
    <w:p w:rsidR="008D657B" w:rsidRPr="0045301F" w:rsidRDefault="008D657B" w:rsidP="00115FE4">
      <w:pPr>
        <w:pStyle w:val="Default"/>
        <w:jc w:val="both"/>
        <w:rPr>
          <w:color w:val="auto"/>
        </w:rPr>
      </w:pPr>
      <w:r w:rsidRPr="0045301F">
        <w:rPr>
          <w:color w:val="auto"/>
        </w:rPr>
        <w:t>– Izgradnja sistema proizvodnje električne energije i tople vode iz bio gasa i proizvodnje energije iz solarnih panela obuhvata dva projekta.</w:t>
      </w:r>
    </w:p>
    <w:p w:rsidR="008D657B" w:rsidRPr="0045301F" w:rsidRDefault="008D657B" w:rsidP="004A0D73">
      <w:pPr>
        <w:pStyle w:val="Default"/>
        <w:numPr>
          <w:ilvl w:val="0"/>
          <w:numId w:val="23"/>
        </w:numPr>
        <w:ind w:left="0"/>
        <w:jc w:val="both"/>
        <w:rPr>
          <w:color w:val="auto"/>
        </w:rPr>
      </w:pPr>
      <w:r w:rsidRPr="0045301F">
        <w:rPr>
          <w:color w:val="auto"/>
        </w:rPr>
        <w:lastRenderedPageBreak/>
        <w:t xml:space="preserve">Za projekat izgradnje sistema proizvodnje električne energije i tople vode u toku2018. Godine raspisan je </w:t>
      </w:r>
      <w:r w:rsidRPr="0045301F">
        <w:rPr>
          <w:color w:val="auto"/>
          <w:shd w:val="clear" w:color="auto" w:fill="FFFFFF"/>
        </w:rPr>
        <w:t>Javni oglas za davanje koncesija za eksploataciju deponijskog biogasa za proizvodnju električne energije na Deponiji “Livade” u Podgorici.</w:t>
      </w:r>
    </w:p>
    <w:p w:rsidR="008D657B" w:rsidRPr="0045301F" w:rsidRDefault="008D657B" w:rsidP="004A0D73">
      <w:pPr>
        <w:pStyle w:val="NormalWeb"/>
        <w:numPr>
          <w:ilvl w:val="0"/>
          <w:numId w:val="23"/>
        </w:numPr>
        <w:shd w:val="clear" w:color="auto" w:fill="FFFFFF"/>
        <w:spacing w:before="0" w:after="0"/>
        <w:ind w:left="0"/>
        <w:jc w:val="both"/>
        <w:textAlignment w:val="baseline"/>
        <w:rPr>
          <w:rFonts w:ascii="Arial" w:hAnsi="Arial" w:cs="Arial"/>
        </w:rPr>
      </w:pPr>
      <w:r w:rsidRPr="0045301F">
        <w:rPr>
          <w:rFonts w:ascii="Arial" w:hAnsi="Arial" w:cs="Arial"/>
        </w:rPr>
        <w:t>Izgradnja postrojenja za proizvodnju elektične energije iz deponijskog biogasa je projekat koji se u tehnološkom smislu tretmana otpada naslanja i nadovezuje na postojeće infrastrukturne kapacitete deponije. Nakon što je 2014. godine urađena kaptacija biogasa na sanitarnoj kadi broj II I instalirana nova ekobaklja za spaljivanje bio gasa, koja je koštala oko 130.000 eura, stvoreni su uslovi za izgradnju pogona za proizvodnju električne energije iz biogasa.</w:t>
      </w:r>
    </w:p>
    <w:p w:rsidR="008D657B" w:rsidRPr="0045301F" w:rsidRDefault="008D657B" w:rsidP="004A0D73">
      <w:pPr>
        <w:pStyle w:val="Default"/>
        <w:numPr>
          <w:ilvl w:val="0"/>
          <w:numId w:val="23"/>
        </w:numPr>
        <w:ind w:left="0"/>
        <w:jc w:val="both"/>
        <w:rPr>
          <w:color w:val="auto"/>
        </w:rPr>
      </w:pPr>
      <w:r w:rsidRPr="0045301F">
        <w:rPr>
          <w:color w:val="auto"/>
        </w:rPr>
        <w:t>Proizvodnja električne energije iz solarnih panela ne može se realizovati, jer PUP-om i DUP-m nije predviđena izgradnja na ovoj lokaciji</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30. Izrada Akcionog plana za biodiverzitet </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color w:val="auto"/>
        </w:rPr>
        <w:t>Nosilac aktivnosti je bio Sekretarijat za planiranje prostora i održivi razvoj. Pokazatelj uspjeha je urađen Plan.</w:t>
      </w:r>
    </w:p>
    <w:p w:rsidR="008D657B" w:rsidRPr="0045301F" w:rsidRDefault="008D657B" w:rsidP="00115FE4">
      <w:pPr>
        <w:pStyle w:val="Default"/>
        <w:jc w:val="both"/>
        <w:rPr>
          <w:color w:val="auto"/>
        </w:rPr>
      </w:pPr>
      <w:r w:rsidRPr="0045301F">
        <w:rPr>
          <w:color w:val="auto"/>
        </w:rPr>
        <w:t>Akcioni plan za biodiverzitet je rađen na osnovu revizije postojećih podataka o biodiverzitetu grada i dopune sa namjenskim terenskim istraživanjima koja su rađena od februara do septembra 2017. godine.  Cilj dokumenta je da ukaže na biološku vrijednost grada i na potrebu daljeg istraživanja kako bi se na argumentovan način vodila briga o zaštiti biljnog i životinjskog svijeta. U svrhu sveobuhvatnosti dokumenta urađen je popis staništa i vrsta na određenim lokalitetima koji su se pokazali biloški vrijednim. Takođe su na osnovu analiza prikupljenih saznanja prepoznati određeni vrijedni lokaliteti za koje je data preporuka da se u budućnosti zaštite. Shodno tome, Akcionim planom su predstavljena literalna i terenska istraživanja i predviđene odgovarajuće mjere i aktivnosti u cilju zaštite i unapređenja biodiverziteta.</w:t>
      </w:r>
    </w:p>
    <w:p w:rsidR="008D657B" w:rsidRPr="0045301F" w:rsidRDefault="008D657B" w:rsidP="00115FE4">
      <w:pPr>
        <w:pStyle w:val="Default"/>
        <w:jc w:val="both"/>
        <w:rPr>
          <w:color w:val="auto"/>
        </w:rPr>
      </w:pPr>
      <w:r w:rsidRPr="0045301F">
        <w:rPr>
          <w:color w:val="auto"/>
        </w:rPr>
        <w:t xml:space="preserve">Akcioni plan za biodiverzitet Glavnog grada Podgorice, usvojen je na sjednici Skupštine Glavnog grada Podgorice održanoj 21. Decembra 2017. godine. </w:t>
      </w:r>
    </w:p>
    <w:p w:rsidR="008D657B" w:rsidRPr="0045301F" w:rsidRDefault="008D657B" w:rsidP="00115FE4">
      <w:pPr>
        <w:pStyle w:val="Default"/>
        <w:jc w:val="both"/>
        <w:rPr>
          <w:b/>
          <w:bCs/>
          <w:color w:val="auto"/>
        </w:rPr>
      </w:pPr>
    </w:p>
    <w:p w:rsidR="008D657B" w:rsidRPr="0045301F" w:rsidRDefault="008D657B" w:rsidP="00115FE4">
      <w:pPr>
        <w:pStyle w:val="Default"/>
        <w:jc w:val="both"/>
        <w:rPr>
          <w:color w:val="auto"/>
        </w:rPr>
      </w:pPr>
      <w:r w:rsidRPr="0045301F">
        <w:rPr>
          <w:b/>
          <w:bCs/>
          <w:color w:val="auto"/>
        </w:rPr>
        <w:t xml:space="preserve">31. Izrada Lokalnog energetskog plana </w:t>
      </w:r>
    </w:p>
    <w:p w:rsidR="000A5427" w:rsidRPr="0045301F" w:rsidRDefault="000A5427" w:rsidP="00115FE4">
      <w:pPr>
        <w:pStyle w:val="Default"/>
        <w:jc w:val="both"/>
        <w:rPr>
          <w:color w:val="auto"/>
        </w:rPr>
      </w:pPr>
    </w:p>
    <w:p w:rsidR="000A5427" w:rsidRPr="0045301F" w:rsidRDefault="000A5427" w:rsidP="00115FE4">
      <w:pPr>
        <w:pStyle w:val="Default"/>
        <w:jc w:val="both"/>
        <w:rPr>
          <w:color w:val="auto"/>
        </w:rPr>
      </w:pPr>
      <w:r w:rsidRPr="0045301F">
        <w:rPr>
          <w:color w:val="auto"/>
        </w:rPr>
        <w:t xml:space="preserve">Nosilac aktivnosti je bio Sekretarijat za planiranje prostora i održivi razvoj. </w:t>
      </w:r>
    </w:p>
    <w:p w:rsidR="008D657B" w:rsidRPr="0045301F" w:rsidRDefault="000A5427" w:rsidP="00115FE4">
      <w:pPr>
        <w:pStyle w:val="Default"/>
        <w:jc w:val="both"/>
        <w:rPr>
          <w:color w:val="auto"/>
        </w:rPr>
      </w:pPr>
      <w:r w:rsidRPr="0045301F">
        <w:rPr>
          <w:color w:val="auto"/>
        </w:rPr>
        <w:t>Shodno o</w:t>
      </w:r>
      <w:r w:rsidR="008D657B" w:rsidRPr="0045301F">
        <w:rPr>
          <w:color w:val="auto"/>
        </w:rPr>
        <w:t xml:space="preserve">dredbama Zakona o energetici, </w:t>
      </w:r>
      <w:r w:rsidRPr="0045301F">
        <w:rPr>
          <w:color w:val="auto"/>
        </w:rPr>
        <w:t xml:space="preserve">kojim je </w:t>
      </w:r>
      <w:r w:rsidR="008D657B" w:rsidRPr="0045301F">
        <w:rPr>
          <w:color w:val="auto"/>
        </w:rPr>
        <w:t>definisana obaveza jedinice lokalne samouprave koja se odnosi na izradu lokalnog energetskog plana (LEP), u skladu sa Strategijom razvoja energetike i programima razvoja i korišće</w:t>
      </w:r>
      <w:r w:rsidRPr="0045301F">
        <w:rPr>
          <w:color w:val="auto"/>
        </w:rPr>
        <w:t>nja obnovljivih izvora energije urađen je Plan.</w:t>
      </w:r>
      <w:r w:rsidR="008D657B" w:rsidRPr="0045301F">
        <w:rPr>
          <w:color w:val="auto"/>
        </w:rPr>
        <w:t xml:space="preserve"> Datim dokumentom sagledavaju se i definišu potrebe i način snabdjevanja energijom, mjere za efikasno korišćenje energije, obnovljivih izvora energije i kogeneracije. LEP </w:t>
      </w:r>
      <w:r w:rsidR="00526CEB" w:rsidRPr="0045301F">
        <w:rPr>
          <w:color w:val="auto"/>
        </w:rPr>
        <w:t xml:space="preserve">je usvojen na sjednici lokalnog parlamenta u oktobru 2015. godine  i </w:t>
      </w:r>
      <w:r w:rsidR="00C1203D" w:rsidRPr="0045301F">
        <w:rPr>
          <w:color w:val="auto"/>
        </w:rPr>
        <w:t xml:space="preserve">isti </w:t>
      </w:r>
      <w:r w:rsidR="008D657B" w:rsidRPr="0045301F">
        <w:rPr>
          <w:color w:val="auto"/>
        </w:rPr>
        <w:t xml:space="preserve">se donosi na period od deset godina. </w:t>
      </w:r>
    </w:p>
    <w:p w:rsidR="000219C7" w:rsidRPr="0045301F" w:rsidRDefault="000219C7"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32. Izrada Programa poboljšanja energetske efikasnosti sa Planom poboljšanja energetske efikasnosti </w:t>
      </w:r>
    </w:p>
    <w:p w:rsidR="008D657B" w:rsidRPr="0045301F" w:rsidRDefault="008D657B" w:rsidP="00115FE4">
      <w:pPr>
        <w:pStyle w:val="Default"/>
        <w:jc w:val="both"/>
        <w:rPr>
          <w:color w:val="auto"/>
        </w:rPr>
      </w:pPr>
    </w:p>
    <w:p w:rsidR="00A02DEF" w:rsidRPr="0045301F" w:rsidRDefault="00A02DEF" w:rsidP="00115FE4">
      <w:pPr>
        <w:tabs>
          <w:tab w:val="left" w:pos="1440"/>
        </w:tabs>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Nosilac aktivnosti je bio Sekretarijat za planiranje i uređenje prostora i održivi razvoj, sredstva su obezbijeđena iz Budžeta Glavnog grada</w:t>
      </w:r>
    </w:p>
    <w:p w:rsidR="00A02DEF" w:rsidRPr="0045301F" w:rsidRDefault="00A02DEF" w:rsidP="00115FE4">
      <w:pPr>
        <w:spacing w:after="0" w:line="240" w:lineRule="auto"/>
        <w:jc w:val="both"/>
        <w:rPr>
          <w:rFonts w:ascii="Arial" w:hAnsi="Arial" w:cs="Arial"/>
          <w:b/>
          <w:sz w:val="24"/>
          <w:szCs w:val="24"/>
          <w:lang w:val="sr-Latn-CS" w:eastAsia="ar-SA"/>
        </w:rPr>
      </w:pPr>
      <w:r w:rsidRPr="0045301F">
        <w:rPr>
          <w:rFonts w:ascii="Arial" w:hAnsi="Arial" w:cs="Arial"/>
          <w:sz w:val="24"/>
          <w:szCs w:val="24"/>
          <w:lang w:val="sr-Latn-CS" w:eastAsia="ar-SA"/>
        </w:rPr>
        <w:t>Program poboljšanja energetske efikasnosti za period 2018-2020 je usvojen 21.decembra 2017.godine za trogodišnji period.</w:t>
      </w:r>
    </w:p>
    <w:p w:rsidR="00A02DEF" w:rsidRPr="0045301F" w:rsidRDefault="00A02DEF" w:rsidP="00115FE4">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Plan poboljšanja energetske efikasnosti za 2018. godinu je usvojen i sproveden. </w:t>
      </w:r>
    </w:p>
    <w:p w:rsidR="00A02DEF" w:rsidRPr="0045301F" w:rsidRDefault="00A02DEF" w:rsidP="00115FE4">
      <w:pPr>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lastRenderedPageBreak/>
        <w:t>Glavni grad je uspostavio saradnju sa Međunarodnom bankom za obnovu i razvoj  radi analize i energetskog sertifikovanja zgrada a rezultati procesa energetskog sertifikovanja zgrada poslužiće za planiranje investiranja u unapređenje njihovih energetskih svojstava u cilju smanjenja potrošnje energije.Što se tiče mjera u sistemu javne rasvjete u pretrhodnom periodu pristupilo se zamjeni „klasičnih“ sijalica LED tehnologijom.</w:t>
      </w:r>
      <w:r w:rsidRPr="0045301F">
        <w:rPr>
          <w:rFonts w:ascii="Arial" w:hAnsi="Arial" w:cs="Arial"/>
          <w:sz w:val="24"/>
          <w:szCs w:val="24"/>
          <w:shd w:val="clear" w:color="auto" w:fill="FFFFFF"/>
        </w:rPr>
        <w:t xml:space="preserve"> Nova LED rasvjeta donijeće uštedu od čak 80%  električne energije u odnosu na dosadašnju, imajući u vidu da  sam svjetlosni izvor ima bolju svjetlosnu iskoristivost u poređenju sa starijim tehnologijama, kao i sistem za raspodjelu svjetlosti koja se koncetriše samo na površinu saobraćajnice, bez nepotrebnog rasipanja na okolne površine.</w:t>
      </w:r>
    </w:p>
    <w:p w:rsidR="008D657B" w:rsidRPr="0045301F" w:rsidRDefault="008D657B" w:rsidP="00115FE4">
      <w:pPr>
        <w:pStyle w:val="Default"/>
        <w:jc w:val="both"/>
        <w:rPr>
          <w:color w:val="auto"/>
        </w:rPr>
      </w:pPr>
    </w:p>
    <w:p w:rsidR="008D657B" w:rsidRPr="0045301F" w:rsidRDefault="008D657B" w:rsidP="00115FE4">
      <w:pPr>
        <w:pStyle w:val="Default"/>
        <w:jc w:val="both"/>
        <w:rPr>
          <w:color w:val="auto"/>
        </w:rPr>
      </w:pPr>
      <w:r w:rsidRPr="0045301F">
        <w:rPr>
          <w:b/>
          <w:bCs/>
          <w:color w:val="auto"/>
        </w:rPr>
        <w:t xml:space="preserve">33. Uspostavljanje i održavanje informacionog sistema upravljanja energijom za Glavni grad </w:t>
      </w:r>
    </w:p>
    <w:p w:rsidR="008D657B" w:rsidRPr="0045301F" w:rsidRDefault="008D657B" w:rsidP="00115FE4">
      <w:pPr>
        <w:pStyle w:val="Default"/>
        <w:jc w:val="both"/>
        <w:rPr>
          <w:color w:val="auto"/>
        </w:rPr>
      </w:pPr>
    </w:p>
    <w:p w:rsidR="00A02DEF" w:rsidRPr="0045301F" w:rsidRDefault="00A02DEF" w:rsidP="00115FE4">
      <w:pPr>
        <w:tabs>
          <w:tab w:val="left" w:pos="1440"/>
        </w:tabs>
        <w:spacing w:after="0" w:line="240" w:lineRule="auto"/>
        <w:jc w:val="both"/>
        <w:rPr>
          <w:rFonts w:ascii="Arial" w:hAnsi="Arial" w:cs="Arial"/>
          <w:sz w:val="24"/>
          <w:szCs w:val="24"/>
          <w:lang w:val="sr-Latn-CS" w:eastAsia="ar-SA"/>
        </w:rPr>
      </w:pPr>
      <w:r w:rsidRPr="0045301F">
        <w:rPr>
          <w:rFonts w:ascii="Arial" w:hAnsi="Arial" w:cs="Arial"/>
          <w:sz w:val="24"/>
          <w:szCs w:val="24"/>
          <w:lang w:val="sr-Latn-CS" w:eastAsia="ar-SA"/>
        </w:rPr>
        <w:t xml:space="preserve">Nosilac aktivnosti je bio Sekretarijat za planiranje i uređenje prostora i održivi razvoj sredstva su obezbijeđena iz Budžeta Glavnog grada </w:t>
      </w:r>
    </w:p>
    <w:p w:rsidR="00A02DEF" w:rsidRPr="0045301F" w:rsidRDefault="00A02DEF" w:rsidP="00115FE4">
      <w:pPr>
        <w:tabs>
          <w:tab w:val="left" w:pos="720"/>
        </w:tabs>
        <w:spacing w:after="0" w:line="240" w:lineRule="auto"/>
        <w:jc w:val="both"/>
        <w:rPr>
          <w:rFonts w:ascii="Arial" w:hAnsi="Arial" w:cs="Arial"/>
          <w:sz w:val="24"/>
          <w:szCs w:val="24"/>
          <w:lang w:val="sr-Latn-CS" w:eastAsia="ar-SA"/>
        </w:rPr>
      </w:pPr>
      <w:r w:rsidRPr="0045301F">
        <w:rPr>
          <w:rFonts w:ascii="Arial" w:hAnsi="Arial" w:cs="Arial"/>
          <w:b/>
          <w:sz w:val="24"/>
          <w:szCs w:val="24"/>
          <w:lang w:val="sr-Latn-CS" w:eastAsia="ar-SA"/>
        </w:rPr>
        <w:tab/>
      </w:r>
    </w:p>
    <w:p w:rsidR="00A02DEF" w:rsidRPr="0045301F" w:rsidRDefault="00A02DEF" w:rsidP="00115FE4">
      <w:pPr>
        <w:spacing w:after="0" w:line="240" w:lineRule="auto"/>
        <w:jc w:val="both"/>
        <w:rPr>
          <w:rFonts w:ascii="Arial" w:hAnsi="Arial" w:cs="Arial"/>
          <w:bCs/>
          <w:sz w:val="24"/>
          <w:szCs w:val="24"/>
          <w:lang w:val="sr-Latn-CS" w:eastAsia="ar-SA"/>
        </w:rPr>
      </w:pPr>
      <w:r w:rsidRPr="0045301F">
        <w:rPr>
          <w:rFonts w:ascii="Arial" w:hAnsi="Arial" w:cs="Arial"/>
          <w:bCs/>
          <w:sz w:val="24"/>
          <w:szCs w:val="24"/>
          <w:lang w:val="sr-Latn-CS" w:eastAsia="ar-SA"/>
        </w:rPr>
        <w:t>U predhodnom periodu</w:t>
      </w:r>
      <w:r w:rsidRPr="0045301F">
        <w:rPr>
          <w:rFonts w:ascii="Arial" w:hAnsi="Arial" w:cs="Arial"/>
          <w:b/>
          <w:bCs/>
          <w:sz w:val="24"/>
          <w:szCs w:val="24"/>
          <w:lang w:val="sr-Latn-CS" w:eastAsia="ar-SA"/>
        </w:rPr>
        <w:t xml:space="preserve"> </w:t>
      </w:r>
      <w:r w:rsidRPr="0045301F">
        <w:rPr>
          <w:rFonts w:ascii="Arial" w:hAnsi="Arial" w:cs="Arial"/>
          <w:bCs/>
          <w:sz w:val="24"/>
          <w:szCs w:val="24"/>
          <w:lang w:val="sr-Latn-CS" w:eastAsia="ar-SA"/>
        </w:rPr>
        <w:t>realizovane su aktivnosti na unapređenju postojeće baze podataka o energetskoj potrošnji (vrsti i količini energenata) za objekte u vlasništvu Glavnog grada. Za prikupljanje podataka i sveobuhvatnu evidenciju energetskih potrošača formirane su radne grupe potpisanim od strane zamjenika gradonačelnika, Časlava Vešovića. Prikupljeni podaci biće dostavljeni Ministarstvu ekonomije koje je u obavezi da uspostavi Centralni informacioni sistem.</w:t>
      </w:r>
    </w:p>
    <w:p w:rsidR="008D657B" w:rsidRDefault="008D657B" w:rsidP="00115FE4">
      <w:pPr>
        <w:autoSpaceDE w:val="0"/>
        <w:autoSpaceDN w:val="0"/>
        <w:adjustRightInd w:val="0"/>
        <w:spacing w:after="0" w:line="240" w:lineRule="auto"/>
        <w:jc w:val="both"/>
        <w:rPr>
          <w:rFonts w:ascii="Arial" w:hAnsi="Arial" w:cs="Arial"/>
          <w:b/>
          <w:sz w:val="24"/>
          <w:szCs w:val="24"/>
        </w:rPr>
      </w:pPr>
    </w:p>
    <w:p w:rsidR="00913D9C" w:rsidRPr="0045301F" w:rsidRDefault="00913D9C" w:rsidP="00115FE4">
      <w:pPr>
        <w:autoSpaceDE w:val="0"/>
        <w:autoSpaceDN w:val="0"/>
        <w:adjustRightInd w:val="0"/>
        <w:spacing w:after="0" w:line="240" w:lineRule="auto"/>
        <w:jc w:val="both"/>
        <w:rPr>
          <w:rFonts w:ascii="Arial" w:hAnsi="Arial" w:cs="Arial"/>
          <w:b/>
          <w:sz w:val="24"/>
          <w:szCs w:val="24"/>
        </w:rPr>
      </w:pPr>
    </w:p>
    <w:p w:rsidR="008D657B" w:rsidRDefault="008D657B" w:rsidP="00115FE4">
      <w:pPr>
        <w:spacing w:after="0" w:line="240" w:lineRule="auto"/>
        <w:rPr>
          <w:rFonts w:ascii="Arial" w:hAnsi="Arial" w:cs="Arial"/>
          <w:sz w:val="24"/>
          <w:szCs w:val="24"/>
          <w:lang w:val="sr-Latn-CS"/>
        </w:rPr>
      </w:pPr>
      <w:r w:rsidRPr="0045301F">
        <w:rPr>
          <w:rFonts w:ascii="Arial" w:hAnsi="Arial" w:cs="Arial"/>
          <w:b/>
          <w:shadow/>
          <w:sz w:val="24"/>
          <w:szCs w:val="24"/>
          <w:lang w:val="sr-Latn-CS"/>
        </w:rPr>
        <w:t>UMJESTO ZAKLJUČKA</w:t>
      </w:r>
      <w:r w:rsidRPr="0045301F">
        <w:rPr>
          <w:rFonts w:ascii="Arial" w:hAnsi="Arial" w:cs="Arial"/>
          <w:sz w:val="24"/>
          <w:szCs w:val="24"/>
          <w:lang w:val="sr-Latn-CS"/>
        </w:rPr>
        <w:br/>
      </w:r>
    </w:p>
    <w:p w:rsidR="00913D9C" w:rsidRPr="0045301F" w:rsidRDefault="00913D9C" w:rsidP="00115FE4">
      <w:pPr>
        <w:spacing w:after="0" w:line="240" w:lineRule="auto"/>
        <w:rPr>
          <w:rFonts w:ascii="Arial" w:hAnsi="Arial" w:cs="Arial"/>
          <w:sz w:val="24"/>
          <w:szCs w:val="24"/>
          <w:lang w:val="sr-Latn-CS"/>
        </w:rPr>
      </w:pPr>
    </w:p>
    <w:p w:rsidR="008D657B" w:rsidRPr="0045301F" w:rsidRDefault="008D657B" w:rsidP="00115FE4">
      <w:pPr>
        <w:spacing w:after="0" w:line="240" w:lineRule="auto"/>
        <w:jc w:val="both"/>
        <w:rPr>
          <w:rFonts w:ascii="Arial" w:hAnsi="Arial" w:cs="Arial"/>
          <w:sz w:val="24"/>
          <w:szCs w:val="24"/>
          <w:lang w:val="sr-Latn-CS"/>
        </w:rPr>
      </w:pPr>
      <w:r w:rsidRPr="0045301F">
        <w:rPr>
          <w:rFonts w:ascii="Arial" w:hAnsi="Arial" w:cs="Arial"/>
          <w:sz w:val="24"/>
          <w:szCs w:val="24"/>
          <w:lang w:val="sr-Latn-CS"/>
        </w:rPr>
        <w:t>Razmatranjem implementacije Lokalnog plana za životnu sredinu može se konstatovati da je u velikom procentu došlo do realizacije definisanih aktivnosti. Međutim, pojedini zadaci nijesu realizovani na odgovarajućem nivou što nam je pokazatelj na šta treba usmjeriti napore, te na koji način prepoznati i adekvatnije definisati aktivnosti u narednom periodu.</w:t>
      </w:r>
    </w:p>
    <w:p w:rsidR="008D657B" w:rsidRPr="0045301F" w:rsidRDefault="008D657B" w:rsidP="00DC24D1">
      <w:pPr>
        <w:jc w:val="both"/>
        <w:rPr>
          <w:rFonts w:ascii="Arial" w:hAnsi="Arial" w:cs="Arial"/>
          <w:sz w:val="24"/>
          <w:szCs w:val="24"/>
        </w:rPr>
      </w:pPr>
    </w:p>
    <w:p w:rsidR="00170E82" w:rsidRPr="0045301F" w:rsidRDefault="00170E82" w:rsidP="003A7071">
      <w:pPr>
        <w:tabs>
          <w:tab w:val="left" w:pos="3690"/>
        </w:tabs>
        <w:spacing w:after="0" w:line="240" w:lineRule="auto"/>
        <w:jc w:val="center"/>
        <w:rPr>
          <w:rFonts w:ascii="Arial" w:hAnsi="Arial" w:cs="Arial"/>
          <w:b/>
          <w:sz w:val="24"/>
          <w:szCs w:val="24"/>
          <w:lang w:val="sr-Latn-CS"/>
        </w:rPr>
      </w:pPr>
    </w:p>
    <w:p w:rsidR="00170E82" w:rsidRPr="0045301F" w:rsidRDefault="00170E82" w:rsidP="003A7071">
      <w:pPr>
        <w:tabs>
          <w:tab w:val="left" w:pos="3690"/>
        </w:tabs>
        <w:spacing w:after="0" w:line="240" w:lineRule="auto"/>
        <w:jc w:val="center"/>
        <w:rPr>
          <w:rFonts w:ascii="Arial" w:hAnsi="Arial" w:cs="Arial"/>
          <w:b/>
          <w:sz w:val="24"/>
          <w:szCs w:val="24"/>
          <w:lang w:val="sr-Latn-CS"/>
        </w:rPr>
      </w:pPr>
    </w:p>
    <w:p w:rsidR="00170E82" w:rsidRPr="0045301F" w:rsidRDefault="00170E82" w:rsidP="003A7071">
      <w:pPr>
        <w:tabs>
          <w:tab w:val="left" w:pos="3690"/>
        </w:tabs>
        <w:spacing w:after="0" w:line="240" w:lineRule="auto"/>
        <w:jc w:val="center"/>
        <w:rPr>
          <w:rFonts w:ascii="Arial" w:hAnsi="Arial" w:cs="Arial"/>
          <w:b/>
          <w:sz w:val="24"/>
          <w:szCs w:val="24"/>
          <w:lang w:val="sr-Latn-CS"/>
        </w:rPr>
      </w:pPr>
    </w:p>
    <w:p w:rsidR="00DA68DD" w:rsidRPr="0045301F" w:rsidRDefault="00DA68DD" w:rsidP="00A2012D">
      <w:pPr>
        <w:tabs>
          <w:tab w:val="left" w:pos="3690"/>
        </w:tabs>
        <w:spacing w:after="0" w:line="240" w:lineRule="auto"/>
        <w:rPr>
          <w:rFonts w:ascii="Arial" w:hAnsi="Arial" w:cs="Arial"/>
          <w:b/>
          <w:sz w:val="24"/>
          <w:szCs w:val="24"/>
          <w:lang w:val="sr-Latn-CS"/>
        </w:rPr>
      </w:pPr>
    </w:p>
    <w:p w:rsidR="001F23C7" w:rsidRPr="0045301F" w:rsidRDefault="001F23C7" w:rsidP="0060321C">
      <w:pPr>
        <w:tabs>
          <w:tab w:val="left" w:pos="3690"/>
        </w:tabs>
        <w:spacing w:after="0" w:line="240" w:lineRule="auto"/>
        <w:rPr>
          <w:rFonts w:ascii="Arial" w:hAnsi="Arial" w:cs="Arial"/>
          <w:b/>
          <w:sz w:val="24"/>
          <w:szCs w:val="24"/>
          <w:lang w:val="sr-Latn-CS"/>
        </w:rPr>
      </w:pPr>
    </w:p>
    <w:p w:rsidR="00C97511" w:rsidRPr="0045301F" w:rsidRDefault="00C97511" w:rsidP="0060321C">
      <w:pPr>
        <w:tabs>
          <w:tab w:val="left" w:pos="3690"/>
        </w:tabs>
        <w:spacing w:after="0" w:line="240" w:lineRule="auto"/>
        <w:rPr>
          <w:rFonts w:ascii="Arial" w:hAnsi="Arial" w:cs="Arial"/>
          <w:b/>
          <w:sz w:val="24"/>
          <w:szCs w:val="24"/>
          <w:lang w:val="sr-Latn-CS"/>
        </w:rPr>
      </w:pPr>
    </w:p>
    <w:p w:rsidR="00C97511" w:rsidRDefault="00C97511" w:rsidP="0060321C">
      <w:pPr>
        <w:tabs>
          <w:tab w:val="left" w:pos="3690"/>
        </w:tabs>
        <w:spacing w:after="0" w:line="240" w:lineRule="auto"/>
        <w:rPr>
          <w:rFonts w:ascii="Arial" w:hAnsi="Arial" w:cs="Arial"/>
          <w:b/>
          <w:sz w:val="24"/>
          <w:szCs w:val="24"/>
          <w:lang w:val="sr-Latn-CS"/>
        </w:rPr>
      </w:pPr>
    </w:p>
    <w:p w:rsidR="004729C1" w:rsidRDefault="004729C1" w:rsidP="0060321C">
      <w:pPr>
        <w:tabs>
          <w:tab w:val="left" w:pos="3690"/>
        </w:tabs>
        <w:spacing w:after="0" w:line="240" w:lineRule="auto"/>
        <w:rPr>
          <w:rFonts w:ascii="Arial" w:hAnsi="Arial" w:cs="Arial"/>
          <w:b/>
          <w:sz w:val="24"/>
          <w:szCs w:val="24"/>
          <w:lang w:val="sr-Latn-CS"/>
        </w:rPr>
      </w:pPr>
    </w:p>
    <w:p w:rsidR="004729C1" w:rsidRDefault="004729C1" w:rsidP="0060321C">
      <w:pPr>
        <w:tabs>
          <w:tab w:val="left" w:pos="3690"/>
        </w:tabs>
        <w:spacing w:after="0" w:line="240" w:lineRule="auto"/>
        <w:rPr>
          <w:rFonts w:ascii="Arial" w:hAnsi="Arial" w:cs="Arial"/>
          <w:b/>
          <w:sz w:val="24"/>
          <w:szCs w:val="24"/>
          <w:lang w:val="sr-Latn-CS"/>
        </w:rPr>
      </w:pPr>
    </w:p>
    <w:p w:rsidR="004729C1" w:rsidRDefault="004729C1" w:rsidP="0060321C">
      <w:pPr>
        <w:tabs>
          <w:tab w:val="left" w:pos="3690"/>
        </w:tabs>
        <w:spacing w:after="0" w:line="240" w:lineRule="auto"/>
        <w:rPr>
          <w:rFonts w:ascii="Arial" w:hAnsi="Arial" w:cs="Arial"/>
          <w:b/>
          <w:sz w:val="24"/>
          <w:szCs w:val="24"/>
          <w:lang w:val="sr-Latn-CS"/>
        </w:rPr>
      </w:pPr>
    </w:p>
    <w:p w:rsidR="004729C1" w:rsidRDefault="004729C1" w:rsidP="0060321C">
      <w:pPr>
        <w:tabs>
          <w:tab w:val="left" w:pos="3690"/>
        </w:tabs>
        <w:spacing w:after="0" w:line="240" w:lineRule="auto"/>
        <w:rPr>
          <w:rFonts w:ascii="Arial" w:hAnsi="Arial" w:cs="Arial"/>
          <w:b/>
          <w:sz w:val="24"/>
          <w:szCs w:val="24"/>
          <w:lang w:val="sr-Latn-CS"/>
        </w:rPr>
      </w:pPr>
    </w:p>
    <w:p w:rsidR="004729C1" w:rsidRDefault="004729C1" w:rsidP="0060321C">
      <w:pPr>
        <w:tabs>
          <w:tab w:val="left" w:pos="3690"/>
        </w:tabs>
        <w:spacing w:after="0" w:line="240" w:lineRule="auto"/>
        <w:rPr>
          <w:rFonts w:ascii="Arial" w:hAnsi="Arial" w:cs="Arial"/>
          <w:b/>
          <w:sz w:val="24"/>
          <w:szCs w:val="24"/>
          <w:lang w:val="sr-Latn-CS"/>
        </w:rPr>
      </w:pPr>
    </w:p>
    <w:p w:rsidR="004729C1" w:rsidRDefault="004729C1" w:rsidP="0060321C">
      <w:pPr>
        <w:tabs>
          <w:tab w:val="left" w:pos="3690"/>
        </w:tabs>
        <w:spacing w:after="0" w:line="240" w:lineRule="auto"/>
        <w:rPr>
          <w:rFonts w:ascii="Arial" w:hAnsi="Arial" w:cs="Arial"/>
          <w:b/>
          <w:sz w:val="24"/>
          <w:szCs w:val="24"/>
          <w:lang w:val="sr-Latn-CS"/>
        </w:rPr>
      </w:pPr>
    </w:p>
    <w:p w:rsidR="004729C1" w:rsidRDefault="004729C1" w:rsidP="0060321C">
      <w:pPr>
        <w:tabs>
          <w:tab w:val="left" w:pos="3690"/>
        </w:tabs>
        <w:spacing w:after="0" w:line="240" w:lineRule="auto"/>
        <w:rPr>
          <w:rFonts w:ascii="Arial" w:hAnsi="Arial" w:cs="Arial"/>
          <w:b/>
          <w:sz w:val="24"/>
          <w:szCs w:val="24"/>
          <w:lang w:val="sr-Latn-CS"/>
        </w:rPr>
      </w:pPr>
    </w:p>
    <w:p w:rsidR="004729C1" w:rsidRDefault="004729C1" w:rsidP="0060321C">
      <w:pPr>
        <w:tabs>
          <w:tab w:val="left" w:pos="3690"/>
        </w:tabs>
        <w:spacing w:after="0" w:line="240" w:lineRule="auto"/>
        <w:rPr>
          <w:rFonts w:ascii="Arial" w:hAnsi="Arial" w:cs="Arial"/>
          <w:b/>
          <w:sz w:val="24"/>
          <w:szCs w:val="24"/>
          <w:lang w:val="sr-Latn-CS"/>
        </w:rPr>
      </w:pPr>
    </w:p>
    <w:p w:rsidR="004729C1" w:rsidRDefault="004729C1" w:rsidP="0060321C">
      <w:pPr>
        <w:tabs>
          <w:tab w:val="left" w:pos="3690"/>
        </w:tabs>
        <w:spacing w:after="0" w:line="240" w:lineRule="auto"/>
        <w:rPr>
          <w:rFonts w:ascii="Arial" w:hAnsi="Arial" w:cs="Arial"/>
          <w:b/>
          <w:sz w:val="24"/>
          <w:szCs w:val="24"/>
          <w:lang w:val="sr-Latn-CS"/>
        </w:rPr>
      </w:pPr>
    </w:p>
    <w:p w:rsidR="001F23C7" w:rsidRPr="0045301F" w:rsidRDefault="001F23C7" w:rsidP="00FB37EA">
      <w:pPr>
        <w:pStyle w:val="NormalWeb"/>
        <w:shd w:val="clear" w:color="auto" w:fill="C5E0B3"/>
        <w:spacing w:before="0" w:after="0"/>
        <w:jc w:val="both"/>
        <w:rPr>
          <w:rFonts w:ascii="Arial" w:hAnsi="Arial" w:cs="Arial"/>
          <w:b/>
          <w:shadow/>
          <w:lang w:val="sr-Latn-CS"/>
        </w:rPr>
      </w:pPr>
      <w:r w:rsidRPr="0045301F">
        <w:rPr>
          <w:rFonts w:ascii="Arial" w:hAnsi="Arial" w:cs="Arial"/>
          <w:b/>
          <w:shadow/>
          <w:lang w:val="sr-Latn-CS"/>
        </w:rPr>
        <w:lastRenderedPageBreak/>
        <w:t>L I T E R A T U R A</w:t>
      </w:r>
    </w:p>
    <w:p w:rsidR="001F23C7" w:rsidRPr="0045301F" w:rsidRDefault="001F23C7" w:rsidP="00FB37EA">
      <w:pPr>
        <w:spacing w:after="0" w:line="240" w:lineRule="auto"/>
        <w:jc w:val="both"/>
        <w:rPr>
          <w:rFonts w:ascii="Arial" w:hAnsi="Arial" w:cs="Arial"/>
          <w:b/>
          <w:sz w:val="24"/>
          <w:szCs w:val="24"/>
          <w:lang w:val="pt-BR" w:eastAsia="ar-SA"/>
        </w:rPr>
      </w:pPr>
    </w:p>
    <w:p w:rsidR="001F23C7" w:rsidRPr="0045301F" w:rsidRDefault="001F23C7" w:rsidP="00FB37EA">
      <w:pPr>
        <w:spacing w:after="0" w:line="240" w:lineRule="auto"/>
        <w:jc w:val="both"/>
        <w:rPr>
          <w:rFonts w:ascii="Arial" w:hAnsi="Arial" w:cs="Arial"/>
          <w:b/>
          <w:sz w:val="24"/>
          <w:szCs w:val="24"/>
          <w:lang w:val="pt-BR" w:eastAsia="ar-SA"/>
        </w:rPr>
      </w:pPr>
    </w:p>
    <w:p w:rsidR="001F23C7" w:rsidRPr="0045301F" w:rsidRDefault="001F23C7" w:rsidP="00FB37EA">
      <w:pPr>
        <w:tabs>
          <w:tab w:val="left" w:pos="900"/>
        </w:tabs>
        <w:autoSpaceDE w:val="0"/>
        <w:spacing w:after="0" w:line="240" w:lineRule="auto"/>
        <w:jc w:val="both"/>
        <w:rPr>
          <w:rFonts w:ascii="Arial" w:eastAsia="LMKDEE+TimesNewRoman" w:hAnsi="Arial" w:cs="Arial"/>
          <w:b/>
          <w:sz w:val="24"/>
          <w:szCs w:val="24"/>
          <w:lang w:val="pt-BR"/>
        </w:rPr>
      </w:pPr>
    </w:p>
    <w:p w:rsidR="001F23C7" w:rsidRPr="0045301F" w:rsidRDefault="001F23C7" w:rsidP="00FB37EA">
      <w:pPr>
        <w:tabs>
          <w:tab w:val="left" w:pos="900"/>
        </w:tabs>
        <w:autoSpaceDE w:val="0"/>
        <w:spacing w:after="0" w:line="240" w:lineRule="auto"/>
        <w:jc w:val="both"/>
        <w:rPr>
          <w:rFonts w:ascii="Arial" w:hAnsi="Arial" w:cs="Arial"/>
          <w:b/>
          <w:sz w:val="24"/>
          <w:szCs w:val="24"/>
          <w:lang w:val="pt-BR"/>
        </w:rPr>
      </w:pPr>
      <w:r w:rsidRPr="0045301F">
        <w:rPr>
          <w:rFonts w:ascii="Arial" w:hAnsi="Arial" w:cs="Arial"/>
          <w:b/>
          <w:sz w:val="24"/>
          <w:szCs w:val="24"/>
          <w:lang w:val="pt-BR"/>
        </w:rPr>
        <w:t xml:space="preserve">Akcioni plan za održivo korišćenje energije kao resursa Glavnog grada (SEAP), 2011. godina </w:t>
      </w:r>
    </w:p>
    <w:p w:rsidR="001F23C7" w:rsidRPr="0045301F" w:rsidRDefault="001F23C7" w:rsidP="00FB37EA">
      <w:pPr>
        <w:tabs>
          <w:tab w:val="left" w:pos="900"/>
        </w:tabs>
        <w:autoSpaceDE w:val="0"/>
        <w:spacing w:after="0" w:line="240" w:lineRule="auto"/>
        <w:jc w:val="both"/>
        <w:rPr>
          <w:rFonts w:ascii="Arial" w:eastAsia="LMKDEE+TimesNewRoman" w:hAnsi="Arial" w:cs="Arial"/>
          <w:b/>
          <w:sz w:val="24"/>
          <w:szCs w:val="24"/>
          <w:lang w:val="pl-PL"/>
        </w:rPr>
      </w:pPr>
    </w:p>
    <w:p w:rsidR="001F23C7" w:rsidRPr="0045301F" w:rsidRDefault="001F23C7" w:rsidP="00FB37EA">
      <w:pPr>
        <w:tabs>
          <w:tab w:val="left" w:pos="-3261"/>
        </w:tabs>
        <w:autoSpaceDE w:val="0"/>
        <w:spacing w:after="0" w:line="240" w:lineRule="auto"/>
        <w:jc w:val="both"/>
        <w:rPr>
          <w:rFonts w:ascii="Arial" w:eastAsia="LMKDEE+TimesNewRoman" w:hAnsi="Arial" w:cs="Arial"/>
          <w:b/>
          <w:sz w:val="24"/>
          <w:szCs w:val="24"/>
          <w:lang w:val="pl-PL"/>
        </w:rPr>
      </w:pPr>
      <w:r w:rsidRPr="0045301F">
        <w:rPr>
          <w:rFonts w:ascii="Arial" w:eastAsia="LMKDEE+TimesNewRoman" w:hAnsi="Arial" w:cs="Arial"/>
          <w:b/>
          <w:sz w:val="24"/>
          <w:szCs w:val="24"/>
          <w:lang w:val="pl-PL"/>
        </w:rPr>
        <w:t>Buli</w:t>
      </w:r>
      <w:r w:rsidRPr="0045301F">
        <w:rPr>
          <w:rFonts w:ascii="Arial" w:eastAsia="LMKDCE+TimesNewRoman" w:hAnsi="Arial" w:cs="Arial"/>
          <w:b/>
          <w:sz w:val="24"/>
          <w:szCs w:val="24"/>
          <w:lang w:val="pl-PL"/>
        </w:rPr>
        <w:t>ć</w:t>
      </w:r>
      <w:r w:rsidRPr="0045301F">
        <w:rPr>
          <w:rFonts w:ascii="Arial" w:eastAsia="LMKDEE+TimesNewRoman" w:hAnsi="Arial" w:cs="Arial"/>
          <w:b/>
          <w:sz w:val="24"/>
          <w:szCs w:val="24"/>
          <w:lang w:val="pl-PL"/>
        </w:rPr>
        <w:t>, Z. (1989): Ugroženost flore i vegetacije na širem gravitacionom podru</w:t>
      </w:r>
      <w:r w:rsidRPr="0045301F">
        <w:rPr>
          <w:rFonts w:ascii="Arial" w:eastAsia="LMKDCE+TimesNewRoman" w:hAnsi="Arial" w:cs="Arial"/>
          <w:b/>
          <w:sz w:val="24"/>
          <w:szCs w:val="24"/>
          <w:lang w:val="pl-PL"/>
        </w:rPr>
        <w:t>č</w:t>
      </w:r>
      <w:r w:rsidRPr="0045301F">
        <w:rPr>
          <w:rFonts w:ascii="Arial" w:eastAsia="LMKDEE+TimesNewRoman" w:hAnsi="Arial" w:cs="Arial"/>
          <w:b/>
          <w:sz w:val="24"/>
          <w:szCs w:val="24"/>
          <w:lang w:val="pl-PL"/>
        </w:rPr>
        <w:t>ju Titograda, CANU- Naučni skupovi 20: 179-191, Titograd</w:t>
      </w:r>
    </w:p>
    <w:p w:rsidR="001F23C7" w:rsidRPr="0045301F" w:rsidRDefault="001F23C7" w:rsidP="00FB37EA">
      <w:pPr>
        <w:spacing w:after="0" w:line="240" w:lineRule="auto"/>
        <w:jc w:val="both"/>
        <w:rPr>
          <w:rFonts w:ascii="Arial" w:hAnsi="Arial" w:cs="Arial"/>
          <w:b/>
          <w:sz w:val="24"/>
          <w:szCs w:val="24"/>
          <w:lang w:val="pl-PL"/>
        </w:rPr>
      </w:pPr>
    </w:p>
    <w:p w:rsidR="001F23C7" w:rsidRPr="0045301F" w:rsidRDefault="00071363" w:rsidP="00FB37EA">
      <w:pPr>
        <w:spacing w:after="0" w:line="240" w:lineRule="auto"/>
        <w:jc w:val="both"/>
        <w:rPr>
          <w:rFonts w:ascii="Arial" w:hAnsi="Arial" w:cs="Arial"/>
          <w:b/>
          <w:sz w:val="24"/>
          <w:szCs w:val="24"/>
          <w:lang w:val="sr-Latn-CS"/>
        </w:rPr>
      </w:pPr>
      <w:hyperlink r:id="rId17" w:history="1">
        <w:r w:rsidR="001F23C7" w:rsidRPr="0045301F">
          <w:rPr>
            <w:rStyle w:val="Hyperlink"/>
            <w:rFonts w:ascii="Arial" w:hAnsi="Arial" w:cs="Arial"/>
            <w:b/>
            <w:color w:val="auto"/>
            <w:sz w:val="24"/>
            <w:szCs w:val="24"/>
            <w:lang w:val="it-IT"/>
          </w:rPr>
          <w:t>Bulić Z.</w:t>
        </w:r>
      </w:hyperlink>
      <w:r w:rsidR="001F23C7" w:rsidRPr="0045301F">
        <w:rPr>
          <w:rFonts w:ascii="Arial" w:hAnsi="Arial" w:cs="Arial"/>
          <w:b/>
          <w:bCs/>
          <w:sz w:val="24"/>
          <w:szCs w:val="24"/>
          <w:lang w:val="sr-Latn-CS"/>
        </w:rPr>
        <w:t xml:space="preserve">, </w:t>
      </w:r>
      <w:hyperlink r:id="rId18" w:history="1">
        <w:r w:rsidR="001F23C7" w:rsidRPr="0045301F">
          <w:rPr>
            <w:rStyle w:val="Hyperlink"/>
            <w:rFonts w:ascii="Arial" w:hAnsi="Arial" w:cs="Arial"/>
            <w:b/>
            <w:color w:val="auto"/>
            <w:sz w:val="24"/>
            <w:szCs w:val="24"/>
            <w:lang w:val="it-IT"/>
          </w:rPr>
          <w:t>Lakušić D.</w:t>
        </w:r>
      </w:hyperlink>
      <w:r w:rsidR="001F23C7" w:rsidRPr="0045301F">
        <w:rPr>
          <w:rFonts w:ascii="Arial" w:hAnsi="Arial" w:cs="Arial"/>
          <w:b/>
          <w:bCs/>
          <w:sz w:val="24"/>
          <w:szCs w:val="24"/>
          <w:lang w:val="sr-Latn-CS"/>
        </w:rPr>
        <w:t xml:space="preserve">, </w:t>
      </w:r>
      <w:hyperlink r:id="rId19" w:history="1">
        <w:r w:rsidR="001F23C7" w:rsidRPr="0045301F">
          <w:rPr>
            <w:rStyle w:val="Hyperlink"/>
            <w:rFonts w:ascii="Arial" w:hAnsi="Arial" w:cs="Arial"/>
            <w:b/>
            <w:color w:val="auto"/>
            <w:sz w:val="24"/>
            <w:szCs w:val="24"/>
            <w:lang w:val="it-IT"/>
          </w:rPr>
          <w:t>Stevanović V.</w:t>
        </w:r>
      </w:hyperlink>
      <w:r w:rsidR="001F23C7" w:rsidRPr="0045301F">
        <w:rPr>
          <w:rFonts w:ascii="Arial" w:hAnsi="Arial" w:cs="Arial"/>
          <w:b/>
          <w:sz w:val="24"/>
          <w:szCs w:val="24"/>
          <w:lang w:val="it-IT"/>
        </w:rPr>
        <w:t xml:space="preserve"> (</w:t>
      </w:r>
      <w:r w:rsidR="001F23C7" w:rsidRPr="0045301F">
        <w:rPr>
          <w:rFonts w:ascii="Arial" w:hAnsi="Arial" w:cs="Arial"/>
          <w:b/>
          <w:sz w:val="24"/>
          <w:szCs w:val="24"/>
          <w:lang w:val="sr-Latn-CS"/>
        </w:rPr>
        <w:t xml:space="preserve">2008). </w:t>
      </w:r>
      <w:r w:rsidR="001F23C7" w:rsidRPr="0045301F">
        <w:rPr>
          <w:rFonts w:ascii="Arial" w:hAnsi="Arial" w:cs="Arial"/>
          <w:b/>
          <w:bCs/>
          <w:sz w:val="24"/>
          <w:szCs w:val="24"/>
          <w:lang w:val="sr-Latn-CS"/>
        </w:rPr>
        <w:t>Uporedna analiza vaskularne flore kanjona reka Cijevne i Morače (Crna Gora), Archives of Biological Sciences</w:t>
      </w:r>
      <w:r w:rsidR="001F23C7" w:rsidRPr="0045301F">
        <w:rPr>
          <w:rFonts w:ascii="Arial" w:hAnsi="Arial" w:cs="Arial"/>
          <w:b/>
          <w:sz w:val="24"/>
          <w:szCs w:val="24"/>
          <w:lang w:val="sr-Latn-CS"/>
        </w:rPr>
        <w:t>, vol. 60, br. 3, str. 485-492</w:t>
      </w:r>
    </w:p>
    <w:p w:rsidR="00977485" w:rsidRPr="0045301F" w:rsidRDefault="00977485" w:rsidP="00FB37EA">
      <w:pPr>
        <w:spacing w:after="0" w:line="240" w:lineRule="auto"/>
        <w:jc w:val="both"/>
        <w:rPr>
          <w:rFonts w:ascii="Arial" w:hAnsi="Arial" w:cs="Arial"/>
          <w:b/>
          <w:sz w:val="24"/>
          <w:szCs w:val="24"/>
          <w:lang w:val="sr-Latn-CS"/>
        </w:rPr>
      </w:pPr>
    </w:p>
    <w:p w:rsidR="00977485" w:rsidRPr="0045301F" w:rsidRDefault="00977485" w:rsidP="00977485">
      <w:pPr>
        <w:tabs>
          <w:tab w:val="left" w:pos="900"/>
        </w:tabs>
        <w:autoSpaceDE w:val="0"/>
        <w:spacing w:after="0" w:line="240" w:lineRule="auto"/>
        <w:jc w:val="both"/>
        <w:rPr>
          <w:rFonts w:ascii="Arial" w:eastAsia="LMKDEE+TimesNewRoman" w:hAnsi="Arial" w:cs="Arial"/>
          <w:b/>
          <w:sz w:val="24"/>
          <w:szCs w:val="24"/>
          <w:lang w:val="pl-PL"/>
        </w:rPr>
      </w:pPr>
      <w:r w:rsidRPr="0045301F">
        <w:rPr>
          <w:rFonts w:ascii="Arial" w:hAnsi="Arial" w:cs="Arial"/>
          <w:b/>
          <w:sz w:val="24"/>
          <w:szCs w:val="24"/>
          <w:lang w:val="sr-Latn-CS"/>
        </w:rPr>
        <w:t>Centralna banke Crne Gore</w:t>
      </w:r>
    </w:p>
    <w:p w:rsidR="001F23C7" w:rsidRPr="0045301F" w:rsidRDefault="001F23C7" w:rsidP="00FB37EA">
      <w:pPr>
        <w:spacing w:after="0" w:line="240" w:lineRule="auto"/>
        <w:jc w:val="both"/>
        <w:rPr>
          <w:rFonts w:ascii="Arial" w:hAnsi="Arial" w:cs="Arial"/>
          <w:b/>
          <w:sz w:val="24"/>
          <w:szCs w:val="24"/>
          <w:lang w:val="sr-Latn-CS"/>
        </w:rPr>
      </w:pPr>
    </w:p>
    <w:p w:rsidR="001F23C7" w:rsidRPr="0045301F" w:rsidRDefault="001F23C7" w:rsidP="00FB37EA">
      <w:pPr>
        <w:autoSpaceDE w:val="0"/>
        <w:spacing w:after="0" w:line="240" w:lineRule="auto"/>
        <w:jc w:val="both"/>
        <w:rPr>
          <w:rFonts w:ascii="Arial" w:hAnsi="Arial" w:cs="Arial"/>
          <w:b/>
          <w:sz w:val="24"/>
          <w:szCs w:val="24"/>
          <w:lang w:val="sr-Latn-CS"/>
        </w:rPr>
      </w:pPr>
      <w:r w:rsidRPr="0045301F">
        <w:rPr>
          <w:rFonts w:ascii="Arial" w:hAnsi="Arial" w:cs="Arial"/>
          <w:b/>
          <w:bCs/>
          <w:sz w:val="24"/>
          <w:szCs w:val="24"/>
          <w:lang w:val="sr-Latn-CS"/>
        </w:rPr>
        <w:t>Čurović, Ž., Stešević, D., Čurović, M., Spalević, V. (</w:t>
      </w:r>
      <w:r w:rsidRPr="0045301F">
        <w:rPr>
          <w:rFonts w:ascii="Arial" w:hAnsi="Arial" w:cs="Arial"/>
          <w:b/>
          <w:sz w:val="24"/>
          <w:szCs w:val="24"/>
          <w:lang w:val="sr-Latn-CS"/>
        </w:rPr>
        <w:t>2003). Autohtona dendroflora parkova Podgorice. Natura Montenegrina 2, 2003, 19-40, Podgorica</w:t>
      </w:r>
    </w:p>
    <w:p w:rsidR="001F23C7" w:rsidRPr="0045301F" w:rsidRDefault="001F23C7" w:rsidP="00FB37EA">
      <w:pPr>
        <w:autoSpaceDE w:val="0"/>
        <w:spacing w:after="0" w:line="240" w:lineRule="auto"/>
        <w:jc w:val="both"/>
        <w:rPr>
          <w:rFonts w:ascii="Arial" w:hAnsi="Arial" w:cs="Arial"/>
          <w:b/>
          <w:sz w:val="24"/>
          <w:szCs w:val="24"/>
          <w:lang w:val="sr-Latn-CS"/>
        </w:rPr>
      </w:pPr>
    </w:p>
    <w:p w:rsidR="001F23C7" w:rsidRPr="0045301F" w:rsidRDefault="001F23C7" w:rsidP="00FB37EA">
      <w:pPr>
        <w:tabs>
          <w:tab w:val="left" w:pos="-1843"/>
        </w:tabs>
        <w:autoSpaceDE w:val="0"/>
        <w:spacing w:after="0" w:line="240" w:lineRule="auto"/>
        <w:jc w:val="both"/>
        <w:rPr>
          <w:rFonts w:ascii="Arial" w:hAnsi="Arial" w:cs="Arial"/>
          <w:b/>
          <w:sz w:val="24"/>
          <w:szCs w:val="24"/>
          <w:lang w:val="sr-Latn-CS"/>
        </w:rPr>
      </w:pPr>
      <w:r w:rsidRPr="0045301F">
        <w:rPr>
          <w:rFonts w:ascii="Arial" w:hAnsi="Arial" w:cs="Arial"/>
          <w:b/>
          <w:sz w:val="24"/>
          <w:szCs w:val="24"/>
          <w:lang w:val="sr-Latn-CS"/>
        </w:rPr>
        <w:t xml:space="preserve">Detaljni urbanistički plan Gorica Park – šuma, 1995. god.          </w:t>
      </w:r>
    </w:p>
    <w:p w:rsidR="001F23C7" w:rsidRPr="0045301F" w:rsidRDefault="001F23C7" w:rsidP="00FB37EA">
      <w:pPr>
        <w:tabs>
          <w:tab w:val="left" w:pos="-1843"/>
        </w:tabs>
        <w:autoSpaceDE w:val="0"/>
        <w:spacing w:after="0" w:line="240" w:lineRule="auto"/>
        <w:jc w:val="both"/>
        <w:rPr>
          <w:rFonts w:ascii="Arial" w:hAnsi="Arial" w:cs="Arial"/>
          <w:b/>
          <w:sz w:val="24"/>
          <w:szCs w:val="24"/>
          <w:lang w:val="sr-Latn-CS"/>
        </w:rPr>
      </w:pPr>
    </w:p>
    <w:p w:rsidR="001F23C7" w:rsidRPr="0045301F" w:rsidRDefault="001F23C7" w:rsidP="00FB37EA">
      <w:pPr>
        <w:tabs>
          <w:tab w:val="left" w:pos="-1843"/>
        </w:tabs>
        <w:autoSpaceDE w:val="0"/>
        <w:spacing w:after="0" w:line="240" w:lineRule="auto"/>
        <w:jc w:val="both"/>
        <w:rPr>
          <w:rFonts w:ascii="Arial" w:hAnsi="Arial" w:cs="Arial"/>
          <w:b/>
          <w:sz w:val="24"/>
          <w:szCs w:val="24"/>
          <w:lang w:val="sr-Latn-CS"/>
        </w:rPr>
      </w:pPr>
      <w:r w:rsidRPr="0045301F">
        <w:rPr>
          <w:rFonts w:ascii="Arial" w:hAnsi="Arial" w:cs="Arial"/>
          <w:b/>
          <w:sz w:val="24"/>
          <w:szCs w:val="24"/>
          <w:lang w:val="sr-Latn-CS"/>
        </w:rPr>
        <w:t>Informacije o stanju životne sredine za Crnu Goru za 2</w:t>
      </w:r>
      <w:r w:rsidR="00BC35A1" w:rsidRPr="0045301F">
        <w:rPr>
          <w:rFonts w:ascii="Arial" w:hAnsi="Arial" w:cs="Arial"/>
          <w:b/>
          <w:sz w:val="24"/>
          <w:szCs w:val="24"/>
          <w:lang w:val="sr-Latn-CS"/>
        </w:rPr>
        <w:t>015., 2016</w:t>
      </w:r>
      <w:r w:rsidR="00C97511" w:rsidRPr="0045301F">
        <w:rPr>
          <w:rFonts w:ascii="Arial" w:hAnsi="Arial" w:cs="Arial"/>
          <w:b/>
          <w:sz w:val="24"/>
          <w:szCs w:val="24"/>
          <w:lang w:val="sr-Latn-CS"/>
        </w:rPr>
        <w:t>., 2017. i 2018</w:t>
      </w:r>
      <w:r w:rsidRPr="0045301F">
        <w:rPr>
          <w:rFonts w:ascii="Arial" w:hAnsi="Arial" w:cs="Arial"/>
          <w:b/>
          <w:sz w:val="24"/>
          <w:szCs w:val="24"/>
          <w:lang w:val="sr-Latn-CS"/>
        </w:rPr>
        <w:t xml:space="preserve">. godina, Agencija za zaštitu </w:t>
      </w:r>
      <w:r w:rsidR="00C97511" w:rsidRPr="0045301F">
        <w:rPr>
          <w:rFonts w:ascii="Arial" w:hAnsi="Arial" w:cs="Arial"/>
          <w:b/>
          <w:sz w:val="24"/>
          <w:szCs w:val="24"/>
          <w:lang w:val="sr-Latn-CS"/>
        </w:rPr>
        <w:t xml:space="preserve">prirode i </w:t>
      </w:r>
      <w:r w:rsidRPr="0045301F">
        <w:rPr>
          <w:rFonts w:ascii="Arial" w:hAnsi="Arial" w:cs="Arial"/>
          <w:b/>
          <w:sz w:val="24"/>
          <w:szCs w:val="24"/>
          <w:lang w:val="sr-Latn-CS"/>
        </w:rPr>
        <w:t>životne sredine</w:t>
      </w:r>
    </w:p>
    <w:p w:rsidR="00A50FF4" w:rsidRPr="0045301F" w:rsidRDefault="00A50FF4" w:rsidP="00FB37EA">
      <w:pPr>
        <w:tabs>
          <w:tab w:val="left" w:pos="-1843"/>
        </w:tabs>
        <w:autoSpaceDE w:val="0"/>
        <w:spacing w:after="0" w:line="240" w:lineRule="auto"/>
        <w:jc w:val="both"/>
        <w:rPr>
          <w:rFonts w:ascii="Arial" w:hAnsi="Arial" w:cs="Arial"/>
          <w:b/>
          <w:sz w:val="24"/>
          <w:szCs w:val="24"/>
          <w:lang w:val="sr-Latn-CS"/>
        </w:rPr>
      </w:pPr>
    </w:p>
    <w:p w:rsidR="00A50FF4" w:rsidRPr="0045301F" w:rsidRDefault="00A50FF4" w:rsidP="00FB37EA">
      <w:pPr>
        <w:tabs>
          <w:tab w:val="left" w:pos="-1843"/>
        </w:tabs>
        <w:autoSpaceDE w:val="0"/>
        <w:spacing w:after="0" w:line="240" w:lineRule="auto"/>
        <w:jc w:val="both"/>
        <w:rPr>
          <w:rFonts w:ascii="Arial" w:hAnsi="Arial" w:cs="Arial"/>
          <w:b/>
          <w:sz w:val="24"/>
          <w:szCs w:val="24"/>
          <w:lang w:val="sr-Latn-CS"/>
        </w:rPr>
      </w:pPr>
      <w:r w:rsidRPr="0045301F">
        <w:rPr>
          <w:rFonts w:ascii="Arial" w:hAnsi="Arial" w:cs="Arial"/>
          <w:b/>
          <w:sz w:val="24"/>
          <w:szCs w:val="24"/>
          <w:lang w:val="sr-Latn-CS"/>
        </w:rPr>
        <w:t>Izvještaji Zavoda za hidrometeorologiju i seizmologiju Crne Gore</w:t>
      </w:r>
    </w:p>
    <w:p w:rsidR="00977485" w:rsidRPr="0045301F" w:rsidRDefault="00977485" w:rsidP="00FB37EA">
      <w:pPr>
        <w:tabs>
          <w:tab w:val="left" w:pos="-1843"/>
        </w:tabs>
        <w:autoSpaceDE w:val="0"/>
        <w:spacing w:after="0" w:line="240" w:lineRule="auto"/>
        <w:jc w:val="both"/>
        <w:rPr>
          <w:rFonts w:ascii="Arial" w:hAnsi="Arial" w:cs="Arial"/>
          <w:b/>
          <w:sz w:val="24"/>
          <w:szCs w:val="24"/>
          <w:lang w:val="sr-Latn-CS"/>
        </w:rPr>
      </w:pPr>
    </w:p>
    <w:p w:rsidR="00977485" w:rsidRPr="0045301F" w:rsidRDefault="00977485" w:rsidP="00977485">
      <w:pPr>
        <w:spacing w:after="0" w:line="240" w:lineRule="auto"/>
        <w:jc w:val="both"/>
        <w:rPr>
          <w:rFonts w:ascii="Arial" w:hAnsi="Arial" w:cs="Arial"/>
          <w:b/>
          <w:sz w:val="24"/>
          <w:szCs w:val="24"/>
          <w:lang w:val="sr-Latn-CS"/>
        </w:rPr>
      </w:pPr>
      <w:r w:rsidRPr="0045301F">
        <w:rPr>
          <w:rFonts w:ascii="Arial" w:hAnsi="Arial" w:cs="Arial"/>
          <w:b/>
          <w:sz w:val="24"/>
          <w:szCs w:val="24"/>
          <w:lang w:val="sr-Latn-CS"/>
        </w:rPr>
        <w:t xml:space="preserve">Izvještaj o strateškoj procjeni uticaja Prostorno-urbanističkog plana Glavnog grada Podgorica na životnu sredinu, decembar 2013. </w:t>
      </w:r>
    </w:p>
    <w:p w:rsidR="001F23C7" w:rsidRPr="0045301F" w:rsidRDefault="001F23C7" w:rsidP="00FB37EA">
      <w:pPr>
        <w:spacing w:after="0" w:line="240" w:lineRule="auto"/>
        <w:jc w:val="both"/>
        <w:rPr>
          <w:rFonts w:ascii="Arial" w:hAnsi="Arial" w:cs="Arial"/>
          <w:b/>
          <w:sz w:val="24"/>
          <w:szCs w:val="24"/>
          <w:lang w:val="sr-Latn-CS"/>
        </w:rPr>
      </w:pPr>
    </w:p>
    <w:p w:rsidR="001F23C7" w:rsidRPr="0045301F" w:rsidRDefault="001F23C7" w:rsidP="00FB37EA">
      <w:pPr>
        <w:spacing w:after="0" w:line="240" w:lineRule="auto"/>
        <w:jc w:val="both"/>
        <w:rPr>
          <w:rFonts w:ascii="Arial" w:hAnsi="Arial" w:cs="Arial"/>
          <w:b/>
          <w:sz w:val="24"/>
          <w:szCs w:val="24"/>
          <w:lang w:val="sr-Latn-CS"/>
        </w:rPr>
      </w:pPr>
      <w:r w:rsidRPr="0045301F">
        <w:rPr>
          <w:rFonts w:ascii="Arial" w:hAnsi="Arial" w:cs="Arial"/>
          <w:b/>
          <w:sz w:val="24"/>
          <w:szCs w:val="24"/>
          <w:lang w:val="sr-Latn-CS"/>
        </w:rPr>
        <w:t>Godišnji izvještaji o radu Čistoća d.o.o. (</w:t>
      </w:r>
      <w:r w:rsidR="00C97511" w:rsidRPr="0045301F">
        <w:rPr>
          <w:rFonts w:ascii="Arial" w:hAnsi="Arial" w:cs="Arial"/>
          <w:b/>
          <w:sz w:val="24"/>
          <w:szCs w:val="24"/>
          <w:lang w:val="sr-Latn-CS"/>
        </w:rPr>
        <w:t>2015., 2016., 2017. i 2018</w:t>
      </w:r>
      <w:r w:rsidRPr="0045301F">
        <w:rPr>
          <w:rFonts w:ascii="Arial" w:hAnsi="Arial" w:cs="Arial"/>
          <w:b/>
          <w:sz w:val="24"/>
          <w:szCs w:val="24"/>
          <w:lang w:val="sr-Latn-CS"/>
        </w:rPr>
        <w:t>. godina)</w:t>
      </w:r>
    </w:p>
    <w:p w:rsidR="001F23C7" w:rsidRPr="0045301F" w:rsidRDefault="001F23C7" w:rsidP="00FB37EA">
      <w:pPr>
        <w:spacing w:after="0" w:line="240" w:lineRule="auto"/>
        <w:jc w:val="both"/>
        <w:rPr>
          <w:rFonts w:ascii="Arial" w:hAnsi="Arial" w:cs="Arial"/>
          <w:b/>
          <w:sz w:val="24"/>
          <w:szCs w:val="24"/>
          <w:lang w:val="sr-Latn-CS"/>
        </w:rPr>
      </w:pPr>
    </w:p>
    <w:p w:rsidR="001F23C7" w:rsidRPr="0045301F" w:rsidRDefault="001F23C7" w:rsidP="00FB37EA">
      <w:pPr>
        <w:spacing w:after="0" w:line="240" w:lineRule="auto"/>
        <w:jc w:val="both"/>
        <w:rPr>
          <w:rFonts w:ascii="Arial" w:hAnsi="Arial" w:cs="Arial"/>
          <w:b/>
          <w:sz w:val="24"/>
          <w:szCs w:val="24"/>
          <w:lang w:val="sr-Latn-CS"/>
        </w:rPr>
      </w:pPr>
      <w:r w:rsidRPr="0045301F">
        <w:rPr>
          <w:rFonts w:ascii="Arial" w:hAnsi="Arial" w:cs="Arial"/>
          <w:b/>
          <w:sz w:val="24"/>
          <w:szCs w:val="24"/>
          <w:lang w:val="sr-Latn-CS"/>
        </w:rPr>
        <w:t>Godišnji izvještaji o radu Deponija d.o.o. (</w:t>
      </w:r>
      <w:r w:rsidR="00C97511" w:rsidRPr="0045301F">
        <w:rPr>
          <w:rFonts w:ascii="Arial" w:hAnsi="Arial" w:cs="Arial"/>
          <w:b/>
          <w:sz w:val="24"/>
          <w:szCs w:val="24"/>
          <w:lang w:val="sr-Latn-CS"/>
        </w:rPr>
        <w:t>2015., 2016., 2017. i 2018</w:t>
      </w:r>
      <w:r w:rsidRPr="0045301F">
        <w:rPr>
          <w:rFonts w:ascii="Arial" w:hAnsi="Arial" w:cs="Arial"/>
          <w:b/>
          <w:sz w:val="24"/>
          <w:szCs w:val="24"/>
          <w:lang w:val="sr-Latn-CS"/>
        </w:rPr>
        <w:t>. godina)</w:t>
      </w:r>
    </w:p>
    <w:p w:rsidR="001F23C7" w:rsidRPr="0045301F" w:rsidRDefault="001F23C7" w:rsidP="00FB37EA">
      <w:pPr>
        <w:spacing w:after="0" w:line="240" w:lineRule="auto"/>
        <w:jc w:val="both"/>
        <w:rPr>
          <w:rFonts w:ascii="Arial" w:hAnsi="Arial" w:cs="Arial"/>
          <w:b/>
          <w:sz w:val="24"/>
          <w:szCs w:val="24"/>
          <w:lang w:val="sr-Latn-CS"/>
        </w:rPr>
      </w:pPr>
    </w:p>
    <w:p w:rsidR="001F23C7" w:rsidRPr="0045301F" w:rsidRDefault="001F23C7" w:rsidP="00FB37EA">
      <w:pPr>
        <w:spacing w:after="0" w:line="240" w:lineRule="auto"/>
        <w:jc w:val="both"/>
        <w:rPr>
          <w:rFonts w:ascii="Arial" w:hAnsi="Arial" w:cs="Arial"/>
          <w:b/>
          <w:sz w:val="24"/>
          <w:szCs w:val="24"/>
          <w:lang w:val="sr-Latn-CS"/>
        </w:rPr>
      </w:pPr>
      <w:r w:rsidRPr="0045301F">
        <w:rPr>
          <w:rFonts w:ascii="Arial" w:hAnsi="Arial" w:cs="Arial"/>
          <w:b/>
          <w:sz w:val="24"/>
          <w:szCs w:val="24"/>
          <w:lang w:val="sr-Latn-CS"/>
        </w:rPr>
        <w:t>Godišnji izvještaji o radu Vodovod i kanalizacija d.o.o. (</w:t>
      </w:r>
      <w:r w:rsidR="00C97511" w:rsidRPr="0045301F">
        <w:rPr>
          <w:rFonts w:ascii="Arial" w:hAnsi="Arial" w:cs="Arial"/>
          <w:b/>
          <w:sz w:val="24"/>
          <w:szCs w:val="24"/>
          <w:lang w:val="sr-Latn-CS"/>
        </w:rPr>
        <w:t>2015., 2016., 2017. i 2018</w:t>
      </w:r>
      <w:r w:rsidRPr="0045301F">
        <w:rPr>
          <w:rFonts w:ascii="Arial" w:hAnsi="Arial" w:cs="Arial"/>
          <w:b/>
          <w:sz w:val="24"/>
          <w:szCs w:val="24"/>
          <w:lang w:val="sr-Latn-CS"/>
        </w:rPr>
        <w:t>. godina)</w:t>
      </w:r>
    </w:p>
    <w:p w:rsidR="001F23C7" w:rsidRPr="0045301F" w:rsidRDefault="001F23C7" w:rsidP="00FB37EA">
      <w:pPr>
        <w:spacing w:after="0" w:line="240" w:lineRule="auto"/>
        <w:jc w:val="both"/>
        <w:rPr>
          <w:rFonts w:ascii="Arial" w:hAnsi="Arial" w:cs="Arial"/>
          <w:b/>
          <w:sz w:val="24"/>
          <w:szCs w:val="24"/>
          <w:lang w:val="sr-Latn-CS"/>
        </w:rPr>
      </w:pPr>
    </w:p>
    <w:p w:rsidR="001F23C7" w:rsidRPr="0045301F" w:rsidRDefault="001F23C7" w:rsidP="00FB37EA">
      <w:pPr>
        <w:spacing w:after="0" w:line="240" w:lineRule="auto"/>
        <w:jc w:val="both"/>
        <w:rPr>
          <w:rFonts w:ascii="Arial" w:hAnsi="Arial" w:cs="Arial"/>
          <w:b/>
          <w:sz w:val="24"/>
          <w:szCs w:val="24"/>
          <w:lang w:val="sr-Latn-CS"/>
        </w:rPr>
      </w:pPr>
      <w:r w:rsidRPr="0045301F">
        <w:rPr>
          <w:rFonts w:ascii="Arial" w:hAnsi="Arial" w:cs="Arial"/>
          <w:b/>
          <w:sz w:val="24"/>
          <w:szCs w:val="24"/>
          <w:lang w:val="sr-Latn-CS"/>
        </w:rPr>
        <w:t>Godišnji izvještaji o radu Zelenilo d.o.o. (</w:t>
      </w:r>
      <w:r w:rsidR="00C97511" w:rsidRPr="0045301F">
        <w:rPr>
          <w:rFonts w:ascii="Arial" w:hAnsi="Arial" w:cs="Arial"/>
          <w:b/>
          <w:sz w:val="24"/>
          <w:szCs w:val="24"/>
          <w:lang w:val="sr-Latn-CS"/>
        </w:rPr>
        <w:t>2015., 2016., 2017. i 2018</w:t>
      </w:r>
      <w:r w:rsidRPr="0045301F">
        <w:rPr>
          <w:rFonts w:ascii="Arial" w:hAnsi="Arial" w:cs="Arial"/>
          <w:b/>
          <w:sz w:val="24"/>
          <w:szCs w:val="24"/>
          <w:lang w:val="sr-Latn-CS"/>
        </w:rPr>
        <w:t>. godina)</w:t>
      </w:r>
    </w:p>
    <w:p w:rsidR="001F23C7" w:rsidRPr="0045301F" w:rsidRDefault="001F23C7" w:rsidP="00FB37EA">
      <w:pPr>
        <w:tabs>
          <w:tab w:val="left" w:pos="900"/>
        </w:tabs>
        <w:autoSpaceDE w:val="0"/>
        <w:spacing w:after="0" w:line="240" w:lineRule="auto"/>
        <w:jc w:val="both"/>
        <w:rPr>
          <w:rFonts w:ascii="Arial" w:hAnsi="Arial" w:cs="Arial"/>
          <w:b/>
          <w:sz w:val="24"/>
          <w:szCs w:val="24"/>
          <w:lang w:val="sr-Latn-CS"/>
        </w:rPr>
      </w:pPr>
    </w:p>
    <w:p w:rsidR="001F23C7" w:rsidRPr="0045301F" w:rsidRDefault="001F23C7" w:rsidP="00FB37EA">
      <w:pPr>
        <w:tabs>
          <w:tab w:val="left" w:pos="900"/>
        </w:tabs>
        <w:autoSpaceDE w:val="0"/>
        <w:spacing w:after="0" w:line="240" w:lineRule="auto"/>
        <w:jc w:val="both"/>
        <w:rPr>
          <w:rFonts w:ascii="Arial" w:hAnsi="Arial" w:cs="Arial"/>
          <w:b/>
          <w:sz w:val="24"/>
          <w:szCs w:val="24"/>
          <w:lang w:val="sr-Latn-CS"/>
        </w:rPr>
      </w:pPr>
      <w:r w:rsidRPr="0045301F">
        <w:rPr>
          <w:rFonts w:ascii="Arial" w:hAnsi="Arial" w:cs="Arial"/>
          <w:b/>
          <w:sz w:val="24"/>
          <w:szCs w:val="24"/>
          <w:lang w:val="sr-Latn-CS"/>
        </w:rPr>
        <w:t>Nacionalna strategija održivog razvoja Crne Gore</w:t>
      </w:r>
    </w:p>
    <w:p w:rsidR="001F23C7" w:rsidRPr="0045301F" w:rsidRDefault="001F23C7" w:rsidP="00FB37EA">
      <w:pPr>
        <w:tabs>
          <w:tab w:val="left" w:pos="900"/>
        </w:tabs>
        <w:autoSpaceDE w:val="0"/>
        <w:spacing w:after="0" w:line="240" w:lineRule="auto"/>
        <w:jc w:val="both"/>
        <w:rPr>
          <w:rFonts w:ascii="Arial" w:hAnsi="Arial" w:cs="Arial"/>
          <w:b/>
          <w:sz w:val="24"/>
          <w:szCs w:val="24"/>
          <w:lang w:val="sr-Latn-CS"/>
        </w:rPr>
      </w:pPr>
    </w:p>
    <w:p w:rsidR="001F23C7" w:rsidRPr="0045301F" w:rsidRDefault="001F23C7" w:rsidP="00FB37EA">
      <w:pPr>
        <w:tabs>
          <w:tab w:val="left" w:pos="900"/>
        </w:tabs>
        <w:autoSpaceDE w:val="0"/>
        <w:spacing w:after="0" w:line="240" w:lineRule="auto"/>
        <w:jc w:val="both"/>
        <w:rPr>
          <w:rFonts w:ascii="Arial" w:hAnsi="Arial" w:cs="Arial"/>
          <w:b/>
          <w:sz w:val="24"/>
          <w:szCs w:val="24"/>
          <w:lang w:val="sr-Latn-CS"/>
        </w:rPr>
      </w:pPr>
      <w:r w:rsidRPr="0045301F">
        <w:rPr>
          <w:rFonts w:ascii="Arial" w:hAnsi="Arial" w:cs="Arial"/>
          <w:b/>
          <w:sz w:val="24"/>
          <w:szCs w:val="24"/>
          <w:lang w:val="sr-Latn-CS"/>
        </w:rPr>
        <w:t>Odluka o organizaciji i načinu rada uprave Glavnog grada – Podgorice (“Sl. list CG – Opštinski propisi”, br.</w:t>
      </w:r>
      <w:r w:rsidRPr="0045301F">
        <w:rPr>
          <w:rFonts w:ascii="Arial" w:hAnsi="Arial" w:cs="Arial"/>
          <w:b/>
          <w:bCs/>
          <w:sz w:val="24"/>
          <w:szCs w:val="24"/>
          <w:lang w:val="sr-Latn-CS"/>
        </w:rPr>
        <w:t xml:space="preserve"> </w:t>
      </w:r>
      <w:r w:rsidRPr="0045301F">
        <w:rPr>
          <w:rFonts w:ascii="Arial" w:hAnsi="Arial" w:cs="Arial"/>
          <w:b/>
          <w:sz w:val="24"/>
          <w:szCs w:val="24"/>
          <w:lang w:val="sr-Latn-CS"/>
        </w:rPr>
        <w:t xml:space="preserve">19/13)  </w:t>
      </w:r>
    </w:p>
    <w:p w:rsidR="001F23C7" w:rsidRPr="0045301F" w:rsidRDefault="001F23C7" w:rsidP="00FB37EA">
      <w:pPr>
        <w:tabs>
          <w:tab w:val="left" w:pos="900"/>
        </w:tabs>
        <w:autoSpaceDE w:val="0"/>
        <w:spacing w:after="0" w:line="240" w:lineRule="auto"/>
        <w:jc w:val="both"/>
        <w:rPr>
          <w:rFonts w:ascii="Arial" w:hAnsi="Arial" w:cs="Arial"/>
          <w:b/>
          <w:sz w:val="24"/>
          <w:szCs w:val="24"/>
          <w:lang w:val="sr-Latn-CS"/>
        </w:rPr>
      </w:pPr>
    </w:p>
    <w:p w:rsidR="001F23C7" w:rsidRPr="0045301F" w:rsidRDefault="001F23C7" w:rsidP="00FB37EA">
      <w:pPr>
        <w:tabs>
          <w:tab w:val="left" w:pos="900"/>
        </w:tabs>
        <w:autoSpaceDE w:val="0"/>
        <w:spacing w:after="0" w:line="240" w:lineRule="auto"/>
        <w:jc w:val="both"/>
        <w:rPr>
          <w:rFonts w:ascii="Arial" w:hAnsi="Arial" w:cs="Arial"/>
          <w:b/>
          <w:sz w:val="24"/>
          <w:szCs w:val="24"/>
          <w:lang w:val="sr-Latn-CS"/>
        </w:rPr>
      </w:pPr>
      <w:r w:rsidRPr="0045301F">
        <w:rPr>
          <w:rFonts w:ascii="Arial" w:hAnsi="Arial" w:cs="Arial"/>
          <w:b/>
          <w:sz w:val="24"/>
          <w:szCs w:val="24"/>
          <w:lang w:val="sr-Latn-CS"/>
        </w:rPr>
        <w:t xml:space="preserve">Popis stanovništva iz 2011. godine </w:t>
      </w:r>
    </w:p>
    <w:p w:rsidR="001F23C7" w:rsidRPr="0045301F" w:rsidRDefault="001F23C7" w:rsidP="00FB37EA">
      <w:pPr>
        <w:tabs>
          <w:tab w:val="left" w:pos="900"/>
        </w:tabs>
        <w:autoSpaceDE w:val="0"/>
        <w:spacing w:after="0" w:line="240" w:lineRule="auto"/>
        <w:jc w:val="both"/>
        <w:rPr>
          <w:rFonts w:ascii="Arial" w:hAnsi="Arial" w:cs="Arial"/>
          <w:b/>
          <w:sz w:val="24"/>
          <w:szCs w:val="24"/>
          <w:lang w:val="sr-Latn-CS"/>
        </w:rPr>
      </w:pPr>
    </w:p>
    <w:p w:rsidR="001F23C7" w:rsidRPr="0045301F" w:rsidRDefault="001F23C7" w:rsidP="00FB37EA">
      <w:pPr>
        <w:tabs>
          <w:tab w:val="left" w:pos="-3261"/>
        </w:tabs>
        <w:autoSpaceDE w:val="0"/>
        <w:spacing w:after="0" w:line="240" w:lineRule="auto"/>
        <w:jc w:val="both"/>
        <w:rPr>
          <w:rFonts w:ascii="Arial" w:hAnsi="Arial" w:cs="Arial"/>
          <w:b/>
          <w:sz w:val="24"/>
          <w:szCs w:val="24"/>
          <w:lang w:val="sr-Latn-CS"/>
        </w:rPr>
      </w:pPr>
      <w:r w:rsidRPr="0045301F">
        <w:rPr>
          <w:rFonts w:ascii="Arial" w:hAnsi="Arial" w:cs="Arial"/>
          <w:b/>
          <w:sz w:val="24"/>
          <w:szCs w:val="24"/>
          <w:lang w:val="sr-Latn-CS"/>
        </w:rPr>
        <w:t>Prostorni plan Crne Gore do 2020. godine</w:t>
      </w:r>
    </w:p>
    <w:p w:rsidR="001F23C7" w:rsidRPr="0045301F" w:rsidRDefault="001F23C7" w:rsidP="00FB37EA">
      <w:pPr>
        <w:tabs>
          <w:tab w:val="left" w:pos="900"/>
        </w:tabs>
        <w:autoSpaceDE w:val="0"/>
        <w:spacing w:after="0" w:line="240" w:lineRule="auto"/>
        <w:jc w:val="both"/>
        <w:rPr>
          <w:rFonts w:ascii="Arial" w:hAnsi="Arial" w:cs="Arial"/>
          <w:b/>
          <w:sz w:val="24"/>
          <w:szCs w:val="24"/>
          <w:lang w:val="sr-Latn-CS"/>
        </w:rPr>
      </w:pPr>
    </w:p>
    <w:p w:rsidR="001F23C7" w:rsidRPr="0045301F" w:rsidRDefault="001F23C7" w:rsidP="00FB37EA">
      <w:pPr>
        <w:tabs>
          <w:tab w:val="left" w:pos="900"/>
        </w:tabs>
        <w:autoSpaceDE w:val="0"/>
        <w:spacing w:after="0" w:line="240" w:lineRule="auto"/>
        <w:jc w:val="both"/>
        <w:rPr>
          <w:rFonts w:ascii="Arial" w:hAnsi="Arial" w:cs="Arial"/>
          <w:b/>
          <w:sz w:val="24"/>
          <w:szCs w:val="24"/>
          <w:lang w:val="sr-Latn-CS"/>
        </w:rPr>
      </w:pPr>
      <w:r w:rsidRPr="0045301F">
        <w:rPr>
          <w:rFonts w:ascii="Arial" w:hAnsi="Arial" w:cs="Arial"/>
          <w:b/>
          <w:sz w:val="24"/>
          <w:szCs w:val="24"/>
          <w:lang w:val="sr-Latn-CS"/>
        </w:rPr>
        <w:t xml:space="preserve">Prostorno-urbanistički plan Glavnog grada Podgorice do 2025. godine, 2014. godina </w:t>
      </w:r>
    </w:p>
    <w:p w:rsidR="001F23C7" w:rsidRPr="0045301F" w:rsidRDefault="001F23C7" w:rsidP="00FB37EA">
      <w:pPr>
        <w:spacing w:after="0" w:line="240" w:lineRule="auto"/>
        <w:jc w:val="both"/>
        <w:rPr>
          <w:rFonts w:ascii="Arial" w:hAnsi="Arial" w:cs="Arial"/>
          <w:b/>
          <w:sz w:val="24"/>
          <w:szCs w:val="24"/>
          <w:lang w:val="sr-Latn-CS"/>
        </w:rPr>
      </w:pPr>
    </w:p>
    <w:p w:rsidR="00977485" w:rsidRPr="0045301F" w:rsidRDefault="00977485" w:rsidP="00977485">
      <w:pPr>
        <w:tabs>
          <w:tab w:val="left" w:pos="900"/>
        </w:tabs>
        <w:autoSpaceDE w:val="0"/>
        <w:spacing w:after="0" w:line="240" w:lineRule="auto"/>
        <w:jc w:val="both"/>
        <w:rPr>
          <w:rFonts w:ascii="Arial" w:hAnsi="Arial" w:cs="Arial"/>
          <w:b/>
          <w:sz w:val="24"/>
          <w:szCs w:val="24"/>
          <w:lang w:val="sr-Latn-CS"/>
        </w:rPr>
      </w:pPr>
      <w:r w:rsidRPr="0045301F">
        <w:rPr>
          <w:rFonts w:ascii="Arial" w:hAnsi="Arial" w:cs="Arial"/>
          <w:b/>
          <w:sz w:val="24"/>
          <w:szCs w:val="24"/>
          <w:lang w:val="sr-Latn-CS"/>
        </w:rPr>
        <w:lastRenderedPageBreak/>
        <w:t>Statistički godišnjak, Zavod za statistiku Crne Gore MONSTAT</w:t>
      </w:r>
    </w:p>
    <w:p w:rsidR="00977485" w:rsidRPr="0045301F" w:rsidRDefault="00977485" w:rsidP="00FB37EA">
      <w:pPr>
        <w:spacing w:after="0" w:line="240" w:lineRule="auto"/>
        <w:jc w:val="both"/>
        <w:rPr>
          <w:rFonts w:ascii="Arial" w:hAnsi="Arial" w:cs="Arial"/>
          <w:b/>
          <w:sz w:val="24"/>
          <w:szCs w:val="24"/>
          <w:lang w:val="sr-Latn-CS"/>
        </w:rPr>
      </w:pPr>
    </w:p>
    <w:p w:rsidR="001F23C7" w:rsidRPr="0045301F" w:rsidRDefault="001F23C7" w:rsidP="00FB37EA">
      <w:pPr>
        <w:spacing w:after="0" w:line="240" w:lineRule="auto"/>
        <w:jc w:val="both"/>
        <w:rPr>
          <w:rFonts w:ascii="Arial" w:hAnsi="Arial" w:cs="Arial"/>
          <w:b/>
          <w:sz w:val="24"/>
          <w:szCs w:val="24"/>
          <w:lang w:val="sr-Latn-CS"/>
        </w:rPr>
      </w:pPr>
      <w:r w:rsidRPr="0045301F">
        <w:rPr>
          <w:rFonts w:ascii="Arial" w:hAnsi="Arial" w:cs="Arial"/>
          <w:b/>
          <w:sz w:val="24"/>
          <w:szCs w:val="24"/>
          <w:lang w:val="sr-Latn-CS"/>
        </w:rPr>
        <w:t xml:space="preserve">Stešević, D (2009). Ekološko-fitografska studija flore šireg urbanog područja Podgorice. doktorska disertacija. </w:t>
      </w:r>
    </w:p>
    <w:p w:rsidR="001F23C7" w:rsidRPr="0045301F" w:rsidRDefault="001F23C7" w:rsidP="00FB37EA">
      <w:pPr>
        <w:spacing w:after="0" w:line="240" w:lineRule="auto"/>
        <w:jc w:val="both"/>
        <w:rPr>
          <w:rFonts w:ascii="Arial" w:hAnsi="Arial" w:cs="Arial"/>
          <w:b/>
          <w:sz w:val="24"/>
          <w:szCs w:val="24"/>
          <w:lang w:val="sr-Latn-CS"/>
        </w:rPr>
      </w:pPr>
    </w:p>
    <w:p w:rsidR="001F23C7" w:rsidRPr="0045301F" w:rsidRDefault="001F23C7" w:rsidP="00FB37EA">
      <w:pPr>
        <w:tabs>
          <w:tab w:val="left" w:pos="900"/>
        </w:tabs>
        <w:autoSpaceDE w:val="0"/>
        <w:spacing w:after="0" w:line="240" w:lineRule="auto"/>
        <w:jc w:val="both"/>
        <w:rPr>
          <w:rFonts w:ascii="Arial" w:hAnsi="Arial" w:cs="Arial"/>
          <w:b/>
          <w:sz w:val="24"/>
          <w:szCs w:val="24"/>
          <w:lang w:val="sr-Latn-CS"/>
        </w:rPr>
      </w:pPr>
      <w:r w:rsidRPr="0045301F">
        <w:rPr>
          <w:rFonts w:ascii="Arial" w:hAnsi="Arial" w:cs="Arial"/>
          <w:b/>
          <w:sz w:val="24"/>
          <w:szCs w:val="24"/>
          <w:lang w:val="sr-Latn-CS"/>
        </w:rPr>
        <w:t>Studija dugoročnog razvoja javnog gradskog i prigradskog saobraćaja u Podgorici, 2010. godina</w:t>
      </w:r>
    </w:p>
    <w:p w:rsidR="001F23C7" w:rsidRPr="0045301F" w:rsidRDefault="001F23C7" w:rsidP="00FB37EA">
      <w:pPr>
        <w:tabs>
          <w:tab w:val="left" w:pos="900"/>
        </w:tabs>
        <w:autoSpaceDE w:val="0"/>
        <w:spacing w:after="0" w:line="240" w:lineRule="auto"/>
        <w:jc w:val="both"/>
        <w:rPr>
          <w:rFonts w:ascii="Arial" w:hAnsi="Arial" w:cs="Arial"/>
          <w:b/>
          <w:sz w:val="24"/>
          <w:szCs w:val="24"/>
          <w:lang w:val="sr-Latn-CS"/>
        </w:rPr>
      </w:pPr>
    </w:p>
    <w:p w:rsidR="001F23C7" w:rsidRPr="0045301F" w:rsidRDefault="001F23C7" w:rsidP="00FB37EA">
      <w:pPr>
        <w:autoSpaceDE w:val="0"/>
        <w:spacing w:after="0" w:line="240" w:lineRule="auto"/>
        <w:jc w:val="both"/>
        <w:rPr>
          <w:rFonts w:ascii="Arial" w:hAnsi="Arial" w:cs="Arial"/>
          <w:b/>
          <w:sz w:val="24"/>
          <w:szCs w:val="24"/>
          <w:lang w:val="sr-Latn-CS"/>
        </w:rPr>
      </w:pPr>
      <w:r w:rsidRPr="0045301F">
        <w:rPr>
          <w:rFonts w:ascii="Arial" w:hAnsi="Arial" w:cs="Arial"/>
          <w:b/>
          <w:iCs/>
          <w:sz w:val="24"/>
          <w:szCs w:val="24"/>
          <w:lang w:val="sr-Latn-CS"/>
        </w:rPr>
        <w:t>Stešević</w:t>
      </w:r>
      <w:r w:rsidRPr="0045301F">
        <w:rPr>
          <w:rFonts w:ascii="Arial" w:hAnsi="Arial" w:cs="Arial"/>
          <w:b/>
          <w:sz w:val="24"/>
          <w:szCs w:val="24"/>
          <w:lang w:val="sr-Latn-CS"/>
        </w:rPr>
        <w:t>, D. (2002). Flora brda Gorica, Natura Montenegrina 1, 15-39, Podgorica</w:t>
      </w:r>
    </w:p>
    <w:p w:rsidR="001F23C7" w:rsidRPr="0045301F" w:rsidRDefault="001F23C7" w:rsidP="00FB37EA">
      <w:pPr>
        <w:tabs>
          <w:tab w:val="left" w:pos="900"/>
        </w:tabs>
        <w:autoSpaceDE w:val="0"/>
        <w:spacing w:after="0" w:line="240" w:lineRule="auto"/>
        <w:jc w:val="both"/>
        <w:rPr>
          <w:rFonts w:ascii="Arial" w:hAnsi="Arial" w:cs="Arial"/>
          <w:b/>
          <w:sz w:val="24"/>
          <w:szCs w:val="24"/>
          <w:lang w:val="hr-HR"/>
        </w:rPr>
      </w:pPr>
    </w:p>
    <w:p w:rsidR="001F23C7" w:rsidRPr="0045301F" w:rsidRDefault="001F23C7" w:rsidP="00FB37EA">
      <w:pPr>
        <w:tabs>
          <w:tab w:val="left" w:pos="900"/>
        </w:tabs>
        <w:autoSpaceDE w:val="0"/>
        <w:spacing w:after="0" w:line="240" w:lineRule="auto"/>
        <w:jc w:val="both"/>
        <w:rPr>
          <w:rFonts w:ascii="Arial" w:hAnsi="Arial" w:cs="Arial"/>
          <w:b/>
          <w:sz w:val="24"/>
          <w:szCs w:val="24"/>
          <w:lang w:val="sr-Latn-CS"/>
        </w:rPr>
      </w:pPr>
      <w:r w:rsidRPr="0045301F">
        <w:rPr>
          <w:rFonts w:ascii="Arial" w:hAnsi="Arial" w:cs="Arial"/>
          <w:b/>
          <w:sz w:val="24"/>
          <w:szCs w:val="24"/>
          <w:lang w:val="hr-HR"/>
        </w:rPr>
        <w:t xml:space="preserve">Zakon o </w:t>
      </w:r>
      <w:r w:rsidR="00C97511" w:rsidRPr="0045301F">
        <w:rPr>
          <w:rFonts w:ascii="Arial" w:hAnsi="Arial" w:cs="Arial"/>
          <w:b/>
          <w:sz w:val="24"/>
          <w:szCs w:val="24"/>
          <w:lang w:val="hr-HR"/>
        </w:rPr>
        <w:t>efikasnom korišćenju energije</w:t>
      </w:r>
      <w:r w:rsidRPr="0045301F">
        <w:rPr>
          <w:rFonts w:ascii="Arial" w:hAnsi="Arial" w:cs="Arial"/>
          <w:b/>
          <w:sz w:val="24"/>
          <w:szCs w:val="24"/>
          <w:lang w:val="hr-HR"/>
        </w:rPr>
        <w:t xml:space="preserve"> (''Sl.list CG'', br. </w:t>
      </w:r>
      <w:r w:rsidR="00C97511" w:rsidRPr="0045301F">
        <w:rPr>
          <w:rFonts w:ascii="Arial" w:hAnsi="Arial" w:cs="Arial"/>
          <w:b/>
          <w:sz w:val="24"/>
          <w:szCs w:val="24"/>
          <w:lang w:val="hr-HR"/>
        </w:rPr>
        <w:t xml:space="preserve">57/14, 3/15 </w:t>
      </w:r>
      <w:r w:rsidRPr="0045301F">
        <w:rPr>
          <w:rFonts w:ascii="Arial" w:hAnsi="Arial" w:cs="Arial"/>
          <w:b/>
          <w:sz w:val="24"/>
          <w:szCs w:val="24"/>
          <w:lang w:val="hr-HR"/>
        </w:rPr>
        <w:t xml:space="preserve">i </w:t>
      </w:r>
      <w:r w:rsidR="00C97511" w:rsidRPr="0045301F">
        <w:rPr>
          <w:rFonts w:ascii="Arial" w:hAnsi="Arial" w:cs="Arial"/>
          <w:b/>
          <w:sz w:val="24"/>
          <w:szCs w:val="24"/>
          <w:lang w:val="hr-HR"/>
        </w:rPr>
        <w:t>25/19</w:t>
      </w:r>
      <w:r w:rsidRPr="0045301F">
        <w:rPr>
          <w:rFonts w:ascii="Arial" w:hAnsi="Arial" w:cs="Arial"/>
          <w:b/>
          <w:sz w:val="24"/>
          <w:szCs w:val="24"/>
          <w:lang w:val="hr-HR"/>
        </w:rPr>
        <w:t>)</w:t>
      </w:r>
    </w:p>
    <w:p w:rsidR="001F23C7" w:rsidRPr="0045301F" w:rsidRDefault="001F23C7" w:rsidP="00FB37EA">
      <w:pPr>
        <w:tabs>
          <w:tab w:val="left" w:pos="900"/>
        </w:tabs>
        <w:autoSpaceDE w:val="0"/>
        <w:spacing w:after="0" w:line="240" w:lineRule="auto"/>
        <w:jc w:val="both"/>
        <w:rPr>
          <w:rFonts w:ascii="Arial" w:hAnsi="Arial" w:cs="Arial"/>
          <w:b/>
          <w:sz w:val="24"/>
          <w:szCs w:val="24"/>
          <w:lang w:val="hr-HR"/>
        </w:rPr>
      </w:pPr>
    </w:p>
    <w:p w:rsidR="001F23C7" w:rsidRPr="0045301F" w:rsidRDefault="001F23C7" w:rsidP="00FB37EA">
      <w:pPr>
        <w:tabs>
          <w:tab w:val="left" w:pos="900"/>
        </w:tabs>
        <w:autoSpaceDE w:val="0"/>
        <w:spacing w:after="0" w:line="240" w:lineRule="auto"/>
        <w:jc w:val="both"/>
        <w:rPr>
          <w:rFonts w:ascii="Arial" w:hAnsi="Arial" w:cs="Arial"/>
          <w:b/>
          <w:sz w:val="24"/>
          <w:szCs w:val="24"/>
          <w:lang w:val="sr-Latn-CS"/>
        </w:rPr>
      </w:pPr>
      <w:r w:rsidRPr="0045301F">
        <w:rPr>
          <w:rFonts w:ascii="Arial" w:hAnsi="Arial" w:cs="Arial"/>
          <w:b/>
          <w:sz w:val="24"/>
          <w:szCs w:val="24"/>
          <w:lang w:val="hr-HR"/>
        </w:rPr>
        <w:t xml:space="preserve">Zakona o energetici („Sl. list CG“, br. </w:t>
      </w:r>
      <w:r w:rsidR="00C97511" w:rsidRPr="0045301F">
        <w:rPr>
          <w:rFonts w:ascii="Arial" w:hAnsi="Arial" w:cs="Arial"/>
          <w:b/>
          <w:sz w:val="24"/>
          <w:szCs w:val="24"/>
          <w:lang w:val="hr-HR"/>
        </w:rPr>
        <w:t>5/16</w:t>
      </w:r>
      <w:r w:rsidRPr="0045301F">
        <w:rPr>
          <w:rFonts w:ascii="Arial" w:hAnsi="Arial" w:cs="Arial"/>
          <w:b/>
          <w:sz w:val="24"/>
          <w:szCs w:val="24"/>
          <w:lang w:val="hr-HR"/>
        </w:rPr>
        <w:t xml:space="preserve">, </w:t>
      </w:r>
      <w:r w:rsidR="00C97511" w:rsidRPr="0045301F">
        <w:rPr>
          <w:rFonts w:ascii="Arial" w:hAnsi="Arial" w:cs="Arial"/>
          <w:b/>
          <w:sz w:val="24"/>
          <w:szCs w:val="24"/>
          <w:lang w:val="hr-HR"/>
        </w:rPr>
        <w:t>i 51/17</w:t>
      </w:r>
      <w:r w:rsidRPr="0045301F">
        <w:rPr>
          <w:rFonts w:ascii="Arial" w:hAnsi="Arial" w:cs="Arial"/>
          <w:b/>
          <w:sz w:val="24"/>
          <w:szCs w:val="24"/>
          <w:lang w:val="hr-HR"/>
        </w:rPr>
        <w:t>)</w:t>
      </w:r>
    </w:p>
    <w:p w:rsidR="001F23C7" w:rsidRPr="0045301F" w:rsidRDefault="001F23C7" w:rsidP="00FB37EA">
      <w:pPr>
        <w:tabs>
          <w:tab w:val="left" w:pos="900"/>
        </w:tabs>
        <w:autoSpaceDE w:val="0"/>
        <w:spacing w:after="0" w:line="240" w:lineRule="auto"/>
        <w:jc w:val="both"/>
        <w:rPr>
          <w:rFonts w:ascii="Arial" w:hAnsi="Arial" w:cs="Arial"/>
          <w:b/>
          <w:sz w:val="24"/>
          <w:szCs w:val="24"/>
          <w:lang w:val="sr-Latn-CS"/>
        </w:rPr>
      </w:pPr>
    </w:p>
    <w:p w:rsidR="001F23C7" w:rsidRPr="0045301F" w:rsidRDefault="001F23C7" w:rsidP="00FB37EA">
      <w:pPr>
        <w:tabs>
          <w:tab w:val="left" w:pos="900"/>
        </w:tabs>
        <w:autoSpaceDE w:val="0"/>
        <w:spacing w:after="0" w:line="240" w:lineRule="auto"/>
        <w:jc w:val="both"/>
        <w:rPr>
          <w:rFonts w:ascii="Arial" w:hAnsi="Arial" w:cs="Arial"/>
          <w:b/>
          <w:sz w:val="24"/>
          <w:szCs w:val="24"/>
          <w:lang w:val="sr-Latn-CS"/>
        </w:rPr>
      </w:pPr>
      <w:r w:rsidRPr="0045301F">
        <w:rPr>
          <w:rFonts w:ascii="Arial" w:hAnsi="Arial" w:cs="Arial"/>
          <w:b/>
          <w:sz w:val="24"/>
          <w:szCs w:val="24"/>
          <w:lang w:val="sr-Latn-CS"/>
        </w:rPr>
        <w:t>Zakona o zaštiti vazduha (’’Sl.list CG’’, br. 25/10 i 40/11)</w:t>
      </w:r>
    </w:p>
    <w:p w:rsidR="001F23C7" w:rsidRPr="0045301F" w:rsidRDefault="001F23C7" w:rsidP="00FB37EA">
      <w:pPr>
        <w:tabs>
          <w:tab w:val="left" w:pos="900"/>
        </w:tabs>
        <w:autoSpaceDE w:val="0"/>
        <w:spacing w:after="0" w:line="240" w:lineRule="auto"/>
        <w:jc w:val="both"/>
        <w:rPr>
          <w:rFonts w:ascii="Arial" w:hAnsi="Arial" w:cs="Arial"/>
          <w:b/>
          <w:sz w:val="24"/>
          <w:szCs w:val="24"/>
          <w:lang w:val="sr-Latn-CS"/>
        </w:rPr>
      </w:pPr>
    </w:p>
    <w:p w:rsidR="001F23C7" w:rsidRPr="0045301F" w:rsidRDefault="001F23C7" w:rsidP="00FB37EA">
      <w:pPr>
        <w:tabs>
          <w:tab w:val="left" w:pos="900"/>
        </w:tabs>
        <w:autoSpaceDE w:val="0"/>
        <w:spacing w:after="0" w:line="240" w:lineRule="auto"/>
        <w:jc w:val="both"/>
        <w:rPr>
          <w:rFonts w:ascii="Arial" w:hAnsi="Arial" w:cs="Arial"/>
          <w:b/>
          <w:sz w:val="24"/>
          <w:szCs w:val="24"/>
          <w:lang w:val="hr-HR"/>
        </w:rPr>
      </w:pPr>
      <w:r w:rsidRPr="0045301F">
        <w:rPr>
          <w:rFonts w:ascii="Arial" w:hAnsi="Arial" w:cs="Arial"/>
          <w:b/>
          <w:sz w:val="24"/>
          <w:szCs w:val="24"/>
          <w:lang w:val="sr-Latn-CS"/>
        </w:rPr>
        <w:t>Zakon o procjeni uticaja na životnu sredinu</w:t>
      </w:r>
      <w:r w:rsidR="00C97511" w:rsidRPr="0045301F">
        <w:rPr>
          <w:rFonts w:ascii="Arial" w:hAnsi="Arial" w:cs="Arial"/>
          <w:b/>
          <w:sz w:val="24"/>
          <w:szCs w:val="24"/>
          <w:lang w:val="sr-Latn-CS"/>
        </w:rPr>
        <w:t>(</w:t>
      </w:r>
      <w:r w:rsidRPr="0045301F">
        <w:rPr>
          <w:rFonts w:ascii="Arial" w:hAnsi="Arial" w:cs="Arial"/>
          <w:b/>
          <w:sz w:val="24"/>
          <w:szCs w:val="24"/>
          <w:lang w:val="sr-Latn-CS"/>
        </w:rPr>
        <w:t xml:space="preserve"> </w:t>
      </w:r>
      <w:r w:rsidRPr="0045301F">
        <w:rPr>
          <w:rFonts w:ascii="Arial" w:hAnsi="Arial" w:cs="Arial"/>
          <w:b/>
          <w:sz w:val="24"/>
          <w:szCs w:val="24"/>
          <w:lang w:val="hr-HR"/>
        </w:rPr>
        <w:t xml:space="preserve">''Sl.list CG'', br. </w:t>
      </w:r>
      <w:r w:rsidR="00C97511" w:rsidRPr="0045301F">
        <w:rPr>
          <w:rFonts w:ascii="Arial" w:hAnsi="Arial" w:cs="Arial"/>
          <w:b/>
          <w:sz w:val="24"/>
          <w:szCs w:val="24"/>
          <w:lang w:val="hr-HR"/>
        </w:rPr>
        <w:t xml:space="preserve">75/18) </w:t>
      </w:r>
    </w:p>
    <w:p w:rsidR="00C97511" w:rsidRPr="0045301F" w:rsidRDefault="00C97511" w:rsidP="00FB37EA">
      <w:pPr>
        <w:tabs>
          <w:tab w:val="left" w:pos="900"/>
        </w:tabs>
        <w:autoSpaceDE w:val="0"/>
        <w:spacing w:after="0" w:line="240" w:lineRule="auto"/>
        <w:jc w:val="both"/>
        <w:rPr>
          <w:rFonts w:ascii="Arial" w:hAnsi="Arial" w:cs="Arial"/>
          <w:b/>
          <w:sz w:val="24"/>
          <w:szCs w:val="24"/>
          <w:lang w:val="sr-Latn-CS"/>
        </w:rPr>
      </w:pPr>
    </w:p>
    <w:p w:rsidR="001F23C7" w:rsidRPr="0045301F" w:rsidRDefault="001F23C7" w:rsidP="00FB37EA">
      <w:pPr>
        <w:autoSpaceDE w:val="0"/>
        <w:spacing w:after="0" w:line="240" w:lineRule="auto"/>
        <w:jc w:val="both"/>
        <w:rPr>
          <w:rFonts w:ascii="Arial" w:hAnsi="Arial" w:cs="Arial"/>
          <w:b/>
          <w:sz w:val="24"/>
          <w:szCs w:val="24"/>
          <w:lang w:val="sr-Latn-CS"/>
        </w:rPr>
      </w:pPr>
      <w:r w:rsidRPr="0045301F">
        <w:rPr>
          <w:rFonts w:ascii="Arial" w:hAnsi="Arial" w:cs="Arial"/>
          <w:b/>
          <w:sz w:val="24"/>
          <w:szCs w:val="24"/>
          <w:lang w:val="sr-Latn-CS"/>
        </w:rPr>
        <w:t>Zakon o strateškoj procjeni uticaja na životnu sredinu („Sl. list RCG”, br.</w:t>
      </w:r>
      <w:r w:rsidRPr="0045301F">
        <w:rPr>
          <w:rFonts w:ascii="Arial" w:hAnsi="Arial" w:cs="Arial"/>
          <w:b/>
          <w:bCs/>
          <w:sz w:val="24"/>
          <w:szCs w:val="24"/>
          <w:lang w:val="sr-Latn-CS"/>
        </w:rPr>
        <w:t xml:space="preserve"> 80/05</w:t>
      </w:r>
      <w:r w:rsidRPr="0045301F">
        <w:rPr>
          <w:rFonts w:ascii="Arial" w:hAnsi="Arial" w:cs="Arial"/>
          <w:b/>
          <w:sz w:val="24"/>
          <w:szCs w:val="24"/>
          <w:lang w:val="sr-Latn-CS"/>
        </w:rPr>
        <w:t xml:space="preserve"> i ’’</w:t>
      </w:r>
      <w:r w:rsidR="00C97511" w:rsidRPr="0045301F">
        <w:rPr>
          <w:rFonts w:ascii="Arial" w:hAnsi="Arial" w:cs="Arial"/>
          <w:b/>
          <w:sz w:val="24"/>
          <w:szCs w:val="24"/>
          <w:lang w:val="sr-Latn-CS"/>
        </w:rPr>
        <w:t>Sl.list CG’’, br. 73/10, 40/11,</w:t>
      </w:r>
      <w:r w:rsidRPr="0045301F">
        <w:rPr>
          <w:rFonts w:ascii="Arial" w:hAnsi="Arial" w:cs="Arial"/>
          <w:b/>
          <w:sz w:val="24"/>
          <w:szCs w:val="24"/>
          <w:lang w:val="sr-Latn-CS"/>
        </w:rPr>
        <w:t xml:space="preserve"> 59/11</w:t>
      </w:r>
      <w:r w:rsidR="00C97511" w:rsidRPr="0045301F">
        <w:rPr>
          <w:rFonts w:ascii="Arial" w:hAnsi="Arial" w:cs="Arial"/>
          <w:b/>
          <w:sz w:val="24"/>
          <w:szCs w:val="24"/>
          <w:lang w:val="sr-Latn-CS"/>
        </w:rPr>
        <w:t>, 52/26</w:t>
      </w:r>
      <w:r w:rsidRPr="0045301F">
        <w:rPr>
          <w:rFonts w:ascii="Arial" w:hAnsi="Arial" w:cs="Arial"/>
          <w:b/>
          <w:sz w:val="24"/>
          <w:szCs w:val="24"/>
          <w:lang w:val="sr-Latn-CS"/>
        </w:rPr>
        <w:t>)</w:t>
      </w:r>
    </w:p>
    <w:p w:rsidR="001F23C7" w:rsidRPr="0045301F" w:rsidRDefault="001F23C7" w:rsidP="00FB37EA">
      <w:pPr>
        <w:autoSpaceDE w:val="0"/>
        <w:spacing w:after="0" w:line="240" w:lineRule="auto"/>
        <w:jc w:val="both"/>
        <w:rPr>
          <w:rFonts w:ascii="Arial" w:hAnsi="Arial" w:cs="Arial"/>
          <w:b/>
          <w:sz w:val="24"/>
          <w:szCs w:val="24"/>
          <w:lang w:val="sr-Latn-CS"/>
        </w:rPr>
      </w:pPr>
    </w:p>
    <w:p w:rsidR="001F23C7" w:rsidRPr="0045301F" w:rsidRDefault="001F23C7" w:rsidP="00FB37EA">
      <w:pPr>
        <w:tabs>
          <w:tab w:val="left" w:pos="2903"/>
        </w:tabs>
        <w:autoSpaceDE w:val="0"/>
        <w:spacing w:after="0" w:line="240" w:lineRule="auto"/>
        <w:jc w:val="both"/>
        <w:rPr>
          <w:rFonts w:ascii="Arial" w:hAnsi="Arial" w:cs="Arial"/>
          <w:b/>
          <w:sz w:val="24"/>
          <w:szCs w:val="24"/>
          <w:lang w:val="hr-HR"/>
        </w:rPr>
      </w:pPr>
      <w:r w:rsidRPr="0045301F">
        <w:rPr>
          <w:rFonts w:ascii="Arial" w:hAnsi="Arial" w:cs="Arial"/>
          <w:b/>
          <w:sz w:val="24"/>
          <w:szCs w:val="24"/>
          <w:lang w:val="hr-HR"/>
        </w:rPr>
        <w:t>Zakon o upravljanju otpadom (''Sl.list CG'', br. 64/11</w:t>
      </w:r>
      <w:r w:rsidR="00C97511" w:rsidRPr="0045301F">
        <w:rPr>
          <w:rFonts w:ascii="Arial" w:hAnsi="Arial" w:cs="Arial"/>
          <w:b/>
          <w:sz w:val="24"/>
          <w:szCs w:val="24"/>
          <w:lang w:val="hr-HR"/>
        </w:rPr>
        <w:t>, 39/16</w:t>
      </w:r>
      <w:r w:rsidRPr="0045301F">
        <w:rPr>
          <w:rFonts w:ascii="Arial" w:hAnsi="Arial" w:cs="Arial"/>
          <w:b/>
          <w:sz w:val="24"/>
          <w:szCs w:val="24"/>
          <w:lang w:val="hr-HR"/>
        </w:rPr>
        <w:t>)</w:t>
      </w:r>
    </w:p>
    <w:p w:rsidR="001F23C7" w:rsidRPr="0045301F" w:rsidRDefault="001F23C7" w:rsidP="00FB37EA">
      <w:pPr>
        <w:tabs>
          <w:tab w:val="left" w:pos="2903"/>
        </w:tabs>
        <w:autoSpaceDE w:val="0"/>
        <w:spacing w:after="0" w:line="240" w:lineRule="auto"/>
        <w:jc w:val="both"/>
        <w:rPr>
          <w:rFonts w:ascii="Arial" w:hAnsi="Arial" w:cs="Arial"/>
          <w:b/>
          <w:sz w:val="24"/>
          <w:szCs w:val="24"/>
          <w:lang w:val="sr-Latn-CS"/>
        </w:rPr>
      </w:pPr>
    </w:p>
    <w:p w:rsidR="001F23C7" w:rsidRPr="0045301F" w:rsidRDefault="001F23C7" w:rsidP="00FB37EA">
      <w:pPr>
        <w:tabs>
          <w:tab w:val="left" w:pos="2903"/>
        </w:tabs>
        <w:autoSpaceDE w:val="0"/>
        <w:spacing w:after="0" w:line="240" w:lineRule="auto"/>
        <w:jc w:val="both"/>
        <w:rPr>
          <w:rFonts w:ascii="Arial" w:hAnsi="Arial" w:cs="Arial"/>
          <w:b/>
          <w:sz w:val="24"/>
          <w:szCs w:val="24"/>
          <w:lang w:val="sr-Latn-CS"/>
        </w:rPr>
      </w:pPr>
      <w:r w:rsidRPr="0045301F">
        <w:rPr>
          <w:rFonts w:ascii="Arial" w:hAnsi="Arial" w:cs="Arial"/>
          <w:b/>
          <w:sz w:val="24"/>
          <w:szCs w:val="24"/>
          <w:lang w:val="sr-Latn-CS"/>
        </w:rPr>
        <w:t xml:space="preserve">Zakon o vodama („Sl. list RCG“, br. </w:t>
      </w:r>
      <w:r w:rsidRPr="0045301F">
        <w:rPr>
          <w:rFonts w:ascii="Arial" w:hAnsi="Arial" w:cs="Arial"/>
          <w:b/>
          <w:bCs/>
          <w:sz w:val="24"/>
          <w:szCs w:val="24"/>
          <w:lang w:val="sr-Latn-CS"/>
        </w:rPr>
        <w:t>27/07</w:t>
      </w:r>
      <w:r w:rsidRPr="0045301F">
        <w:rPr>
          <w:rFonts w:ascii="Arial" w:hAnsi="Arial" w:cs="Arial"/>
          <w:b/>
          <w:sz w:val="24"/>
          <w:szCs w:val="24"/>
          <w:lang w:val="hr-HR"/>
        </w:rPr>
        <w:t xml:space="preserve"> i ''S</w:t>
      </w:r>
      <w:r w:rsidR="00C97511" w:rsidRPr="0045301F">
        <w:rPr>
          <w:rFonts w:ascii="Arial" w:hAnsi="Arial" w:cs="Arial"/>
          <w:b/>
          <w:sz w:val="24"/>
          <w:szCs w:val="24"/>
          <w:lang w:val="hr-HR"/>
        </w:rPr>
        <w:t>l.list CG'', br. 73/10, 32/11,</w:t>
      </w:r>
      <w:r w:rsidR="00A50FF4" w:rsidRPr="0045301F">
        <w:rPr>
          <w:rFonts w:ascii="Arial" w:hAnsi="Arial" w:cs="Arial"/>
          <w:b/>
          <w:sz w:val="24"/>
          <w:szCs w:val="24"/>
          <w:lang w:val="hr-HR"/>
        </w:rPr>
        <w:t xml:space="preserve"> </w:t>
      </w:r>
      <w:r w:rsidRPr="0045301F">
        <w:rPr>
          <w:rFonts w:ascii="Arial" w:hAnsi="Arial" w:cs="Arial"/>
          <w:b/>
          <w:sz w:val="24"/>
          <w:szCs w:val="24"/>
          <w:lang w:val="hr-HR"/>
        </w:rPr>
        <w:t>47/11</w:t>
      </w:r>
      <w:r w:rsidR="00C97511" w:rsidRPr="0045301F">
        <w:rPr>
          <w:rFonts w:ascii="Arial" w:hAnsi="Arial" w:cs="Arial"/>
          <w:b/>
          <w:sz w:val="24"/>
          <w:szCs w:val="24"/>
          <w:lang w:val="hr-HR"/>
        </w:rPr>
        <w:t>,</w:t>
      </w:r>
      <w:r w:rsidR="00A50FF4" w:rsidRPr="0045301F">
        <w:rPr>
          <w:rFonts w:ascii="Arial" w:hAnsi="Arial" w:cs="Arial"/>
          <w:b/>
          <w:sz w:val="24"/>
          <w:szCs w:val="24"/>
          <w:lang w:val="hr-HR"/>
        </w:rPr>
        <w:t xml:space="preserve"> </w:t>
      </w:r>
      <w:r w:rsidR="00C97511" w:rsidRPr="0045301F">
        <w:rPr>
          <w:rFonts w:ascii="Arial" w:hAnsi="Arial" w:cs="Arial"/>
          <w:b/>
          <w:sz w:val="24"/>
          <w:szCs w:val="24"/>
          <w:lang w:val="hr-HR"/>
        </w:rPr>
        <w:t>48/15,</w:t>
      </w:r>
      <w:r w:rsidR="00A50FF4" w:rsidRPr="0045301F">
        <w:rPr>
          <w:rFonts w:ascii="Arial" w:hAnsi="Arial" w:cs="Arial"/>
          <w:b/>
          <w:sz w:val="24"/>
          <w:szCs w:val="24"/>
          <w:lang w:val="hr-HR"/>
        </w:rPr>
        <w:t xml:space="preserve"> </w:t>
      </w:r>
      <w:r w:rsidR="00C97511" w:rsidRPr="0045301F">
        <w:rPr>
          <w:rFonts w:ascii="Arial" w:hAnsi="Arial" w:cs="Arial"/>
          <w:b/>
          <w:sz w:val="24"/>
          <w:szCs w:val="24"/>
          <w:lang w:val="hr-HR"/>
        </w:rPr>
        <w:t>52/16</w:t>
      </w:r>
      <w:r w:rsidRPr="0045301F">
        <w:rPr>
          <w:rFonts w:ascii="Arial" w:hAnsi="Arial" w:cs="Arial"/>
          <w:b/>
          <w:sz w:val="24"/>
          <w:szCs w:val="24"/>
          <w:lang w:val="hr-HR"/>
        </w:rPr>
        <w:t>)</w:t>
      </w:r>
      <w:r w:rsidRPr="0045301F">
        <w:rPr>
          <w:rFonts w:ascii="Arial" w:hAnsi="Arial" w:cs="Arial"/>
          <w:b/>
          <w:sz w:val="24"/>
          <w:szCs w:val="24"/>
          <w:lang w:val="sr-Latn-CS"/>
        </w:rPr>
        <w:t xml:space="preserve">            </w:t>
      </w:r>
    </w:p>
    <w:p w:rsidR="001F23C7" w:rsidRPr="0045301F" w:rsidRDefault="001F23C7" w:rsidP="00FB37EA">
      <w:pPr>
        <w:tabs>
          <w:tab w:val="left" w:pos="2903"/>
        </w:tabs>
        <w:autoSpaceDE w:val="0"/>
        <w:spacing w:after="0" w:line="240" w:lineRule="auto"/>
        <w:jc w:val="both"/>
        <w:rPr>
          <w:rFonts w:ascii="Arial" w:hAnsi="Arial" w:cs="Arial"/>
          <w:b/>
          <w:sz w:val="24"/>
          <w:szCs w:val="24"/>
          <w:lang w:val="sr-Latn-CS"/>
        </w:rPr>
      </w:pPr>
      <w:r w:rsidRPr="0045301F">
        <w:rPr>
          <w:rFonts w:ascii="Arial" w:hAnsi="Arial" w:cs="Arial"/>
          <w:b/>
          <w:sz w:val="24"/>
          <w:szCs w:val="24"/>
          <w:lang w:val="sr-Latn-CS"/>
        </w:rPr>
        <w:t xml:space="preserve">        </w:t>
      </w:r>
    </w:p>
    <w:p w:rsidR="001F23C7" w:rsidRPr="0045301F" w:rsidRDefault="001F23C7" w:rsidP="00FB37EA">
      <w:pPr>
        <w:tabs>
          <w:tab w:val="left" w:pos="2903"/>
        </w:tabs>
        <w:autoSpaceDE w:val="0"/>
        <w:spacing w:after="0" w:line="240" w:lineRule="auto"/>
        <w:jc w:val="both"/>
        <w:rPr>
          <w:rFonts w:ascii="Arial" w:hAnsi="Arial" w:cs="Arial"/>
          <w:b/>
          <w:sz w:val="24"/>
          <w:szCs w:val="24"/>
          <w:lang w:val="sr-Latn-CS"/>
        </w:rPr>
      </w:pPr>
      <w:r w:rsidRPr="0045301F">
        <w:rPr>
          <w:rFonts w:ascii="Arial" w:hAnsi="Arial" w:cs="Arial"/>
          <w:b/>
          <w:sz w:val="24"/>
          <w:szCs w:val="24"/>
          <w:lang w:val="sr-Latn-CS"/>
        </w:rPr>
        <w:t>Zakon o zaštiti od buke</w:t>
      </w:r>
      <w:r w:rsidRPr="0045301F">
        <w:rPr>
          <w:rFonts w:ascii="Arial" w:hAnsi="Arial" w:cs="Arial"/>
          <w:sz w:val="24"/>
          <w:szCs w:val="24"/>
          <w:lang w:val="sr-Latn-CS"/>
        </w:rPr>
        <w:t xml:space="preserve"> </w:t>
      </w:r>
      <w:r w:rsidRPr="0045301F">
        <w:rPr>
          <w:rFonts w:ascii="Arial" w:hAnsi="Arial" w:cs="Arial"/>
          <w:b/>
          <w:sz w:val="24"/>
          <w:szCs w:val="24"/>
          <w:lang w:val="sr-Latn-CS"/>
        </w:rPr>
        <w:t>u životnoj sred</w:t>
      </w:r>
      <w:r w:rsidR="00C97511" w:rsidRPr="0045301F">
        <w:rPr>
          <w:rFonts w:ascii="Arial" w:hAnsi="Arial" w:cs="Arial"/>
          <w:b/>
          <w:sz w:val="24"/>
          <w:szCs w:val="24"/>
          <w:lang w:val="sr-Latn-CS"/>
        </w:rPr>
        <w:t>ini (’’Sl.list CG’’, br. 28/11,</w:t>
      </w:r>
      <w:r w:rsidRPr="0045301F">
        <w:rPr>
          <w:rFonts w:ascii="Arial" w:hAnsi="Arial" w:cs="Arial"/>
          <w:b/>
          <w:sz w:val="24"/>
          <w:szCs w:val="24"/>
          <w:lang w:val="sr-Latn-CS"/>
        </w:rPr>
        <w:t xml:space="preserve"> 01/14</w:t>
      </w:r>
      <w:r w:rsidR="00C97511" w:rsidRPr="0045301F">
        <w:rPr>
          <w:rFonts w:ascii="Arial" w:hAnsi="Arial" w:cs="Arial"/>
          <w:b/>
          <w:sz w:val="24"/>
          <w:szCs w:val="24"/>
          <w:lang w:val="sr-Latn-CS"/>
        </w:rPr>
        <w:t>,2/18</w:t>
      </w:r>
      <w:r w:rsidRPr="0045301F">
        <w:rPr>
          <w:rFonts w:ascii="Arial" w:hAnsi="Arial" w:cs="Arial"/>
          <w:b/>
          <w:sz w:val="24"/>
          <w:szCs w:val="24"/>
          <w:lang w:val="sr-Latn-CS"/>
        </w:rPr>
        <w:t>)</w:t>
      </w:r>
    </w:p>
    <w:p w:rsidR="001F23C7" w:rsidRPr="0045301F" w:rsidRDefault="001F23C7" w:rsidP="00FB37EA">
      <w:pPr>
        <w:autoSpaceDE w:val="0"/>
        <w:spacing w:after="0" w:line="240" w:lineRule="auto"/>
        <w:jc w:val="both"/>
        <w:rPr>
          <w:rFonts w:ascii="Arial" w:hAnsi="Arial" w:cs="Arial"/>
          <w:b/>
          <w:sz w:val="24"/>
          <w:szCs w:val="24"/>
          <w:lang w:val="sr-Latn-CS"/>
        </w:rPr>
      </w:pPr>
    </w:p>
    <w:p w:rsidR="001F23C7" w:rsidRPr="0045301F" w:rsidRDefault="001F23C7" w:rsidP="00FB37EA">
      <w:pPr>
        <w:autoSpaceDE w:val="0"/>
        <w:spacing w:after="0" w:line="240" w:lineRule="auto"/>
        <w:jc w:val="both"/>
        <w:rPr>
          <w:rFonts w:ascii="Arial" w:hAnsi="Arial" w:cs="Arial"/>
          <w:b/>
          <w:sz w:val="24"/>
          <w:szCs w:val="24"/>
          <w:lang w:val="sr-Latn-CS"/>
        </w:rPr>
      </w:pPr>
      <w:r w:rsidRPr="0045301F">
        <w:rPr>
          <w:rFonts w:ascii="Arial" w:hAnsi="Arial" w:cs="Arial"/>
          <w:b/>
          <w:sz w:val="24"/>
          <w:szCs w:val="24"/>
          <w:lang w:val="sr-Latn-CS"/>
        </w:rPr>
        <w:t>Zakon o zaštit</w:t>
      </w:r>
      <w:r w:rsidR="00A50FF4" w:rsidRPr="0045301F">
        <w:rPr>
          <w:rFonts w:ascii="Arial" w:hAnsi="Arial" w:cs="Arial"/>
          <w:b/>
          <w:sz w:val="24"/>
          <w:szCs w:val="24"/>
          <w:lang w:val="sr-Latn-CS"/>
        </w:rPr>
        <w:t>i prirode („Sl. list CG”, br. 54/16</w:t>
      </w:r>
      <w:r w:rsidRPr="0045301F">
        <w:rPr>
          <w:rFonts w:ascii="Arial" w:hAnsi="Arial" w:cs="Arial"/>
          <w:b/>
          <w:sz w:val="24"/>
          <w:szCs w:val="24"/>
          <w:lang w:val="sr-Latn-CS"/>
        </w:rPr>
        <w:t xml:space="preserve">, </w:t>
      </w:r>
      <w:r w:rsidR="00A50FF4" w:rsidRPr="0045301F">
        <w:rPr>
          <w:rFonts w:ascii="Arial" w:hAnsi="Arial" w:cs="Arial"/>
          <w:b/>
          <w:sz w:val="24"/>
          <w:szCs w:val="24"/>
          <w:lang w:val="sr-Latn-CS"/>
        </w:rPr>
        <w:t>18/19</w:t>
      </w:r>
      <w:r w:rsidRPr="0045301F">
        <w:rPr>
          <w:rFonts w:ascii="Arial" w:hAnsi="Arial" w:cs="Arial"/>
          <w:b/>
          <w:sz w:val="24"/>
          <w:szCs w:val="24"/>
          <w:lang w:val="sr-Latn-CS"/>
        </w:rPr>
        <w:t xml:space="preserve">)      </w:t>
      </w:r>
    </w:p>
    <w:p w:rsidR="001F23C7" w:rsidRPr="0045301F" w:rsidRDefault="001F23C7" w:rsidP="00FB37EA">
      <w:pPr>
        <w:autoSpaceDE w:val="0"/>
        <w:spacing w:after="0" w:line="240" w:lineRule="auto"/>
        <w:jc w:val="both"/>
        <w:rPr>
          <w:rFonts w:ascii="Arial" w:hAnsi="Arial" w:cs="Arial"/>
          <w:b/>
          <w:sz w:val="24"/>
          <w:szCs w:val="24"/>
          <w:lang w:val="sl-SI"/>
        </w:rPr>
      </w:pPr>
    </w:p>
    <w:p w:rsidR="001F23C7" w:rsidRPr="0045301F" w:rsidRDefault="001F23C7" w:rsidP="00FB37EA">
      <w:pPr>
        <w:autoSpaceDE w:val="0"/>
        <w:autoSpaceDN w:val="0"/>
        <w:adjustRightInd w:val="0"/>
        <w:spacing w:after="0" w:line="240" w:lineRule="auto"/>
        <w:jc w:val="both"/>
        <w:rPr>
          <w:rFonts w:ascii="Arial" w:hAnsi="Arial" w:cs="Arial"/>
          <w:sz w:val="24"/>
          <w:szCs w:val="24"/>
          <w:lang w:val="sl-SI"/>
        </w:rPr>
      </w:pPr>
      <w:r w:rsidRPr="0045301F">
        <w:rPr>
          <w:rFonts w:ascii="Arial" w:hAnsi="Arial" w:cs="Arial"/>
          <w:b/>
          <w:sz w:val="24"/>
          <w:szCs w:val="24"/>
          <w:lang w:val="sl-SI"/>
        </w:rPr>
        <w:t>Zakon o</w:t>
      </w:r>
      <w:r w:rsidRPr="0045301F">
        <w:rPr>
          <w:rFonts w:ascii="Arial" w:hAnsi="Arial" w:cs="Arial"/>
          <w:b/>
          <w:sz w:val="24"/>
          <w:szCs w:val="24"/>
          <w:lang w:val="sr-Latn-CS"/>
        </w:rPr>
        <w:t xml:space="preserve"> životnoj sredini („Sl. list CG”, br. </w:t>
      </w:r>
      <w:r w:rsidR="00A50FF4" w:rsidRPr="0045301F">
        <w:rPr>
          <w:rFonts w:ascii="Arial" w:hAnsi="Arial" w:cs="Arial"/>
          <w:b/>
          <w:sz w:val="24"/>
          <w:szCs w:val="24"/>
          <w:lang w:val="sr-Latn-CS"/>
        </w:rPr>
        <w:t>52/16</w:t>
      </w:r>
      <w:r w:rsidRPr="0045301F">
        <w:rPr>
          <w:rFonts w:ascii="Arial" w:hAnsi="Arial" w:cs="Arial"/>
          <w:b/>
          <w:bCs/>
          <w:sz w:val="24"/>
          <w:szCs w:val="24"/>
          <w:lang w:val="sl-SI"/>
        </w:rPr>
        <w:t>)</w:t>
      </w:r>
    </w:p>
    <w:p w:rsidR="001F23C7" w:rsidRPr="0045301F" w:rsidRDefault="001F23C7" w:rsidP="00FB37EA">
      <w:pPr>
        <w:spacing w:after="0" w:line="240" w:lineRule="auto"/>
        <w:jc w:val="both"/>
        <w:rPr>
          <w:rFonts w:ascii="Arial" w:hAnsi="Arial" w:cs="Arial"/>
          <w:sz w:val="24"/>
          <w:szCs w:val="24"/>
          <w:lang w:val="sr-Latn-CS"/>
        </w:rPr>
      </w:pPr>
    </w:p>
    <w:p w:rsidR="001F23C7" w:rsidRPr="0045301F" w:rsidRDefault="001F23C7" w:rsidP="003A7071">
      <w:pPr>
        <w:tabs>
          <w:tab w:val="left" w:pos="3690"/>
        </w:tabs>
        <w:spacing w:after="0" w:line="240" w:lineRule="auto"/>
        <w:jc w:val="center"/>
        <w:rPr>
          <w:rFonts w:ascii="Arial" w:hAnsi="Arial" w:cs="Arial"/>
          <w:b/>
          <w:sz w:val="24"/>
          <w:szCs w:val="24"/>
          <w:lang w:val="sr-Latn-CS"/>
        </w:rPr>
      </w:pPr>
    </w:p>
    <w:p w:rsidR="001F23C7" w:rsidRPr="0045301F" w:rsidRDefault="001F23C7" w:rsidP="003A7071">
      <w:pPr>
        <w:tabs>
          <w:tab w:val="left" w:pos="3690"/>
        </w:tabs>
        <w:spacing w:after="0" w:line="240" w:lineRule="auto"/>
        <w:jc w:val="center"/>
        <w:rPr>
          <w:rFonts w:ascii="Arial" w:hAnsi="Arial" w:cs="Arial"/>
          <w:b/>
          <w:sz w:val="24"/>
          <w:szCs w:val="24"/>
          <w:lang w:val="sr-Latn-CS"/>
        </w:rPr>
      </w:pPr>
    </w:p>
    <w:p w:rsidR="001F23C7" w:rsidRPr="0045301F" w:rsidRDefault="001F23C7" w:rsidP="003A7071">
      <w:pPr>
        <w:tabs>
          <w:tab w:val="left" w:pos="3690"/>
        </w:tabs>
        <w:spacing w:after="0" w:line="240" w:lineRule="auto"/>
        <w:jc w:val="center"/>
        <w:rPr>
          <w:rFonts w:ascii="Arial" w:hAnsi="Arial" w:cs="Arial"/>
          <w:b/>
          <w:sz w:val="24"/>
          <w:szCs w:val="24"/>
          <w:lang w:val="sr-Latn-CS"/>
        </w:rPr>
      </w:pPr>
    </w:p>
    <w:p w:rsidR="001F23C7" w:rsidRPr="0045301F" w:rsidRDefault="001F23C7" w:rsidP="003A7071">
      <w:pPr>
        <w:tabs>
          <w:tab w:val="left" w:pos="3690"/>
        </w:tabs>
        <w:spacing w:after="0" w:line="240" w:lineRule="auto"/>
        <w:jc w:val="center"/>
        <w:rPr>
          <w:rFonts w:ascii="Arial" w:hAnsi="Arial" w:cs="Arial"/>
          <w:b/>
          <w:sz w:val="24"/>
          <w:szCs w:val="24"/>
          <w:lang w:val="sr-Latn-CS"/>
        </w:rPr>
      </w:pPr>
    </w:p>
    <w:p w:rsidR="001F23C7" w:rsidRPr="0045301F" w:rsidRDefault="001F23C7" w:rsidP="003A7071">
      <w:pPr>
        <w:tabs>
          <w:tab w:val="left" w:pos="3690"/>
        </w:tabs>
        <w:spacing w:after="0" w:line="240" w:lineRule="auto"/>
        <w:jc w:val="center"/>
        <w:rPr>
          <w:rFonts w:ascii="Arial" w:hAnsi="Arial" w:cs="Arial"/>
          <w:b/>
          <w:sz w:val="24"/>
          <w:szCs w:val="24"/>
          <w:lang w:val="sr-Latn-CS"/>
        </w:rPr>
      </w:pPr>
    </w:p>
    <w:p w:rsidR="001F23C7" w:rsidRPr="0045301F" w:rsidRDefault="001F23C7" w:rsidP="003A7071">
      <w:pPr>
        <w:tabs>
          <w:tab w:val="left" w:pos="3690"/>
        </w:tabs>
        <w:spacing w:after="0" w:line="240" w:lineRule="auto"/>
        <w:jc w:val="center"/>
        <w:rPr>
          <w:rFonts w:ascii="Arial" w:hAnsi="Arial" w:cs="Arial"/>
          <w:b/>
          <w:sz w:val="24"/>
          <w:szCs w:val="24"/>
          <w:lang w:val="sr-Latn-CS"/>
        </w:rPr>
      </w:pPr>
    </w:p>
    <w:p w:rsidR="001F23C7" w:rsidRPr="0045301F" w:rsidRDefault="001F23C7" w:rsidP="003A7071">
      <w:pPr>
        <w:tabs>
          <w:tab w:val="left" w:pos="3690"/>
        </w:tabs>
        <w:spacing w:after="0" w:line="240" w:lineRule="auto"/>
        <w:jc w:val="center"/>
        <w:rPr>
          <w:rFonts w:ascii="Arial" w:hAnsi="Arial" w:cs="Arial"/>
          <w:b/>
          <w:sz w:val="24"/>
          <w:szCs w:val="24"/>
          <w:lang w:val="sr-Latn-CS"/>
        </w:rPr>
      </w:pPr>
    </w:p>
    <w:p w:rsidR="001F23C7" w:rsidRPr="0045301F" w:rsidRDefault="001F23C7" w:rsidP="003A7071">
      <w:pPr>
        <w:tabs>
          <w:tab w:val="left" w:pos="3690"/>
        </w:tabs>
        <w:spacing w:after="0" w:line="240" w:lineRule="auto"/>
        <w:jc w:val="center"/>
        <w:rPr>
          <w:rFonts w:ascii="Arial" w:hAnsi="Arial" w:cs="Arial"/>
          <w:b/>
          <w:sz w:val="24"/>
          <w:szCs w:val="24"/>
          <w:lang w:val="sr-Latn-CS"/>
        </w:rPr>
      </w:pPr>
    </w:p>
    <w:p w:rsidR="001F23C7" w:rsidRPr="0045301F" w:rsidRDefault="001F23C7" w:rsidP="003A7071">
      <w:pPr>
        <w:tabs>
          <w:tab w:val="left" w:pos="3690"/>
        </w:tabs>
        <w:spacing w:after="0" w:line="240" w:lineRule="auto"/>
        <w:jc w:val="center"/>
        <w:rPr>
          <w:rFonts w:ascii="Arial" w:hAnsi="Arial" w:cs="Arial"/>
          <w:b/>
          <w:sz w:val="24"/>
          <w:szCs w:val="24"/>
          <w:lang w:val="sr-Latn-CS"/>
        </w:rPr>
      </w:pPr>
    </w:p>
    <w:p w:rsidR="001F23C7" w:rsidRPr="0045301F" w:rsidRDefault="001F23C7" w:rsidP="003A7071">
      <w:pPr>
        <w:tabs>
          <w:tab w:val="left" w:pos="3690"/>
        </w:tabs>
        <w:spacing w:after="0" w:line="240" w:lineRule="auto"/>
        <w:jc w:val="center"/>
        <w:rPr>
          <w:rFonts w:ascii="Arial" w:hAnsi="Arial" w:cs="Arial"/>
          <w:b/>
          <w:sz w:val="24"/>
          <w:szCs w:val="24"/>
          <w:lang w:val="sr-Latn-CS"/>
        </w:rPr>
      </w:pPr>
    </w:p>
    <w:p w:rsidR="001F23C7" w:rsidRPr="0045301F" w:rsidRDefault="001F23C7" w:rsidP="003A7071">
      <w:pPr>
        <w:tabs>
          <w:tab w:val="left" w:pos="3690"/>
        </w:tabs>
        <w:spacing w:after="0" w:line="240" w:lineRule="auto"/>
        <w:jc w:val="center"/>
        <w:rPr>
          <w:rFonts w:ascii="Arial" w:hAnsi="Arial" w:cs="Arial"/>
          <w:b/>
          <w:sz w:val="24"/>
          <w:szCs w:val="24"/>
          <w:lang w:val="sr-Latn-CS"/>
        </w:rPr>
      </w:pPr>
    </w:p>
    <w:p w:rsidR="001F23C7" w:rsidRPr="0045301F" w:rsidRDefault="001F23C7" w:rsidP="003A7071">
      <w:pPr>
        <w:tabs>
          <w:tab w:val="left" w:pos="3690"/>
        </w:tabs>
        <w:spacing w:after="0" w:line="240" w:lineRule="auto"/>
        <w:jc w:val="center"/>
        <w:rPr>
          <w:rFonts w:ascii="Arial" w:hAnsi="Arial" w:cs="Arial"/>
          <w:b/>
          <w:sz w:val="24"/>
          <w:szCs w:val="24"/>
          <w:lang w:val="sr-Latn-CS"/>
        </w:rPr>
      </w:pPr>
    </w:p>
    <w:p w:rsidR="001F23C7" w:rsidRPr="0045301F" w:rsidRDefault="001F23C7" w:rsidP="003A7071">
      <w:pPr>
        <w:tabs>
          <w:tab w:val="left" w:pos="3690"/>
        </w:tabs>
        <w:spacing w:after="0" w:line="240" w:lineRule="auto"/>
        <w:jc w:val="center"/>
        <w:rPr>
          <w:rFonts w:ascii="Arial" w:hAnsi="Arial" w:cs="Arial"/>
          <w:b/>
          <w:sz w:val="24"/>
          <w:szCs w:val="24"/>
          <w:lang w:val="sr-Latn-CS"/>
        </w:rPr>
      </w:pPr>
    </w:p>
    <w:p w:rsidR="001F23C7" w:rsidRPr="0045301F" w:rsidRDefault="001F23C7" w:rsidP="003A7071">
      <w:pPr>
        <w:tabs>
          <w:tab w:val="left" w:pos="3690"/>
        </w:tabs>
        <w:spacing w:after="0" w:line="240" w:lineRule="auto"/>
        <w:jc w:val="center"/>
        <w:rPr>
          <w:rFonts w:ascii="Arial" w:hAnsi="Arial" w:cs="Arial"/>
          <w:b/>
          <w:sz w:val="24"/>
          <w:szCs w:val="24"/>
          <w:lang w:val="sr-Latn-CS"/>
        </w:rPr>
      </w:pPr>
    </w:p>
    <w:p w:rsidR="001F23C7" w:rsidRPr="0045301F" w:rsidRDefault="001F23C7" w:rsidP="003A7071">
      <w:pPr>
        <w:tabs>
          <w:tab w:val="left" w:pos="3690"/>
        </w:tabs>
        <w:spacing w:after="0" w:line="240" w:lineRule="auto"/>
        <w:jc w:val="center"/>
        <w:rPr>
          <w:rFonts w:ascii="Arial" w:hAnsi="Arial" w:cs="Arial"/>
          <w:b/>
          <w:sz w:val="24"/>
          <w:szCs w:val="24"/>
          <w:lang w:val="sr-Latn-CS"/>
        </w:rPr>
      </w:pPr>
    </w:p>
    <w:p w:rsidR="00170E82" w:rsidRPr="0045301F" w:rsidRDefault="00170E82" w:rsidP="003A7071">
      <w:pPr>
        <w:tabs>
          <w:tab w:val="left" w:pos="3690"/>
        </w:tabs>
        <w:spacing w:after="0" w:line="240" w:lineRule="auto"/>
        <w:jc w:val="center"/>
        <w:rPr>
          <w:rFonts w:ascii="Arial" w:hAnsi="Arial" w:cs="Arial"/>
          <w:b/>
          <w:sz w:val="24"/>
          <w:szCs w:val="24"/>
          <w:lang w:val="sr-Latn-CS"/>
        </w:rPr>
      </w:pPr>
    </w:p>
    <w:p w:rsidR="001F23C7" w:rsidRDefault="001F23C7" w:rsidP="0060321C">
      <w:pPr>
        <w:tabs>
          <w:tab w:val="left" w:pos="3690"/>
        </w:tabs>
        <w:spacing w:after="0" w:line="240" w:lineRule="auto"/>
        <w:rPr>
          <w:rFonts w:ascii="Arial" w:hAnsi="Arial" w:cs="Arial"/>
          <w:b/>
          <w:sz w:val="24"/>
          <w:szCs w:val="24"/>
          <w:lang w:val="sr-Latn-CS"/>
        </w:rPr>
      </w:pPr>
    </w:p>
    <w:p w:rsidR="00913D9C" w:rsidRPr="0045301F" w:rsidRDefault="00913D9C" w:rsidP="0060321C">
      <w:pPr>
        <w:tabs>
          <w:tab w:val="left" w:pos="3690"/>
        </w:tabs>
        <w:spacing w:after="0" w:line="240" w:lineRule="auto"/>
        <w:rPr>
          <w:rFonts w:ascii="Arial" w:hAnsi="Arial" w:cs="Arial"/>
          <w:b/>
          <w:sz w:val="24"/>
          <w:szCs w:val="24"/>
          <w:lang w:val="sr-Latn-CS"/>
        </w:rPr>
      </w:pPr>
    </w:p>
    <w:p w:rsidR="001F23C7" w:rsidRPr="0045301F" w:rsidRDefault="001F23C7" w:rsidP="003A7071">
      <w:pPr>
        <w:tabs>
          <w:tab w:val="left" w:pos="3690"/>
        </w:tabs>
        <w:spacing w:after="0" w:line="240" w:lineRule="auto"/>
        <w:jc w:val="center"/>
        <w:rPr>
          <w:rFonts w:ascii="Arial" w:hAnsi="Arial" w:cs="Arial"/>
          <w:b/>
          <w:shadow/>
          <w:sz w:val="24"/>
          <w:szCs w:val="24"/>
          <w:lang w:val="pt-BR"/>
        </w:rPr>
      </w:pPr>
      <w:r w:rsidRPr="0045301F">
        <w:rPr>
          <w:rFonts w:ascii="Arial" w:hAnsi="Arial" w:cs="Arial"/>
          <w:b/>
          <w:shadow/>
          <w:sz w:val="24"/>
          <w:szCs w:val="24"/>
          <w:lang w:val="pt-BR"/>
        </w:rPr>
        <w:lastRenderedPageBreak/>
        <w:t>O b r a z l o ž e nj e</w:t>
      </w:r>
    </w:p>
    <w:p w:rsidR="001F23C7" w:rsidRPr="0045301F" w:rsidRDefault="001F23C7" w:rsidP="003A7071">
      <w:pPr>
        <w:tabs>
          <w:tab w:val="left" w:pos="3690"/>
        </w:tabs>
        <w:spacing w:after="0" w:line="240" w:lineRule="auto"/>
        <w:jc w:val="center"/>
        <w:rPr>
          <w:rFonts w:ascii="Arial" w:hAnsi="Arial" w:cs="Arial"/>
          <w:b/>
          <w:sz w:val="24"/>
          <w:szCs w:val="24"/>
          <w:lang w:val="pt-BR"/>
        </w:rPr>
      </w:pPr>
    </w:p>
    <w:p w:rsidR="001F23C7" w:rsidRPr="0045301F" w:rsidRDefault="001F23C7" w:rsidP="003A7071">
      <w:pPr>
        <w:autoSpaceDE w:val="0"/>
        <w:spacing w:after="0" w:line="240" w:lineRule="auto"/>
        <w:ind w:firstLine="720"/>
        <w:jc w:val="both"/>
        <w:rPr>
          <w:rFonts w:ascii="Arial" w:hAnsi="Arial" w:cs="Arial"/>
          <w:sz w:val="24"/>
          <w:szCs w:val="24"/>
          <w:lang w:val="sr-Latn-CS"/>
        </w:rPr>
      </w:pPr>
      <w:r w:rsidRPr="0045301F">
        <w:rPr>
          <w:rFonts w:ascii="Arial" w:hAnsi="Arial" w:cs="Arial"/>
          <w:sz w:val="24"/>
          <w:szCs w:val="24"/>
          <w:lang w:val="sr-Latn-CS"/>
        </w:rPr>
        <w:t xml:space="preserve">Pravni osnov za donošenje ovog dokumenta sadržan je u članu </w:t>
      </w:r>
      <w:r w:rsidR="000721EC" w:rsidRPr="0045301F">
        <w:rPr>
          <w:rFonts w:ascii="Arial" w:hAnsi="Arial" w:cs="Arial"/>
          <w:sz w:val="24"/>
          <w:szCs w:val="24"/>
          <w:lang w:val="sr-Latn-CS"/>
        </w:rPr>
        <w:t xml:space="preserve">37 </w:t>
      </w:r>
      <w:r w:rsidRPr="0045301F">
        <w:rPr>
          <w:rFonts w:ascii="Arial" w:hAnsi="Arial" w:cs="Arial"/>
          <w:sz w:val="24"/>
          <w:szCs w:val="24"/>
          <w:lang w:val="sl-SI"/>
        </w:rPr>
        <w:t>Zakon</w:t>
      </w:r>
      <w:r w:rsidRPr="0045301F">
        <w:rPr>
          <w:rFonts w:ascii="Arial" w:hAnsi="Arial" w:cs="Arial"/>
          <w:sz w:val="24"/>
          <w:szCs w:val="24"/>
          <w:lang w:val="sr-Latn-CS"/>
        </w:rPr>
        <w:t>a</w:t>
      </w:r>
      <w:r w:rsidRPr="0045301F">
        <w:rPr>
          <w:rFonts w:ascii="Arial" w:hAnsi="Arial" w:cs="Arial"/>
          <w:sz w:val="24"/>
          <w:szCs w:val="24"/>
          <w:lang w:val="sl-SI"/>
        </w:rPr>
        <w:t xml:space="preserve"> o</w:t>
      </w:r>
      <w:r w:rsidRPr="0045301F">
        <w:rPr>
          <w:rFonts w:ascii="Arial" w:hAnsi="Arial" w:cs="Arial"/>
          <w:sz w:val="24"/>
          <w:szCs w:val="24"/>
          <w:lang w:val="sr-Latn-CS"/>
        </w:rPr>
        <w:t xml:space="preserve"> životnoj sredini (“Sl. list CG”, br. </w:t>
      </w:r>
      <w:r w:rsidR="000721EC" w:rsidRPr="0045301F">
        <w:rPr>
          <w:rFonts w:ascii="Arial" w:hAnsi="Arial" w:cs="Arial"/>
          <w:sz w:val="24"/>
          <w:szCs w:val="24"/>
          <w:lang w:val="sr-Latn-CS"/>
        </w:rPr>
        <w:t>52</w:t>
      </w:r>
      <w:r w:rsidRPr="0045301F">
        <w:rPr>
          <w:rFonts w:ascii="Arial" w:hAnsi="Arial" w:cs="Arial"/>
          <w:sz w:val="24"/>
          <w:szCs w:val="24"/>
          <w:lang w:val="sr-Latn-CS"/>
        </w:rPr>
        <w:t>/</w:t>
      </w:r>
      <w:r w:rsidR="000721EC" w:rsidRPr="0045301F">
        <w:rPr>
          <w:rFonts w:ascii="Arial" w:hAnsi="Arial" w:cs="Arial"/>
          <w:sz w:val="24"/>
          <w:szCs w:val="24"/>
          <w:lang w:val="sr-Latn-CS"/>
        </w:rPr>
        <w:t>16</w:t>
      </w:r>
      <w:r w:rsidRPr="0045301F">
        <w:rPr>
          <w:rFonts w:ascii="Arial" w:hAnsi="Arial" w:cs="Arial"/>
          <w:sz w:val="24"/>
          <w:szCs w:val="24"/>
          <w:lang w:val="sr-Latn-CS"/>
        </w:rPr>
        <w:t>) kojim je definisana obaveza izrade lokalnog plana zaštite životne sredine tako da je isti uvršten u Program rada Skupštine</w:t>
      </w:r>
      <w:r w:rsidR="000721EC" w:rsidRPr="0045301F">
        <w:rPr>
          <w:rFonts w:ascii="Arial" w:hAnsi="Arial" w:cs="Arial"/>
          <w:sz w:val="24"/>
          <w:szCs w:val="24"/>
          <w:lang w:val="sr-Latn-CS"/>
        </w:rPr>
        <w:t xml:space="preserve"> Glavnog grada Podgorice za 2019</w:t>
      </w:r>
      <w:r w:rsidRPr="0045301F">
        <w:rPr>
          <w:rFonts w:ascii="Arial" w:hAnsi="Arial" w:cs="Arial"/>
          <w:sz w:val="24"/>
          <w:szCs w:val="24"/>
          <w:lang w:val="sr-Latn-CS"/>
        </w:rPr>
        <w:t>. godinu.</w:t>
      </w:r>
    </w:p>
    <w:p w:rsidR="001F23C7" w:rsidRPr="0045301F" w:rsidRDefault="001F23C7" w:rsidP="003A7071">
      <w:pPr>
        <w:autoSpaceDE w:val="0"/>
        <w:spacing w:after="0" w:line="240" w:lineRule="auto"/>
        <w:ind w:firstLine="720"/>
        <w:jc w:val="both"/>
        <w:rPr>
          <w:rFonts w:ascii="Arial" w:hAnsi="Arial" w:cs="Arial"/>
          <w:sz w:val="24"/>
          <w:szCs w:val="24"/>
          <w:lang w:val="sr-Latn-CS"/>
        </w:rPr>
      </w:pPr>
    </w:p>
    <w:p w:rsidR="001F23C7" w:rsidRPr="0045301F" w:rsidRDefault="001F23C7" w:rsidP="003A7071">
      <w:pPr>
        <w:autoSpaceDE w:val="0"/>
        <w:autoSpaceDN w:val="0"/>
        <w:adjustRightInd w:val="0"/>
        <w:spacing w:after="0" w:line="240" w:lineRule="auto"/>
        <w:ind w:firstLine="720"/>
        <w:jc w:val="both"/>
        <w:rPr>
          <w:rFonts w:ascii="Arial" w:hAnsi="Arial" w:cs="Arial"/>
          <w:sz w:val="24"/>
          <w:szCs w:val="24"/>
          <w:lang w:val="sr-Latn-CS"/>
        </w:rPr>
      </w:pPr>
      <w:r w:rsidRPr="0045301F">
        <w:rPr>
          <w:rFonts w:ascii="Arial" w:hAnsi="Arial" w:cs="Arial"/>
          <w:sz w:val="24"/>
          <w:szCs w:val="24"/>
          <w:lang w:val="sr-Latn-CS"/>
        </w:rPr>
        <w:t xml:space="preserve">Na osnovu člana </w:t>
      </w:r>
      <w:r w:rsidR="000721EC" w:rsidRPr="0045301F">
        <w:rPr>
          <w:rFonts w:ascii="Arial" w:hAnsi="Arial" w:cs="Arial"/>
          <w:sz w:val="24"/>
          <w:szCs w:val="24"/>
          <w:lang w:val="sr-Latn-CS"/>
        </w:rPr>
        <w:t>37</w:t>
      </w:r>
      <w:r w:rsidRPr="0045301F">
        <w:rPr>
          <w:rFonts w:ascii="Arial" w:hAnsi="Arial" w:cs="Arial"/>
          <w:sz w:val="24"/>
          <w:szCs w:val="24"/>
          <w:lang w:val="sr-Latn-CS"/>
        </w:rPr>
        <w:t xml:space="preserve"> navedenog Zakona, plan donosi Skupština jedinice lokalne samouprave, na period od četiri godine.  </w:t>
      </w:r>
    </w:p>
    <w:p w:rsidR="001F23C7" w:rsidRPr="0045301F" w:rsidRDefault="001F23C7" w:rsidP="003A7071">
      <w:pPr>
        <w:tabs>
          <w:tab w:val="left" w:pos="3690"/>
        </w:tabs>
        <w:spacing w:after="0" w:line="240" w:lineRule="auto"/>
        <w:jc w:val="center"/>
        <w:rPr>
          <w:rFonts w:ascii="Arial" w:hAnsi="Arial" w:cs="Arial"/>
          <w:sz w:val="24"/>
          <w:szCs w:val="24"/>
          <w:lang w:val="sr-Latn-CS"/>
        </w:rPr>
      </w:pPr>
    </w:p>
    <w:p w:rsidR="001F23C7" w:rsidRPr="0045301F" w:rsidRDefault="001F23C7" w:rsidP="003A7071">
      <w:pPr>
        <w:spacing w:after="0" w:line="240" w:lineRule="auto"/>
        <w:ind w:firstLine="720"/>
        <w:jc w:val="both"/>
        <w:rPr>
          <w:rFonts w:ascii="Arial" w:hAnsi="Arial" w:cs="Arial"/>
          <w:sz w:val="24"/>
          <w:szCs w:val="24"/>
          <w:lang w:val="sr-Latn-CS"/>
        </w:rPr>
      </w:pPr>
      <w:r w:rsidRPr="0045301F">
        <w:rPr>
          <w:rFonts w:ascii="Arial" w:hAnsi="Arial" w:cs="Arial"/>
          <w:sz w:val="24"/>
          <w:szCs w:val="24"/>
          <w:lang w:val="sr-Latn-CS"/>
        </w:rPr>
        <w:t xml:space="preserve">Glavni grad Podgorica je pristupio </w:t>
      </w:r>
      <w:r w:rsidR="00286C52" w:rsidRPr="0045301F">
        <w:rPr>
          <w:rFonts w:ascii="Arial" w:hAnsi="Arial" w:cs="Arial"/>
          <w:sz w:val="24"/>
          <w:szCs w:val="24"/>
          <w:lang w:val="sr-Latn-CS"/>
        </w:rPr>
        <w:t>izradi</w:t>
      </w:r>
      <w:r w:rsidRPr="0045301F">
        <w:rPr>
          <w:rFonts w:ascii="Arial" w:hAnsi="Arial" w:cs="Arial"/>
          <w:sz w:val="24"/>
          <w:szCs w:val="24"/>
          <w:lang w:val="sr-Latn-CS"/>
        </w:rPr>
        <w:t xml:space="preserve"> Lokalnog plana zaštite životne sredine (Local Environmental Action Plan - LEAP) za period</w:t>
      </w:r>
      <w:r w:rsidR="008A4D8B" w:rsidRPr="0045301F">
        <w:rPr>
          <w:rFonts w:ascii="Arial" w:hAnsi="Arial" w:cs="Arial"/>
          <w:sz w:val="24"/>
          <w:szCs w:val="24"/>
          <w:lang w:val="sr-Latn-CS"/>
        </w:rPr>
        <w:t xml:space="preserve"> 20</w:t>
      </w:r>
      <w:r w:rsidR="0048670D" w:rsidRPr="0045301F">
        <w:rPr>
          <w:rFonts w:ascii="Arial" w:hAnsi="Arial" w:cs="Arial"/>
          <w:sz w:val="24"/>
          <w:szCs w:val="24"/>
          <w:lang w:val="sr-Latn-CS"/>
        </w:rPr>
        <w:t>19</w:t>
      </w:r>
      <w:r w:rsidR="00286C52" w:rsidRPr="0045301F">
        <w:rPr>
          <w:rFonts w:ascii="Arial" w:hAnsi="Arial" w:cs="Arial"/>
          <w:sz w:val="24"/>
          <w:szCs w:val="24"/>
          <w:lang w:val="sr-Latn-CS"/>
        </w:rPr>
        <w:t>.-20</w:t>
      </w:r>
      <w:r w:rsidR="0048670D" w:rsidRPr="0045301F">
        <w:rPr>
          <w:rFonts w:ascii="Arial" w:hAnsi="Arial" w:cs="Arial"/>
          <w:sz w:val="24"/>
          <w:szCs w:val="24"/>
          <w:lang w:val="sr-Latn-CS"/>
        </w:rPr>
        <w:t>22</w:t>
      </w:r>
      <w:r w:rsidR="00286C52" w:rsidRPr="0045301F">
        <w:rPr>
          <w:rFonts w:ascii="Arial" w:hAnsi="Arial" w:cs="Arial"/>
          <w:sz w:val="24"/>
          <w:szCs w:val="24"/>
          <w:lang w:val="sr-Latn-CS"/>
        </w:rPr>
        <w:t>. godine</w:t>
      </w:r>
      <w:r w:rsidRPr="0045301F">
        <w:rPr>
          <w:rFonts w:ascii="Arial" w:hAnsi="Arial" w:cs="Arial"/>
          <w:sz w:val="24"/>
          <w:szCs w:val="24"/>
          <w:lang w:val="sr-Latn-CS"/>
        </w:rPr>
        <w:t xml:space="preserve">. </w:t>
      </w:r>
    </w:p>
    <w:p w:rsidR="001F23C7" w:rsidRPr="0045301F" w:rsidRDefault="001F23C7" w:rsidP="003A7071">
      <w:pPr>
        <w:spacing w:after="0" w:line="240" w:lineRule="auto"/>
        <w:jc w:val="both"/>
        <w:rPr>
          <w:rFonts w:ascii="Arial" w:hAnsi="Arial" w:cs="Arial"/>
          <w:sz w:val="24"/>
          <w:szCs w:val="24"/>
          <w:lang w:val="sr-Latn-CS"/>
        </w:rPr>
      </w:pPr>
    </w:p>
    <w:p w:rsidR="001F23C7" w:rsidRPr="0045301F" w:rsidRDefault="001F23C7" w:rsidP="00015384">
      <w:pPr>
        <w:spacing w:after="0" w:line="240" w:lineRule="auto"/>
        <w:ind w:firstLine="720"/>
        <w:jc w:val="both"/>
        <w:rPr>
          <w:rFonts w:ascii="Arial" w:hAnsi="Arial" w:cs="Arial"/>
          <w:sz w:val="24"/>
          <w:szCs w:val="24"/>
          <w:lang w:val="sr-Latn-CS"/>
        </w:rPr>
      </w:pPr>
      <w:r w:rsidRPr="0045301F">
        <w:rPr>
          <w:rFonts w:ascii="Arial" w:hAnsi="Arial" w:cs="Arial"/>
          <w:sz w:val="24"/>
          <w:szCs w:val="24"/>
          <w:lang w:val="sr-Latn-CS"/>
        </w:rPr>
        <w:t xml:space="preserve">Lokalni plan zaštite životne sredine se bazira na korišćenju instrumenata i mehanizama zaštite životne sredine i njihovoj sinergiji sa onima koji definišu ekonomske i socijalne dimenzije zajednice, a sve u cilju ostvarivanja koncepta održivog razvoja. </w:t>
      </w:r>
    </w:p>
    <w:p w:rsidR="001F23C7" w:rsidRPr="0045301F" w:rsidRDefault="001F23C7" w:rsidP="00015384">
      <w:pPr>
        <w:spacing w:after="0" w:line="240" w:lineRule="auto"/>
        <w:jc w:val="both"/>
        <w:rPr>
          <w:rFonts w:ascii="Arial" w:hAnsi="Arial" w:cs="Arial"/>
          <w:sz w:val="24"/>
          <w:szCs w:val="24"/>
          <w:lang w:val="sr-Latn-CS"/>
        </w:rPr>
      </w:pPr>
      <w:r w:rsidRPr="0045301F">
        <w:rPr>
          <w:rFonts w:ascii="Arial" w:hAnsi="Arial" w:cs="Arial"/>
          <w:sz w:val="24"/>
          <w:szCs w:val="24"/>
          <w:lang w:val="sr-Latn-CS"/>
        </w:rPr>
        <w:tab/>
      </w:r>
    </w:p>
    <w:p w:rsidR="001F23C7" w:rsidRPr="0045301F" w:rsidRDefault="001F23C7" w:rsidP="00015384">
      <w:pPr>
        <w:spacing w:after="0" w:line="240" w:lineRule="auto"/>
        <w:jc w:val="both"/>
        <w:rPr>
          <w:rFonts w:ascii="Arial" w:hAnsi="Arial" w:cs="Arial"/>
          <w:sz w:val="24"/>
          <w:szCs w:val="24"/>
          <w:lang w:val="sr-Latn-CS"/>
        </w:rPr>
      </w:pPr>
      <w:r w:rsidRPr="0045301F">
        <w:rPr>
          <w:rFonts w:ascii="Arial" w:hAnsi="Arial" w:cs="Arial"/>
          <w:sz w:val="24"/>
          <w:szCs w:val="24"/>
          <w:lang w:val="sr-Latn-CS"/>
        </w:rPr>
        <w:tab/>
        <w:t xml:space="preserve">Koncept održivog razvoja podrazumijeva balansiranje ekonomskih, socijalnih i ekoloških zahtjeva kako bi se obezbijedilo “zadovoljenje potreba sadašnje generacije bez ugrožavanja mogućnosti budućih generacija da zadovolje svoje potrebe”. </w:t>
      </w:r>
    </w:p>
    <w:p w:rsidR="001F23C7" w:rsidRPr="0045301F" w:rsidRDefault="001F23C7" w:rsidP="00015384">
      <w:pPr>
        <w:spacing w:after="0" w:line="240" w:lineRule="auto"/>
        <w:jc w:val="both"/>
        <w:rPr>
          <w:rFonts w:ascii="Arial" w:hAnsi="Arial" w:cs="Arial"/>
          <w:sz w:val="24"/>
          <w:szCs w:val="24"/>
          <w:lang w:val="sr-Latn-CS"/>
        </w:rPr>
      </w:pPr>
    </w:p>
    <w:p w:rsidR="001F23C7" w:rsidRPr="0045301F" w:rsidRDefault="001F23C7" w:rsidP="003A7071">
      <w:pPr>
        <w:spacing w:after="0" w:line="240" w:lineRule="auto"/>
        <w:jc w:val="both"/>
        <w:rPr>
          <w:rFonts w:ascii="Arial" w:hAnsi="Arial" w:cs="Arial"/>
          <w:sz w:val="24"/>
          <w:szCs w:val="24"/>
          <w:lang w:val="sr-Latn-CS"/>
        </w:rPr>
      </w:pPr>
      <w:r w:rsidRPr="0045301F">
        <w:rPr>
          <w:rFonts w:ascii="Arial" w:hAnsi="Arial" w:cs="Arial"/>
          <w:sz w:val="24"/>
          <w:szCs w:val="24"/>
          <w:lang w:val="sr-Latn-CS"/>
        </w:rPr>
        <w:tab/>
        <w:t>Lokalnim planom zaštite životne sredine Glavni grad se opredijelio za budući razvoj u kojem zaštita životne sredine mora postati jedan od priroriteta odnosno sastavni dio svih aspekata življenja. Planiranje u životnoj sredini je proces koji zahtjeva pažljivo sagledavanje postojećeg stanja i problematike na ovom polju, kao i realnu procjenu aktivnosti koje je u određenom periodu moguće sprovesti kako bi se odgovorilo na postojeće i buduće izazove.</w:t>
      </w:r>
    </w:p>
    <w:p w:rsidR="001F23C7" w:rsidRPr="0045301F" w:rsidRDefault="001F23C7" w:rsidP="003A7071">
      <w:pPr>
        <w:spacing w:after="0" w:line="240" w:lineRule="auto"/>
        <w:jc w:val="both"/>
        <w:rPr>
          <w:rFonts w:ascii="Arial" w:hAnsi="Arial" w:cs="Arial"/>
          <w:sz w:val="24"/>
          <w:szCs w:val="24"/>
          <w:lang w:val="sr-Latn-CS"/>
        </w:rPr>
      </w:pPr>
    </w:p>
    <w:p w:rsidR="001F23C7" w:rsidRPr="0045301F" w:rsidRDefault="001F23C7" w:rsidP="003A7071">
      <w:pPr>
        <w:spacing w:after="0" w:line="240" w:lineRule="auto"/>
        <w:jc w:val="both"/>
        <w:rPr>
          <w:rFonts w:ascii="Arial" w:hAnsi="Arial" w:cs="Arial"/>
          <w:sz w:val="24"/>
          <w:szCs w:val="24"/>
          <w:lang w:val="sr-Latn-CS"/>
        </w:rPr>
      </w:pPr>
      <w:r w:rsidRPr="0045301F">
        <w:rPr>
          <w:rFonts w:ascii="Arial" w:hAnsi="Arial" w:cs="Arial"/>
          <w:sz w:val="24"/>
          <w:szCs w:val="24"/>
          <w:lang w:val="sr-Latn-CS"/>
        </w:rPr>
        <w:tab/>
        <w:t>Razmatranjem dokumenta uočava se nekoliko cjelina. U prvom dijelu dat je opšti prikaz prirodnih osobenosti područja Glavnog grada i njegovih razvojnih karakteristika inoviran informacijama koje su bile predmetom interesovanja u prethodnom periodu. U drugom dijelu dat je ekološki profil odnosno stanje pojedinačnih segmenata životne sredine zasnovan na dostupnim pokazateljima, takođe sadržajno obrađen u skladu sa novim podacima. Završni dio dokumenta čine Strategija i Akcioni plan zaštite životne sredine koji je usklađen sa potrebama i definiše izvodljive aktivnosti.</w:t>
      </w:r>
    </w:p>
    <w:p w:rsidR="001F23C7" w:rsidRPr="0045301F" w:rsidRDefault="001F23C7" w:rsidP="003A7071">
      <w:pPr>
        <w:spacing w:after="0" w:line="240" w:lineRule="auto"/>
        <w:jc w:val="both"/>
        <w:rPr>
          <w:rFonts w:ascii="Arial" w:hAnsi="Arial" w:cs="Arial"/>
          <w:sz w:val="24"/>
          <w:szCs w:val="24"/>
          <w:lang w:val="sr-Latn-CS"/>
        </w:rPr>
      </w:pPr>
    </w:p>
    <w:p w:rsidR="001F23C7" w:rsidRPr="0045301F" w:rsidRDefault="001F23C7" w:rsidP="003A7071">
      <w:pPr>
        <w:spacing w:after="0" w:line="240" w:lineRule="auto"/>
        <w:jc w:val="both"/>
        <w:rPr>
          <w:rFonts w:ascii="Arial" w:hAnsi="Arial" w:cs="Arial"/>
          <w:sz w:val="24"/>
          <w:szCs w:val="24"/>
          <w:lang w:val="sr-Latn-CS"/>
        </w:rPr>
      </w:pPr>
      <w:r w:rsidRPr="0045301F">
        <w:rPr>
          <w:rFonts w:ascii="Arial" w:hAnsi="Arial" w:cs="Arial"/>
          <w:sz w:val="24"/>
          <w:szCs w:val="24"/>
          <w:lang w:val="sr-Latn-CS"/>
        </w:rPr>
        <w:tab/>
        <w:t xml:space="preserve">Akcioni plan koji sadrži </w:t>
      </w:r>
      <w:r w:rsidR="000721EC" w:rsidRPr="0045301F">
        <w:rPr>
          <w:rFonts w:ascii="Arial" w:hAnsi="Arial" w:cs="Arial"/>
          <w:sz w:val="24"/>
          <w:szCs w:val="24"/>
          <w:lang w:val="sr-Latn-CS"/>
        </w:rPr>
        <w:t>29</w:t>
      </w:r>
      <w:r w:rsidRPr="0045301F">
        <w:rPr>
          <w:rFonts w:ascii="Arial" w:hAnsi="Arial" w:cs="Arial"/>
          <w:sz w:val="24"/>
          <w:szCs w:val="24"/>
          <w:lang w:val="sr-Latn-CS"/>
        </w:rPr>
        <w:t xml:space="preserve"> aktivnosti i njegov sastavni dio čine podaci o nosiocima, izvorima finansiranja, pokazateljima uspjeha, kao i rokovi za njihovu implementaciju. Iako je broj aktivnosti manji u odnosu na prethodni period, to ne znači da su obaveze manje, jer su pojedinačne akcije sublimirane u jednu aktivnost što bi u krajnjem trebalo da da efektnije rezultate.  </w:t>
      </w:r>
    </w:p>
    <w:p w:rsidR="001F23C7" w:rsidRPr="0045301F" w:rsidRDefault="001F23C7" w:rsidP="008A4D8B">
      <w:pPr>
        <w:spacing w:after="0" w:line="240" w:lineRule="auto"/>
        <w:jc w:val="both"/>
        <w:rPr>
          <w:rFonts w:ascii="Arial" w:hAnsi="Arial" w:cs="Arial"/>
          <w:sz w:val="24"/>
          <w:szCs w:val="24"/>
          <w:lang w:val="sr-Latn-CS"/>
        </w:rPr>
      </w:pPr>
    </w:p>
    <w:p w:rsidR="001F23C7" w:rsidRPr="0045301F" w:rsidRDefault="001F23C7" w:rsidP="003A7071">
      <w:pPr>
        <w:spacing w:after="0" w:line="240" w:lineRule="auto"/>
        <w:ind w:firstLine="720"/>
        <w:jc w:val="both"/>
        <w:rPr>
          <w:rFonts w:ascii="Arial" w:hAnsi="Arial" w:cs="Arial"/>
          <w:sz w:val="24"/>
          <w:szCs w:val="24"/>
          <w:lang w:val="sr-Latn-CS"/>
        </w:rPr>
      </w:pPr>
      <w:r w:rsidRPr="0045301F">
        <w:rPr>
          <w:rFonts w:ascii="Arial" w:hAnsi="Arial" w:cs="Arial"/>
          <w:sz w:val="24"/>
          <w:szCs w:val="24"/>
          <w:lang w:val="sr-Latn-CS"/>
        </w:rPr>
        <w:t>Poseban dio dokumenta je Informacija o realizaciji aktivnosti iz Akcionog pl</w:t>
      </w:r>
      <w:r w:rsidR="008A4D8B" w:rsidRPr="0045301F">
        <w:rPr>
          <w:rFonts w:ascii="Arial" w:hAnsi="Arial" w:cs="Arial"/>
          <w:sz w:val="24"/>
          <w:szCs w:val="24"/>
          <w:lang w:val="sr-Latn-CS"/>
        </w:rPr>
        <w:t>ana zaštite životne sredine 2015. – 2019</w:t>
      </w:r>
      <w:r w:rsidRPr="0045301F">
        <w:rPr>
          <w:rFonts w:ascii="Arial" w:hAnsi="Arial" w:cs="Arial"/>
          <w:sz w:val="24"/>
          <w:szCs w:val="24"/>
          <w:lang w:val="sr-Latn-CS"/>
        </w:rPr>
        <w:t>. godine.</w:t>
      </w:r>
    </w:p>
    <w:p w:rsidR="001F23C7" w:rsidRPr="0045301F" w:rsidRDefault="001F23C7" w:rsidP="003A7071">
      <w:pPr>
        <w:spacing w:after="0" w:line="240" w:lineRule="auto"/>
        <w:jc w:val="both"/>
        <w:rPr>
          <w:rFonts w:ascii="Arial" w:hAnsi="Arial" w:cs="Arial"/>
          <w:sz w:val="24"/>
          <w:szCs w:val="24"/>
          <w:lang w:val="sr-Latn-CS"/>
        </w:rPr>
      </w:pPr>
    </w:p>
    <w:p w:rsidR="001F23C7" w:rsidRPr="0045301F" w:rsidRDefault="001F23C7" w:rsidP="003A7071">
      <w:pPr>
        <w:spacing w:after="0" w:line="240" w:lineRule="auto"/>
        <w:jc w:val="both"/>
        <w:rPr>
          <w:rFonts w:ascii="Arial" w:hAnsi="Arial" w:cs="Arial"/>
          <w:sz w:val="24"/>
          <w:szCs w:val="24"/>
          <w:lang w:val="sr-Latn-CS"/>
        </w:rPr>
      </w:pPr>
      <w:r w:rsidRPr="0045301F">
        <w:rPr>
          <w:rFonts w:ascii="Arial" w:hAnsi="Arial" w:cs="Arial"/>
          <w:sz w:val="24"/>
          <w:szCs w:val="24"/>
          <w:lang w:val="sr-Latn-CS"/>
        </w:rPr>
        <w:tab/>
        <w:t xml:space="preserve">Odredbama Odluke o učešću lokalnog stanovništva u vršenju javnih poslova („Sl. list </w:t>
      </w:r>
      <w:r w:rsidR="002549D0" w:rsidRPr="0045301F">
        <w:rPr>
          <w:rFonts w:ascii="Arial" w:hAnsi="Arial" w:cs="Arial"/>
          <w:sz w:val="24"/>
          <w:szCs w:val="24"/>
          <w:lang w:val="sr-Latn-CS"/>
        </w:rPr>
        <w:t>CG - opštinski propisi“, br. 31/19</w:t>
      </w:r>
      <w:r w:rsidRPr="0045301F">
        <w:rPr>
          <w:rFonts w:ascii="Arial" w:hAnsi="Arial" w:cs="Arial"/>
          <w:sz w:val="24"/>
          <w:szCs w:val="24"/>
          <w:lang w:val="sr-Latn-CS"/>
        </w:rPr>
        <w:t xml:space="preserve">) definisana je obaveza </w:t>
      </w:r>
      <w:r w:rsidR="00285E3C" w:rsidRPr="0045301F">
        <w:rPr>
          <w:rFonts w:ascii="Arial" w:hAnsi="Arial" w:cs="Arial"/>
          <w:sz w:val="24"/>
          <w:szCs w:val="24"/>
          <w:lang w:val="sr-Latn-CS"/>
        </w:rPr>
        <w:t>obrađivača akta da obezbjedi učešće građana u donošenju akata u obliku informisanja i konsultovanja.</w:t>
      </w:r>
      <w:r w:rsidRPr="0045301F">
        <w:rPr>
          <w:rFonts w:ascii="Arial" w:hAnsi="Arial" w:cs="Arial"/>
          <w:sz w:val="24"/>
          <w:szCs w:val="24"/>
          <w:lang w:val="sr-Latn-CS"/>
        </w:rPr>
        <w:t xml:space="preserve"> </w:t>
      </w:r>
    </w:p>
    <w:p w:rsidR="00285E3C" w:rsidRPr="0045301F" w:rsidRDefault="00285E3C" w:rsidP="003A7071">
      <w:pPr>
        <w:spacing w:after="0" w:line="240" w:lineRule="auto"/>
        <w:jc w:val="both"/>
        <w:rPr>
          <w:rFonts w:ascii="Arial" w:hAnsi="Arial" w:cs="Arial"/>
          <w:sz w:val="24"/>
          <w:szCs w:val="24"/>
          <w:lang w:val="sr-Latn-CS"/>
        </w:rPr>
      </w:pPr>
    </w:p>
    <w:p w:rsidR="001F23C7" w:rsidRPr="0045301F" w:rsidRDefault="001F23C7" w:rsidP="003A7071">
      <w:pPr>
        <w:spacing w:after="0" w:line="240" w:lineRule="auto"/>
        <w:ind w:firstLine="720"/>
        <w:jc w:val="both"/>
        <w:rPr>
          <w:rFonts w:ascii="Arial" w:hAnsi="Arial" w:cs="Arial"/>
          <w:sz w:val="24"/>
          <w:szCs w:val="24"/>
          <w:lang w:val="sr-Latn-CS"/>
        </w:rPr>
      </w:pPr>
      <w:r w:rsidRPr="0045301F">
        <w:rPr>
          <w:rFonts w:ascii="Arial" w:hAnsi="Arial" w:cs="Arial"/>
          <w:sz w:val="24"/>
          <w:szCs w:val="24"/>
          <w:lang w:val="sr-Latn-CS"/>
        </w:rPr>
        <w:t xml:space="preserve">U skladu sa navedenim, u okviru postupka usvajanja Lokalnog plana zaštite životne </w:t>
      </w:r>
      <w:r w:rsidR="00E90B83" w:rsidRPr="0045301F">
        <w:rPr>
          <w:rFonts w:ascii="Arial" w:hAnsi="Arial" w:cs="Arial"/>
          <w:sz w:val="24"/>
          <w:szCs w:val="24"/>
          <w:lang w:val="sr-Latn-CS"/>
        </w:rPr>
        <w:t>sredine Glavnog grada Podgorice</w:t>
      </w:r>
      <w:r w:rsidR="00286C52" w:rsidRPr="0045301F">
        <w:rPr>
          <w:rFonts w:ascii="Arial" w:hAnsi="Arial" w:cs="Arial"/>
          <w:sz w:val="24"/>
          <w:szCs w:val="24"/>
          <w:lang w:val="sr-Latn-CS"/>
        </w:rPr>
        <w:t xml:space="preserve"> za period 20</w:t>
      </w:r>
      <w:r w:rsidR="004350EA" w:rsidRPr="0045301F">
        <w:rPr>
          <w:rFonts w:ascii="Arial" w:hAnsi="Arial" w:cs="Arial"/>
          <w:sz w:val="24"/>
          <w:szCs w:val="24"/>
          <w:lang w:val="sr-Latn-CS"/>
        </w:rPr>
        <w:t>19</w:t>
      </w:r>
      <w:r w:rsidR="00286C52" w:rsidRPr="0045301F">
        <w:rPr>
          <w:rFonts w:ascii="Arial" w:hAnsi="Arial" w:cs="Arial"/>
          <w:sz w:val="24"/>
          <w:szCs w:val="24"/>
          <w:lang w:val="sr-Latn-CS"/>
        </w:rPr>
        <w:t>.-20</w:t>
      </w:r>
      <w:r w:rsidR="004350EA" w:rsidRPr="0045301F">
        <w:rPr>
          <w:rFonts w:ascii="Arial" w:hAnsi="Arial" w:cs="Arial"/>
          <w:sz w:val="24"/>
          <w:szCs w:val="24"/>
          <w:lang w:val="sr-Latn-CS"/>
        </w:rPr>
        <w:t>22</w:t>
      </w:r>
      <w:r w:rsidR="00286C52" w:rsidRPr="0045301F">
        <w:rPr>
          <w:rFonts w:ascii="Arial" w:hAnsi="Arial" w:cs="Arial"/>
          <w:sz w:val="24"/>
          <w:szCs w:val="24"/>
          <w:lang w:val="sr-Latn-CS"/>
        </w:rPr>
        <w:t>. godine</w:t>
      </w:r>
      <w:r w:rsidRPr="0045301F">
        <w:rPr>
          <w:rFonts w:ascii="Arial" w:hAnsi="Arial" w:cs="Arial"/>
          <w:sz w:val="24"/>
          <w:szCs w:val="24"/>
          <w:lang w:val="sr-Latn-CS"/>
        </w:rPr>
        <w:t>, organizovana je javna rasprava o datom dokumentu.</w:t>
      </w:r>
    </w:p>
    <w:p w:rsidR="001F23C7" w:rsidRPr="0045301F" w:rsidRDefault="001F23C7" w:rsidP="003A7071">
      <w:pPr>
        <w:spacing w:after="0" w:line="240" w:lineRule="auto"/>
        <w:jc w:val="both"/>
        <w:rPr>
          <w:rFonts w:ascii="Arial" w:hAnsi="Arial" w:cs="Arial"/>
          <w:sz w:val="24"/>
          <w:szCs w:val="24"/>
          <w:lang w:val="sr-Latn-CS"/>
        </w:rPr>
      </w:pPr>
    </w:p>
    <w:p w:rsidR="001F23C7" w:rsidRPr="0045301F" w:rsidRDefault="001F23C7" w:rsidP="003A7071">
      <w:pPr>
        <w:spacing w:after="0" w:line="240" w:lineRule="auto"/>
        <w:ind w:firstLine="720"/>
        <w:jc w:val="both"/>
        <w:rPr>
          <w:rFonts w:ascii="Arial" w:hAnsi="Arial" w:cs="Arial"/>
          <w:sz w:val="24"/>
          <w:szCs w:val="24"/>
          <w:lang w:val="sr-Latn-CS"/>
        </w:rPr>
      </w:pPr>
      <w:r w:rsidRPr="0045301F">
        <w:rPr>
          <w:rFonts w:ascii="Arial" w:hAnsi="Arial" w:cs="Arial"/>
          <w:sz w:val="24"/>
          <w:szCs w:val="24"/>
          <w:lang w:val="sr-Latn-CS"/>
        </w:rPr>
        <w:t xml:space="preserve">Javna rasprava trajala je u periodu od </w:t>
      </w:r>
      <w:r w:rsidR="00285E3C" w:rsidRPr="0045301F">
        <w:rPr>
          <w:rFonts w:ascii="Arial" w:hAnsi="Arial" w:cs="Arial"/>
          <w:sz w:val="24"/>
          <w:szCs w:val="24"/>
          <w:lang w:val="sr-Latn-CS"/>
        </w:rPr>
        <w:t>---</w:t>
      </w:r>
      <w:r w:rsidRPr="0045301F">
        <w:rPr>
          <w:rFonts w:ascii="Arial" w:hAnsi="Arial" w:cs="Arial"/>
          <w:sz w:val="24"/>
          <w:szCs w:val="24"/>
          <w:lang w:val="sr-Latn-CS"/>
        </w:rPr>
        <w:t>.</w:t>
      </w:r>
      <w:r w:rsidR="00E90B83" w:rsidRPr="0045301F">
        <w:rPr>
          <w:rFonts w:ascii="Arial" w:hAnsi="Arial" w:cs="Arial"/>
          <w:sz w:val="24"/>
          <w:szCs w:val="24"/>
          <w:lang w:val="sr-Latn-CS"/>
        </w:rPr>
        <w:t xml:space="preserve"> </w:t>
      </w:r>
      <w:r w:rsidRPr="0045301F">
        <w:rPr>
          <w:rFonts w:ascii="Arial" w:hAnsi="Arial" w:cs="Arial"/>
          <w:sz w:val="24"/>
          <w:szCs w:val="24"/>
          <w:lang w:val="sr-Latn-CS"/>
        </w:rPr>
        <w:t xml:space="preserve">do </w:t>
      </w:r>
      <w:r w:rsidR="00285E3C" w:rsidRPr="0045301F">
        <w:rPr>
          <w:rFonts w:ascii="Arial" w:hAnsi="Arial" w:cs="Arial"/>
          <w:sz w:val="24"/>
          <w:szCs w:val="24"/>
          <w:lang w:val="sr-Latn-CS"/>
        </w:rPr>
        <w:t>---</w:t>
      </w:r>
      <w:r w:rsidRPr="0045301F">
        <w:rPr>
          <w:rFonts w:ascii="Arial" w:hAnsi="Arial" w:cs="Arial"/>
          <w:sz w:val="24"/>
          <w:szCs w:val="24"/>
          <w:lang w:val="sr-Latn-CS"/>
        </w:rPr>
        <w:t>.</w:t>
      </w:r>
      <w:r w:rsidR="00E90B83" w:rsidRPr="0045301F">
        <w:rPr>
          <w:rFonts w:ascii="Arial" w:hAnsi="Arial" w:cs="Arial"/>
          <w:sz w:val="24"/>
          <w:szCs w:val="24"/>
          <w:lang w:val="sr-Latn-CS"/>
        </w:rPr>
        <w:t xml:space="preserve"> </w:t>
      </w:r>
      <w:r w:rsidR="00285E3C" w:rsidRPr="0045301F">
        <w:rPr>
          <w:rFonts w:ascii="Arial" w:hAnsi="Arial" w:cs="Arial"/>
          <w:sz w:val="24"/>
          <w:szCs w:val="24"/>
          <w:lang w:val="sr-Latn-CS"/>
        </w:rPr>
        <w:t>---</w:t>
      </w:r>
      <w:r w:rsidR="00E90B83" w:rsidRPr="0045301F">
        <w:rPr>
          <w:rFonts w:ascii="Arial" w:hAnsi="Arial" w:cs="Arial"/>
          <w:sz w:val="24"/>
          <w:szCs w:val="24"/>
          <w:lang w:val="sr-Latn-CS"/>
        </w:rPr>
        <w:t xml:space="preserve"> </w:t>
      </w:r>
      <w:r w:rsidR="00285E3C" w:rsidRPr="0045301F">
        <w:rPr>
          <w:rFonts w:ascii="Arial" w:hAnsi="Arial" w:cs="Arial"/>
          <w:sz w:val="24"/>
          <w:szCs w:val="24"/>
          <w:lang w:val="sr-Latn-CS"/>
        </w:rPr>
        <w:t>2019</w:t>
      </w:r>
      <w:r w:rsidRPr="0045301F">
        <w:rPr>
          <w:rFonts w:ascii="Arial" w:hAnsi="Arial" w:cs="Arial"/>
          <w:sz w:val="24"/>
          <w:szCs w:val="24"/>
          <w:lang w:val="sr-Latn-CS"/>
        </w:rPr>
        <w:t xml:space="preserve">. godine. Javnost je obaviještena o organizovanju javne rasprave putem sajta Glavnog grada i objavljivanjem obavještenja u dnevnom listu “Pobjeda“. </w:t>
      </w:r>
    </w:p>
    <w:p w:rsidR="005A0795" w:rsidRPr="0045301F" w:rsidRDefault="005A0795" w:rsidP="003A7071">
      <w:pPr>
        <w:spacing w:after="0" w:line="240" w:lineRule="auto"/>
        <w:ind w:firstLine="720"/>
        <w:jc w:val="both"/>
        <w:rPr>
          <w:rFonts w:ascii="Arial" w:hAnsi="Arial" w:cs="Arial"/>
          <w:sz w:val="24"/>
          <w:szCs w:val="24"/>
          <w:lang w:val="sr-Latn-CS"/>
        </w:rPr>
      </w:pPr>
    </w:p>
    <w:p w:rsidR="001F23C7" w:rsidRPr="0045301F" w:rsidRDefault="001F23C7" w:rsidP="003A7071">
      <w:pPr>
        <w:spacing w:after="0" w:line="240" w:lineRule="auto"/>
        <w:ind w:firstLine="720"/>
        <w:jc w:val="both"/>
        <w:rPr>
          <w:rFonts w:ascii="Arial" w:hAnsi="Arial" w:cs="Arial"/>
          <w:sz w:val="24"/>
          <w:szCs w:val="24"/>
          <w:lang w:val="sr-Latn-CS"/>
        </w:rPr>
      </w:pPr>
      <w:r w:rsidRPr="0045301F">
        <w:rPr>
          <w:rFonts w:ascii="Arial" w:hAnsi="Arial" w:cs="Arial"/>
          <w:sz w:val="24"/>
          <w:szCs w:val="24"/>
          <w:lang w:val="sr-Latn-CS"/>
        </w:rPr>
        <w:t xml:space="preserve">O sprovedenoj javnoj raspravi sačinjen je izvještaj, koji </w:t>
      </w:r>
      <w:bookmarkStart w:id="12" w:name="_GoBack"/>
      <w:bookmarkEnd w:id="12"/>
      <w:r w:rsidRPr="0045301F">
        <w:rPr>
          <w:rFonts w:ascii="Arial" w:hAnsi="Arial" w:cs="Arial"/>
          <w:sz w:val="24"/>
          <w:szCs w:val="24"/>
          <w:lang w:val="sr-Latn-CS"/>
        </w:rPr>
        <w:t>je sastavni dio ovog dokumenta.</w:t>
      </w:r>
    </w:p>
    <w:p w:rsidR="001F23C7" w:rsidRPr="0045301F" w:rsidRDefault="001F23C7" w:rsidP="003A7071">
      <w:pPr>
        <w:spacing w:after="0" w:line="240" w:lineRule="auto"/>
        <w:ind w:firstLine="720"/>
        <w:jc w:val="both"/>
        <w:rPr>
          <w:rFonts w:ascii="Arial" w:hAnsi="Arial" w:cs="Arial"/>
          <w:sz w:val="24"/>
          <w:szCs w:val="24"/>
          <w:lang w:val="sr-Latn-CS"/>
        </w:rPr>
      </w:pPr>
    </w:p>
    <w:p w:rsidR="001F23C7" w:rsidRPr="0045301F" w:rsidRDefault="001F23C7" w:rsidP="003A7071">
      <w:pPr>
        <w:spacing w:after="0" w:line="240" w:lineRule="auto"/>
        <w:jc w:val="both"/>
        <w:rPr>
          <w:rFonts w:ascii="Arial" w:hAnsi="Arial" w:cs="Arial"/>
          <w:sz w:val="24"/>
          <w:szCs w:val="24"/>
          <w:lang w:val="sr-Latn-CS"/>
        </w:rPr>
      </w:pPr>
      <w:r w:rsidRPr="0045301F">
        <w:rPr>
          <w:rFonts w:ascii="Arial" w:hAnsi="Arial" w:cs="Arial"/>
          <w:sz w:val="24"/>
          <w:szCs w:val="24"/>
          <w:lang w:val="sr-Latn-CS"/>
        </w:rPr>
        <w:tab/>
        <w:t xml:space="preserve">Proces implementacije LEAP-a traje četiri godine nakon čega se vrši revizija i ažuriranje dokumenta. </w:t>
      </w:r>
    </w:p>
    <w:p w:rsidR="001F23C7" w:rsidRPr="0045301F" w:rsidRDefault="001F23C7">
      <w:pPr>
        <w:rPr>
          <w:rFonts w:ascii="Arial" w:hAnsi="Arial" w:cs="Arial"/>
          <w:sz w:val="24"/>
          <w:szCs w:val="24"/>
          <w:lang w:val="sr-Latn-CS"/>
        </w:rPr>
      </w:pPr>
    </w:p>
    <w:p w:rsidR="001F23C7" w:rsidRPr="0045301F" w:rsidRDefault="001F23C7">
      <w:pPr>
        <w:rPr>
          <w:rFonts w:ascii="Arial" w:hAnsi="Arial" w:cs="Arial"/>
          <w:sz w:val="24"/>
          <w:szCs w:val="24"/>
          <w:lang w:val="sr-Latn-CS"/>
        </w:rPr>
      </w:pPr>
    </w:p>
    <w:p w:rsidR="001F23C7" w:rsidRPr="0045301F" w:rsidRDefault="001F23C7">
      <w:pPr>
        <w:rPr>
          <w:rFonts w:ascii="Arial" w:hAnsi="Arial" w:cs="Arial"/>
          <w:sz w:val="24"/>
          <w:szCs w:val="24"/>
          <w:lang w:val="sr-Latn-CS"/>
        </w:rPr>
      </w:pPr>
    </w:p>
    <w:p w:rsidR="001F23C7" w:rsidRPr="0045301F" w:rsidRDefault="001F23C7">
      <w:pPr>
        <w:rPr>
          <w:rFonts w:ascii="Arial" w:hAnsi="Arial" w:cs="Arial"/>
          <w:sz w:val="24"/>
          <w:szCs w:val="24"/>
          <w:lang w:val="sr-Latn-CS"/>
        </w:rPr>
      </w:pPr>
    </w:p>
    <w:p w:rsidR="001F23C7" w:rsidRPr="0045301F" w:rsidRDefault="001F23C7">
      <w:pPr>
        <w:rPr>
          <w:rFonts w:ascii="Arial" w:hAnsi="Arial" w:cs="Arial"/>
          <w:sz w:val="24"/>
          <w:szCs w:val="24"/>
          <w:lang w:val="sr-Latn-CS"/>
        </w:rPr>
      </w:pPr>
    </w:p>
    <w:p w:rsidR="001F23C7" w:rsidRPr="0045301F" w:rsidRDefault="001F23C7">
      <w:pPr>
        <w:rPr>
          <w:rFonts w:ascii="Arial" w:hAnsi="Arial" w:cs="Arial"/>
          <w:sz w:val="24"/>
          <w:szCs w:val="24"/>
          <w:lang w:val="sr-Latn-CS"/>
        </w:rPr>
      </w:pPr>
    </w:p>
    <w:p w:rsidR="001F23C7" w:rsidRPr="0045301F" w:rsidRDefault="001F23C7">
      <w:pPr>
        <w:rPr>
          <w:rFonts w:ascii="Arial" w:hAnsi="Arial" w:cs="Arial"/>
          <w:sz w:val="24"/>
          <w:szCs w:val="24"/>
          <w:lang w:val="sr-Latn-CS"/>
        </w:rPr>
      </w:pPr>
    </w:p>
    <w:p w:rsidR="001F23C7" w:rsidRPr="0045301F" w:rsidRDefault="001F23C7">
      <w:pPr>
        <w:rPr>
          <w:rFonts w:ascii="Arial" w:hAnsi="Arial" w:cs="Arial"/>
          <w:sz w:val="24"/>
          <w:szCs w:val="24"/>
          <w:lang w:val="sr-Latn-CS"/>
        </w:rPr>
      </w:pPr>
    </w:p>
    <w:p w:rsidR="001F23C7" w:rsidRPr="0045301F" w:rsidRDefault="001F23C7">
      <w:pPr>
        <w:rPr>
          <w:rFonts w:ascii="Arial" w:hAnsi="Arial" w:cs="Arial"/>
          <w:sz w:val="24"/>
          <w:szCs w:val="24"/>
          <w:lang w:val="sr-Latn-CS"/>
        </w:rPr>
      </w:pPr>
    </w:p>
    <w:p w:rsidR="001F23C7" w:rsidRPr="0045301F" w:rsidRDefault="001F23C7">
      <w:pPr>
        <w:rPr>
          <w:rFonts w:ascii="Arial" w:hAnsi="Arial" w:cs="Arial"/>
          <w:sz w:val="24"/>
          <w:szCs w:val="24"/>
          <w:lang w:val="sr-Latn-CS"/>
        </w:rPr>
      </w:pPr>
    </w:p>
    <w:p w:rsidR="001F23C7" w:rsidRPr="0045301F" w:rsidRDefault="001F23C7">
      <w:pPr>
        <w:rPr>
          <w:rFonts w:ascii="Arial" w:hAnsi="Arial" w:cs="Arial"/>
          <w:sz w:val="24"/>
          <w:szCs w:val="24"/>
          <w:lang w:val="sr-Latn-CS"/>
        </w:rPr>
      </w:pPr>
    </w:p>
    <w:p w:rsidR="001F23C7" w:rsidRPr="0045301F" w:rsidRDefault="001F23C7">
      <w:pPr>
        <w:rPr>
          <w:rFonts w:ascii="Arial" w:hAnsi="Arial" w:cs="Arial"/>
          <w:sz w:val="24"/>
          <w:szCs w:val="24"/>
          <w:lang w:val="sr-Latn-CS"/>
        </w:rPr>
      </w:pPr>
    </w:p>
    <w:sectPr w:rsidR="001F23C7" w:rsidRPr="0045301F" w:rsidSect="00D032E9">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30" w:rsidRDefault="00EC4030" w:rsidP="00032630">
      <w:pPr>
        <w:spacing w:after="0" w:line="240" w:lineRule="auto"/>
      </w:pPr>
      <w:r>
        <w:separator/>
      </w:r>
    </w:p>
  </w:endnote>
  <w:endnote w:type="continuationSeparator" w:id="0">
    <w:p w:rsidR="00EC4030" w:rsidRDefault="00EC4030" w:rsidP="00032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DejaVu Sans Condensed">
    <w:altName w:val="Times New Roman"/>
    <w:charset w:val="EE"/>
    <w:family w:val="swiss"/>
    <w:pitch w:val="variable"/>
    <w:sig w:usb0="E7000EFF" w:usb1="5200F5FF" w:usb2="0A242021" w:usb3="00000000" w:csb0="000001BF" w:csb1="00000000"/>
  </w:font>
  <w:font w:name="Tahoma">
    <w:panose1 w:val="020B0604030504040204"/>
    <w:charset w:val="00"/>
    <w:family w:val="swiss"/>
    <w:notTrueType/>
    <w:pitch w:val="variable"/>
    <w:sig w:usb0="00000003" w:usb1="00000000" w:usb2="00000000" w:usb3="00000000" w:csb0="00000001"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Helv">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utch Bold">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5" w:usb1="08070000" w:usb2="00000010" w:usb3="00000000" w:csb0="00020002" w:csb1="00000000"/>
  </w:font>
  <w:font w:name="MyriadPro-It">
    <w:altName w:val="MS Mincho"/>
    <w:panose1 w:val="00000000000000000000"/>
    <w:charset w:val="80"/>
    <w:family w:val="roman"/>
    <w:notTrueType/>
    <w:pitch w:val="default"/>
    <w:sig w:usb0="00000001" w:usb1="08070000" w:usb2="00000010" w:usb3="00000000" w:csb0="00020000" w:csb1="00000000"/>
  </w:font>
  <w:font w:name="DPFAAE+TimesNewRoman">
    <w:altName w:val="Arial Unicode MS"/>
    <w:panose1 w:val="00000000000000000000"/>
    <w:charset w:val="80"/>
    <w:family w:val="roman"/>
    <w:notTrueType/>
    <w:pitch w:val="default"/>
    <w:sig w:usb0="00000001" w:usb1="08070000" w:usb2="00000010" w:usb3="00000000" w:csb0="00020000" w:csb1="00000000"/>
  </w:font>
  <w:font w:name="DPEPKF+TimesNewRoman">
    <w:altName w:val="Arial Unicode MS"/>
    <w:panose1 w:val="00000000000000000000"/>
    <w:charset w:val="80"/>
    <w:family w:val="auto"/>
    <w:notTrueType/>
    <w:pitch w:val="default"/>
    <w:sig w:usb0="00000001" w:usb1="08070000" w:usb2="00000010" w:usb3="00000000" w:csb0="00020000" w:csb1="00000000"/>
  </w:font>
  <w:font w:name="MyriadPro-Bold">
    <w:altName w:val="MS Mincho"/>
    <w:panose1 w:val="00000000000000000000"/>
    <w:charset w:val="80"/>
    <w:family w:val="roman"/>
    <w:notTrueType/>
    <w:pitch w:val="default"/>
    <w:sig w:usb0="00000001" w:usb1="08070000" w:usb2="00000010" w:usb3="00000000" w:csb0="00020000" w:csb1="00000000"/>
  </w:font>
  <w:font w:name="Impact">
    <w:panose1 w:val="020B0806030902050204"/>
    <w:charset w:val="EE"/>
    <w:family w:val="swiss"/>
    <w:pitch w:val="variable"/>
    <w:sig w:usb0="00000287" w:usb1="00000000" w:usb2="00000000" w:usb3="00000000" w:csb0="0000009F" w:csb1="00000000"/>
  </w:font>
  <w:font w:name="MyriadPro-Regular">
    <w:altName w:val="MS Mincho"/>
    <w:panose1 w:val="00000000000000000000"/>
    <w:charset w:val="80"/>
    <w:family w:val="auto"/>
    <w:notTrueType/>
    <w:pitch w:val="default"/>
    <w:sig w:usb0="00000001" w:usb1="08070000" w:usb2="00000010" w:usb3="00000000" w:csb0="00020000" w:csb1="00000000"/>
  </w:font>
  <w:font w:name="LMKDEE+TimesNewRoman">
    <w:altName w:val="Arial Unicode MS"/>
    <w:panose1 w:val="00000000000000000000"/>
    <w:charset w:val="80"/>
    <w:family w:val="roman"/>
    <w:notTrueType/>
    <w:pitch w:val="default"/>
    <w:sig w:usb0="00000001" w:usb1="08070000" w:usb2="00000010" w:usb3="00000000" w:csb0="00020000" w:csb1="00000000"/>
  </w:font>
  <w:font w:name="LMKDC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0D" w:rsidRDefault="00071363">
    <w:pPr>
      <w:pStyle w:val="Footer"/>
      <w:jc w:val="right"/>
    </w:pPr>
    <w:fldSimple w:instr=" PAGE   \* MERGEFORMAT ">
      <w:r w:rsidR="002E3023">
        <w:rPr>
          <w:noProof/>
        </w:rPr>
        <w:t>4</w:t>
      </w:r>
    </w:fldSimple>
  </w:p>
  <w:p w:rsidR="003B260D" w:rsidRDefault="003B2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30" w:rsidRDefault="00EC4030" w:rsidP="00032630">
      <w:pPr>
        <w:spacing w:after="0" w:line="240" w:lineRule="auto"/>
      </w:pPr>
      <w:r>
        <w:separator/>
      </w:r>
    </w:p>
  </w:footnote>
  <w:footnote w:type="continuationSeparator" w:id="0">
    <w:p w:rsidR="00EC4030" w:rsidRDefault="00EC4030" w:rsidP="00032630">
      <w:pPr>
        <w:spacing w:after="0" w:line="240" w:lineRule="auto"/>
      </w:pPr>
      <w:r>
        <w:continuationSeparator/>
      </w:r>
    </w:p>
  </w:footnote>
  <w:footnote w:id="1">
    <w:p w:rsidR="003B260D" w:rsidRPr="009F7DDE" w:rsidRDefault="003B260D" w:rsidP="00C03832">
      <w:pPr>
        <w:pStyle w:val="FootnoteText"/>
        <w:rPr>
          <w:lang w:val="sr-Latn-CS"/>
        </w:rPr>
      </w:pPr>
      <w:r>
        <w:rPr>
          <w:rStyle w:val="FootnoteReference"/>
        </w:rPr>
        <w:footnoteRef/>
      </w:r>
      <w:r>
        <w:t xml:space="preserve"> </w:t>
      </w:r>
      <w:r w:rsidRPr="002126D2">
        <w:rPr>
          <w:lang w:val="sr-Latn-CS"/>
        </w:rPr>
        <w:t>Zavod za hidrometeorologiju i seizmologiju Crne Gore;</w:t>
      </w:r>
    </w:p>
  </w:footnote>
  <w:footnote w:id="2">
    <w:p w:rsidR="003B260D" w:rsidRPr="00C401B9" w:rsidRDefault="003B260D" w:rsidP="00C03832">
      <w:pPr>
        <w:pStyle w:val="FootnoteText"/>
        <w:rPr>
          <w:lang w:val="sr-Latn-CS"/>
        </w:rPr>
      </w:pPr>
      <w:r w:rsidRPr="00C401B9">
        <w:rPr>
          <w:rStyle w:val="FootnoteReference"/>
        </w:rPr>
        <w:footnoteRef/>
      </w:r>
      <w:r w:rsidRPr="00C401B9">
        <w:t xml:space="preserve"> </w:t>
      </w:r>
      <w:r w:rsidRPr="00C401B9">
        <w:rPr>
          <w:lang w:val="sr-Latn-CS"/>
        </w:rPr>
        <w:t>Zavod za statistiku Crne Gore;</w:t>
      </w:r>
    </w:p>
  </w:footnote>
  <w:footnote w:id="3">
    <w:p w:rsidR="003B260D" w:rsidRPr="00C401B9" w:rsidRDefault="003B260D" w:rsidP="00C03832">
      <w:pPr>
        <w:pStyle w:val="FootnoteText"/>
        <w:rPr>
          <w:lang w:val="sr-Latn-CS"/>
        </w:rPr>
      </w:pPr>
      <w:r w:rsidRPr="00C401B9">
        <w:rPr>
          <w:rStyle w:val="FootnoteReference"/>
        </w:rPr>
        <w:footnoteRef/>
      </w:r>
      <w:r w:rsidRPr="00C401B9">
        <w:t xml:space="preserve"> </w:t>
      </w:r>
      <w:r w:rsidRPr="00C401B9">
        <w:rPr>
          <w:lang w:val="sr-Latn-CS"/>
        </w:rPr>
        <w:t>Zavod za statstiku 2018, www.monstat.org;</w:t>
      </w:r>
    </w:p>
  </w:footnote>
  <w:footnote w:id="4">
    <w:p w:rsidR="003B260D" w:rsidRPr="00C401B9" w:rsidRDefault="003B260D" w:rsidP="00C03832">
      <w:pPr>
        <w:pStyle w:val="FootnoteText"/>
        <w:rPr>
          <w:lang w:val="sr-Latn-CS"/>
        </w:rPr>
      </w:pPr>
      <w:r w:rsidRPr="00C401B9">
        <w:rPr>
          <w:rStyle w:val="FootnoteReference"/>
        </w:rPr>
        <w:footnoteRef/>
      </w:r>
      <w:r w:rsidRPr="00C401B9">
        <w:t xml:space="preserve"> </w:t>
      </w:r>
      <w:r w:rsidRPr="00C401B9">
        <w:rPr>
          <w:lang w:val="sr-Latn-CS"/>
        </w:rPr>
        <w:t>Zavod za statistiku 2017.godine, www.monstat.org;</w:t>
      </w:r>
    </w:p>
  </w:footnote>
  <w:footnote w:id="5">
    <w:p w:rsidR="003B260D" w:rsidRPr="00C401B9" w:rsidRDefault="003B260D" w:rsidP="00C03832">
      <w:pPr>
        <w:pStyle w:val="FootnoteText"/>
        <w:rPr>
          <w:lang w:val="sr-Latn-CS"/>
        </w:rPr>
      </w:pPr>
      <w:r w:rsidRPr="00C401B9">
        <w:rPr>
          <w:rStyle w:val="FootnoteReference"/>
        </w:rPr>
        <w:footnoteRef/>
      </w:r>
      <w:r w:rsidRPr="00C401B9">
        <w:t xml:space="preserve"> </w:t>
      </w:r>
      <w:r w:rsidRPr="00C401B9">
        <w:rPr>
          <w:lang w:val="sr-Latn-CS"/>
        </w:rPr>
        <w:t xml:space="preserve"> www.monstat.org;</w:t>
      </w:r>
    </w:p>
  </w:footnote>
  <w:footnote w:id="6">
    <w:p w:rsidR="003B260D" w:rsidRPr="00C401B9" w:rsidRDefault="003B260D" w:rsidP="00C03832">
      <w:pPr>
        <w:pStyle w:val="FootnoteText"/>
        <w:rPr>
          <w:lang w:val="sr-Latn-CS"/>
        </w:rPr>
      </w:pPr>
      <w:r>
        <w:rPr>
          <w:rStyle w:val="FootnoteReference"/>
        </w:rPr>
        <w:footnoteRef/>
      </w:r>
      <w:r>
        <w:t xml:space="preserve"> </w:t>
      </w:r>
      <w:r w:rsidRPr="00C401B9">
        <w:rPr>
          <w:lang w:val="sr-Latn-CS"/>
        </w:rPr>
        <w:t>Statistički godišnjak 2018, www.monstat.org;</w:t>
      </w:r>
    </w:p>
  </w:footnote>
  <w:footnote w:id="7">
    <w:p w:rsidR="003B260D" w:rsidRPr="002118C5" w:rsidRDefault="003B260D" w:rsidP="00C03832">
      <w:pPr>
        <w:pStyle w:val="FootnoteText"/>
        <w:rPr>
          <w:lang w:val="sr-Latn-CS"/>
        </w:rPr>
      </w:pPr>
      <w:r w:rsidRPr="002118C5">
        <w:rPr>
          <w:rStyle w:val="FootnoteReference"/>
        </w:rPr>
        <w:footnoteRef/>
      </w:r>
      <w:r w:rsidRPr="002118C5">
        <w:t xml:space="preserve"> </w:t>
      </w:r>
      <w:r w:rsidRPr="002118C5">
        <w:rPr>
          <w:lang w:val="sr-Latn-CS"/>
        </w:rPr>
        <w:t>Statistički godišnjak 2018, preliminarni podaci, ww.monstat.org;</w:t>
      </w:r>
    </w:p>
  </w:footnote>
  <w:footnote w:id="8">
    <w:p w:rsidR="003B260D" w:rsidRPr="002118C5" w:rsidRDefault="003B260D" w:rsidP="00C03832">
      <w:pPr>
        <w:pStyle w:val="FootnoteText"/>
        <w:rPr>
          <w:lang w:val="sr-Latn-CS"/>
        </w:rPr>
      </w:pPr>
      <w:r w:rsidRPr="002118C5">
        <w:rPr>
          <w:rStyle w:val="FootnoteReference"/>
        </w:rPr>
        <w:footnoteRef/>
      </w:r>
      <w:r w:rsidRPr="002118C5">
        <w:t xml:space="preserve"> </w:t>
      </w:r>
      <w:r w:rsidRPr="002118C5">
        <w:rPr>
          <w:lang w:val="sr-Latn-CS"/>
        </w:rPr>
        <w:t>Izvor: Monstat</w:t>
      </w:r>
    </w:p>
  </w:footnote>
  <w:footnote w:id="9">
    <w:p w:rsidR="003B260D" w:rsidRPr="002118C5" w:rsidRDefault="003B260D" w:rsidP="00C03832">
      <w:pPr>
        <w:pStyle w:val="FootnoteText"/>
        <w:rPr>
          <w:i/>
          <w:lang w:val="sr-Latn-CS"/>
        </w:rPr>
      </w:pPr>
      <w:r w:rsidRPr="002118C5">
        <w:rPr>
          <w:rStyle w:val="FootnoteReference"/>
          <w:i/>
        </w:rPr>
        <w:footnoteRef/>
      </w:r>
      <w:r w:rsidRPr="002118C5">
        <w:rPr>
          <w:i/>
        </w:rPr>
        <w:t xml:space="preserve"> </w:t>
      </w:r>
      <w:r w:rsidRPr="002118C5">
        <w:rPr>
          <w:rFonts w:ascii="Arial" w:hAnsi="Arial" w:cs="Arial"/>
          <w:lang w:eastAsia="ar-SA"/>
        </w:rPr>
        <w:t>: Zavod za statistiku, 2018.godine, www.monstat.org;</w:t>
      </w:r>
    </w:p>
  </w:footnote>
  <w:footnote w:id="10">
    <w:p w:rsidR="003B260D" w:rsidRPr="002118C5" w:rsidRDefault="003B260D" w:rsidP="00C03832">
      <w:pPr>
        <w:pStyle w:val="FootnoteText"/>
        <w:rPr>
          <w:lang w:val="sr-Latn-CS"/>
        </w:rPr>
      </w:pPr>
      <w:r w:rsidRPr="002118C5">
        <w:rPr>
          <w:rStyle w:val="FootnoteReference"/>
        </w:rPr>
        <w:footnoteRef/>
      </w:r>
      <w:r w:rsidRPr="002118C5">
        <w:t xml:space="preserve"> </w:t>
      </w:r>
      <w:r w:rsidRPr="002118C5">
        <w:rPr>
          <w:lang w:val="sr-Latn-CS"/>
        </w:rPr>
        <w:t>Centralna banka Crne Gore;</w:t>
      </w:r>
    </w:p>
  </w:footnote>
  <w:footnote w:id="11">
    <w:p w:rsidR="003B260D" w:rsidRPr="00A820D1" w:rsidRDefault="003B260D" w:rsidP="008D657B">
      <w:pPr>
        <w:pStyle w:val="FootnoteText"/>
        <w:rPr>
          <w:rFonts w:ascii="Arial" w:hAnsi="Arial" w:cs="Arial"/>
          <w:sz w:val="18"/>
          <w:szCs w:val="18"/>
          <w:lang w:val="sr-Latn-CS"/>
        </w:rPr>
      </w:pPr>
      <w:r w:rsidRPr="00A820D1">
        <w:rPr>
          <w:rStyle w:val="FootnoteReference"/>
        </w:rPr>
        <w:footnoteRef/>
      </w:r>
      <w:r w:rsidRPr="00A820D1">
        <w:t xml:space="preserve"> </w:t>
      </w:r>
      <w:r w:rsidRPr="00A820D1">
        <w:rPr>
          <w:rFonts w:ascii="Arial" w:hAnsi="Arial" w:cs="Arial"/>
          <w:sz w:val="18"/>
          <w:szCs w:val="18"/>
        </w:rPr>
        <w:t xml:space="preserve">Projekat </w:t>
      </w:r>
      <w:r w:rsidRPr="00A820D1">
        <w:rPr>
          <w:rFonts w:ascii="Arial" w:hAnsi="Arial" w:cs="Arial"/>
          <w:sz w:val="18"/>
          <w:szCs w:val="18"/>
          <w:shd w:val="clear" w:color="auto" w:fill="FFFFFF"/>
        </w:rPr>
        <w:t>usmjeren na vrednovanje kulturne i prirodne baštine i njihovo stavljanje u funkciju održivog turizma kroz prekograničnu saradnju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4680"/>
        </w:tabs>
        <w:ind w:left="4680" w:hanging="720"/>
      </w:pPr>
      <w:rPr>
        <w:rFonts w:ascii="Wingdings" w:hAnsi="Wingding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E962D7A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0"/>
        </w:tabs>
        <w:ind w:left="780"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0"/>
    <w:lvl w:ilvl="0">
      <w:start w:val="1"/>
      <w:numFmt w:val="bullet"/>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11"/>
    <w:lvl w:ilvl="0">
      <w:start w:val="4"/>
      <w:numFmt w:val="decimal"/>
      <w:lvlText w:val="%1."/>
      <w:lvlJc w:val="left"/>
      <w:pPr>
        <w:tabs>
          <w:tab w:val="num" w:pos="720"/>
        </w:tabs>
        <w:ind w:left="720" w:hanging="360"/>
      </w:pPr>
      <w:rPr>
        <w:rFonts w:cs="Times New Roman"/>
      </w:rPr>
    </w:lvl>
  </w:abstractNum>
  <w:abstractNum w:abstractNumId="10">
    <w:nsid w:val="0000000B"/>
    <w:multiLevelType w:val="multilevel"/>
    <w:tmpl w:val="C616B2E8"/>
    <w:name w:val="WW8Num12"/>
    <w:lvl w:ilvl="0">
      <w:start w:val="6"/>
      <w:numFmt w:val="decimal"/>
      <w:lvlText w:val="%1."/>
      <w:lvlJc w:val="left"/>
      <w:pPr>
        <w:tabs>
          <w:tab w:val="num" w:pos="720"/>
        </w:tabs>
        <w:ind w:left="720" w:hanging="360"/>
      </w:pPr>
      <w:rPr>
        <w:rFonts w:cs="Times New Roman"/>
      </w:rPr>
    </w:lvl>
    <w:lvl w:ilvl="1">
      <w:start w:val="9"/>
      <w:numFmt w:val="decimal"/>
      <w:isLgl/>
      <w:lvlText w:val="%1.%2."/>
      <w:lvlJc w:val="left"/>
      <w:pPr>
        <w:ind w:left="144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680" w:hanging="216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11">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204"/>
        </w:tabs>
        <w:ind w:left="2204"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15"/>
    <w:lvl w:ilvl="0">
      <w:start w:val="1"/>
      <w:numFmt w:val="bullet"/>
      <w:lvlText w:val=""/>
      <w:lvlJc w:val="left"/>
      <w:pPr>
        <w:tabs>
          <w:tab w:val="num" w:pos="780"/>
        </w:tabs>
        <w:ind w:left="780" w:hanging="360"/>
      </w:pPr>
      <w:rPr>
        <w:rFonts w:ascii="Symbol" w:hAnsi="Symbol"/>
      </w:rPr>
    </w:lvl>
  </w:abstractNum>
  <w:abstractNum w:abstractNumId="14">
    <w:nsid w:val="0000000F"/>
    <w:multiLevelType w:val="singleLevel"/>
    <w:tmpl w:val="FCF03AB4"/>
    <w:name w:val="WW8Num16"/>
    <w:lvl w:ilvl="0">
      <w:start w:val="1"/>
      <w:numFmt w:val="bullet"/>
      <w:lvlText w:val=""/>
      <w:lvlJc w:val="left"/>
      <w:pPr>
        <w:tabs>
          <w:tab w:val="num" w:pos="780"/>
        </w:tabs>
        <w:ind w:left="780" w:hanging="360"/>
      </w:pPr>
      <w:rPr>
        <w:rFonts w:ascii="Symbol" w:hAnsi="Symbol"/>
        <w:color w:val="auto"/>
      </w:rPr>
    </w:lvl>
  </w:abstractNum>
  <w:abstractNum w:abstractNumId="15">
    <w:nsid w:val="00000010"/>
    <w:multiLevelType w:val="multilevel"/>
    <w:tmpl w:val="8CCE3D32"/>
    <w:name w:val="WW8Num17"/>
    <w:lvl w:ilvl="0">
      <w:start w:val="1"/>
      <w:numFmt w:val="decimal"/>
      <w:lvlText w:val="%1."/>
      <w:lvlJc w:val="left"/>
      <w:pPr>
        <w:tabs>
          <w:tab w:val="num" w:pos="540"/>
        </w:tabs>
        <w:ind w:left="540" w:hanging="360"/>
      </w:pPr>
      <w:rPr>
        <w:rFonts w:ascii="Arial" w:hAnsi="Arial" w:cs="Arial" w:hint="default"/>
        <w:b/>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00000011"/>
    <w:multiLevelType w:val="multilevel"/>
    <w:tmpl w:val="F126E334"/>
    <w:name w:val="WW8Num18"/>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00"/>
        </w:tabs>
        <w:ind w:left="900" w:hanging="48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7">
    <w:nsid w:val="00000012"/>
    <w:multiLevelType w:val="singleLevel"/>
    <w:tmpl w:val="00000012"/>
    <w:name w:val="WW8Num19"/>
    <w:lvl w:ilvl="0">
      <w:start w:val="10"/>
      <w:numFmt w:val="decimal"/>
      <w:lvlText w:val="%1."/>
      <w:lvlJc w:val="left"/>
      <w:pPr>
        <w:tabs>
          <w:tab w:val="num" w:pos="630"/>
        </w:tabs>
        <w:ind w:left="630" w:hanging="360"/>
      </w:pPr>
      <w:rPr>
        <w:rFonts w:cs="Times New Roman"/>
      </w:rPr>
    </w:lvl>
  </w:abstractNum>
  <w:abstractNum w:abstractNumId="18">
    <w:nsid w:val="08334F61"/>
    <w:multiLevelType w:val="hybridMultilevel"/>
    <w:tmpl w:val="47864612"/>
    <w:lvl w:ilvl="0" w:tplc="3FF0654A">
      <w:start w:val="26"/>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9">
    <w:nsid w:val="17735ADA"/>
    <w:multiLevelType w:val="hybridMultilevel"/>
    <w:tmpl w:val="659694C2"/>
    <w:lvl w:ilvl="0" w:tplc="081A000F">
      <w:start w:val="1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7B001E3"/>
    <w:multiLevelType w:val="hybridMultilevel"/>
    <w:tmpl w:val="20AA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97136D"/>
    <w:multiLevelType w:val="hybridMultilevel"/>
    <w:tmpl w:val="55C01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0F63F3C"/>
    <w:multiLevelType w:val="hybridMultilevel"/>
    <w:tmpl w:val="567C3F7C"/>
    <w:lvl w:ilvl="0" w:tplc="7C8A27DA">
      <w:numFmt w:val="bullet"/>
      <w:lvlText w:val="-"/>
      <w:lvlJc w:val="left"/>
      <w:pPr>
        <w:ind w:left="1247" w:hanging="360"/>
      </w:pPr>
      <w:rPr>
        <w:rFonts w:ascii="Arial" w:eastAsiaTheme="minorEastAsia" w:hAnsi="Arial" w:cs="Aria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23">
    <w:nsid w:val="213B1C2E"/>
    <w:multiLevelType w:val="hybridMultilevel"/>
    <w:tmpl w:val="728E4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2112EC"/>
    <w:multiLevelType w:val="hybridMultilevel"/>
    <w:tmpl w:val="3118B5BA"/>
    <w:lvl w:ilvl="0" w:tplc="0409000F">
      <w:start w:val="1"/>
      <w:numFmt w:val="bullet"/>
      <w:lvlText w:val=""/>
      <w:lvlJc w:val="left"/>
      <w:pPr>
        <w:ind w:left="644"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25">
    <w:nsid w:val="26554DCA"/>
    <w:multiLevelType w:val="hybridMultilevel"/>
    <w:tmpl w:val="BF92CB42"/>
    <w:lvl w:ilvl="0" w:tplc="209A3656">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DA23D4"/>
    <w:multiLevelType w:val="hybridMultilevel"/>
    <w:tmpl w:val="ACF010BC"/>
    <w:lvl w:ilvl="0" w:tplc="081A000F">
      <w:start w:val="5"/>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6581E2E"/>
    <w:multiLevelType w:val="hybridMultilevel"/>
    <w:tmpl w:val="0E009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9F4F99"/>
    <w:multiLevelType w:val="hybridMultilevel"/>
    <w:tmpl w:val="2F82F44E"/>
    <w:lvl w:ilvl="0" w:tplc="081A000F">
      <w:start w:val="10"/>
      <w:numFmt w:val="decimal"/>
      <w:lvlText w:val="%1."/>
      <w:lvlJc w:val="left"/>
      <w:pPr>
        <w:ind w:left="360" w:hanging="360"/>
      </w:pPr>
    </w:lvl>
    <w:lvl w:ilvl="1" w:tplc="081A0019">
      <w:start w:val="1"/>
      <w:numFmt w:val="decimal"/>
      <w:lvlText w:val="%2."/>
      <w:lvlJc w:val="left"/>
      <w:pPr>
        <w:tabs>
          <w:tab w:val="num" w:pos="1080"/>
        </w:tabs>
        <w:ind w:left="1080" w:hanging="360"/>
      </w:pPr>
    </w:lvl>
    <w:lvl w:ilvl="2" w:tplc="081A001B">
      <w:start w:val="1"/>
      <w:numFmt w:val="decimal"/>
      <w:lvlText w:val="%3."/>
      <w:lvlJc w:val="left"/>
      <w:pPr>
        <w:tabs>
          <w:tab w:val="num" w:pos="1800"/>
        </w:tabs>
        <w:ind w:left="1800" w:hanging="360"/>
      </w:pPr>
    </w:lvl>
    <w:lvl w:ilvl="3" w:tplc="081A000F">
      <w:start w:val="1"/>
      <w:numFmt w:val="decimal"/>
      <w:lvlText w:val="%4."/>
      <w:lvlJc w:val="left"/>
      <w:pPr>
        <w:tabs>
          <w:tab w:val="num" w:pos="2520"/>
        </w:tabs>
        <w:ind w:left="2520" w:hanging="360"/>
      </w:pPr>
    </w:lvl>
    <w:lvl w:ilvl="4" w:tplc="081A0019">
      <w:start w:val="1"/>
      <w:numFmt w:val="decimal"/>
      <w:lvlText w:val="%5."/>
      <w:lvlJc w:val="left"/>
      <w:pPr>
        <w:tabs>
          <w:tab w:val="num" w:pos="3240"/>
        </w:tabs>
        <w:ind w:left="3240" w:hanging="360"/>
      </w:pPr>
    </w:lvl>
    <w:lvl w:ilvl="5" w:tplc="081A001B">
      <w:start w:val="1"/>
      <w:numFmt w:val="decimal"/>
      <w:lvlText w:val="%6."/>
      <w:lvlJc w:val="left"/>
      <w:pPr>
        <w:tabs>
          <w:tab w:val="num" w:pos="3960"/>
        </w:tabs>
        <w:ind w:left="3960" w:hanging="360"/>
      </w:pPr>
    </w:lvl>
    <w:lvl w:ilvl="6" w:tplc="081A000F">
      <w:start w:val="1"/>
      <w:numFmt w:val="decimal"/>
      <w:lvlText w:val="%7."/>
      <w:lvlJc w:val="left"/>
      <w:pPr>
        <w:tabs>
          <w:tab w:val="num" w:pos="4680"/>
        </w:tabs>
        <w:ind w:left="4680" w:hanging="360"/>
      </w:pPr>
    </w:lvl>
    <w:lvl w:ilvl="7" w:tplc="081A0019">
      <w:start w:val="1"/>
      <w:numFmt w:val="decimal"/>
      <w:lvlText w:val="%8."/>
      <w:lvlJc w:val="left"/>
      <w:pPr>
        <w:tabs>
          <w:tab w:val="num" w:pos="5400"/>
        </w:tabs>
        <w:ind w:left="5400" w:hanging="360"/>
      </w:pPr>
    </w:lvl>
    <w:lvl w:ilvl="8" w:tplc="081A001B">
      <w:start w:val="1"/>
      <w:numFmt w:val="decimal"/>
      <w:lvlText w:val="%9."/>
      <w:lvlJc w:val="left"/>
      <w:pPr>
        <w:tabs>
          <w:tab w:val="num" w:pos="6120"/>
        </w:tabs>
        <w:ind w:left="6120" w:hanging="360"/>
      </w:pPr>
    </w:lvl>
  </w:abstractNum>
  <w:abstractNum w:abstractNumId="29">
    <w:nsid w:val="3D7E4B86"/>
    <w:multiLevelType w:val="hybridMultilevel"/>
    <w:tmpl w:val="52B8CDF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4A0C6166"/>
    <w:multiLevelType w:val="hybridMultilevel"/>
    <w:tmpl w:val="F162038E"/>
    <w:lvl w:ilvl="0" w:tplc="081A0001">
      <w:numFmt w:val="bullet"/>
      <w:lvlText w:val="-"/>
      <w:lvlJc w:val="left"/>
      <w:pPr>
        <w:ind w:left="720"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nsid w:val="4DC66E91"/>
    <w:multiLevelType w:val="hybridMultilevel"/>
    <w:tmpl w:val="111826CA"/>
    <w:lvl w:ilvl="0" w:tplc="6038D0E8">
      <w:start w:val="25"/>
      <w:numFmt w:val="decimal"/>
      <w:lvlText w:val="%1."/>
      <w:lvlJc w:val="left"/>
      <w:pPr>
        <w:ind w:left="928" w:hanging="360"/>
      </w:pPr>
      <w:rPr>
        <w:rFonts w:eastAsia="Calibri" w:hint="default"/>
        <w:b/>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32">
    <w:nsid w:val="585322E4"/>
    <w:multiLevelType w:val="hybridMultilevel"/>
    <w:tmpl w:val="88A83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33196E"/>
    <w:multiLevelType w:val="hybridMultilevel"/>
    <w:tmpl w:val="57387C02"/>
    <w:lvl w:ilvl="0" w:tplc="081A000F">
      <w:start w:val="2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BE07A05"/>
    <w:multiLevelType w:val="hybridMultilevel"/>
    <w:tmpl w:val="EE0019B2"/>
    <w:lvl w:ilvl="0" w:tplc="081A0017">
      <w:start w:val="1"/>
      <w:numFmt w:val="bullet"/>
      <w:lvlText w:val=""/>
      <w:lvlJc w:val="left"/>
      <w:pPr>
        <w:tabs>
          <w:tab w:val="num" w:pos="1287"/>
        </w:tabs>
        <w:ind w:left="1287" w:hanging="360"/>
      </w:pPr>
      <w:rPr>
        <w:rFonts w:ascii="Symbol" w:hAnsi="Symbol" w:hint="default"/>
        <w:sz w:val="22"/>
      </w:rPr>
    </w:lvl>
    <w:lvl w:ilvl="1" w:tplc="081A0017" w:tentative="1">
      <w:start w:val="1"/>
      <w:numFmt w:val="bullet"/>
      <w:lvlText w:val="o"/>
      <w:lvlJc w:val="left"/>
      <w:pPr>
        <w:tabs>
          <w:tab w:val="num" w:pos="2007"/>
        </w:tabs>
        <w:ind w:left="2007" w:hanging="360"/>
      </w:pPr>
      <w:rPr>
        <w:rFonts w:ascii="Courier New" w:hAnsi="Courier New" w:hint="default"/>
      </w:rPr>
    </w:lvl>
    <w:lvl w:ilvl="2" w:tplc="B664A8F2" w:tentative="1">
      <w:start w:val="1"/>
      <w:numFmt w:val="bullet"/>
      <w:lvlText w:val=""/>
      <w:lvlJc w:val="left"/>
      <w:pPr>
        <w:tabs>
          <w:tab w:val="num" w:pos="2727"/>
        </w:tabs>
        <w:ind w:left="2727" w:hanging="360"/>
      </w:pPr>
      <w:rPr>
        <w:rFonts w:ascii="Wingdings" w:hAnsi="Wingdings" w:hint="default"/>
      </w:rPr>
    </w:lvl>
    <w:lvl w:ilvl="3" w:tplc="081A000F" w:tentative="1">
      <w:start w:val="1"/>
      <w:numFmt w:val="bullet"/>
      <w:lvlText w:val=""/>
      <w:lvlJc w:val="left"/>
      <w:pPr>
        <w:tabs>
          <w:tab w:val="num" w:pos="3447"/>
        </w:tabs>
        <w:ind w:left="3447" w:hanging="360"/>
      </w:pPr>
      <w:rPr>
        <w:rFonts w:ascii="Symbol" w:hAnsi="Symbol" w:hint="default"/>
      </w:rPr>
    </w:lvl>
    <w:lvl w:ilvl="4" w:tplc="081A0019" w:tentative="1">
      <w:start w:val="1"/>
      <w:numFmt w:val="bullet"/>
      <w:lvlText w:val="o"/>
      <w:lvlJc w:val="left"/>
      <w:pPr>
        <w:tabs>
          <w:tab w:val="num" w:pos="4167"/>
        </w:tabs>
        <w:ind w:left="4167" w:hanging="360"/>
      </w:pPr>
      <w:rPr>
        <w:rFonts w:ascii="Courier New" w:hAnsi="Courier New" w:hint="default"/>
      </w:rPr>
    </w:lvl>
    <w:lvl w:ilvl="5" w:tplc="081A001B" w:tentative="1">
      <w:start w:val="1"/>
      <w:numFmt w:val="bullet"/>
      <w:lvlText w:val=""/>
      <w:lvlJc w:val="left"/>
      <w:pPr>
        <w:tabs>
          <w:tab w:val="num" w:pos="4887"/>
        </w:tabs>
        <w:ind w:left="4887" w:hanging="360"/>
      </w:pPr>
      <w:rPr>
        <w:rFonts w:ascii="Wingdings" w:hAnsi="Wingdings" w:hint="default"/>
      </w:rPr>
    </w:lvl>
    <w:lvl w:ilvl="6" w:tplc="081A000F" w:tentative="1">
      <w:start w:val="1"/>
      <w:numFmt w:val="bullet"/>
      <w:lvlText w:val=""/>
      <w:lvlJc w:val="left"/>
      <w:pPr>
        <w:tabs>
          <w:tab w:val="num" w:pos="5607"/>
        </w:tabs>
        <w:ind w:left="5607" w:hanging="360"/>
      </w:pPr>
      <w:rPr>
        <w:rFonts w:ascii="Symbol" w:hAnsi="Symbol" w:hint="default"/>
      </w:rPr>
    </w:lvl>
    <w:lvl w:ilvl="7" w:tplc="081A0019" w:tentative="1">
      <w:start w:val="1"/>
      <w:numFmt w:val="bullet"/>
      <w:lvlText w:val="o"/>
      <w:lvlJc w:val="left"/>
      <w:pPr>
        <w:tabs>
          <w:tab w:val="num" w:pos="6327"/>
        </w:tabs>
        <w:ind w:left="6327" w:hanging="360"/>
      </w:pPr>
      <w:rPr>
        <w:rFonts w:ascii="Courier New" w:hAnsi="Courier New" w:hint="default"/>
      </w:rPr>
    </w:lvl>
    <w:lvl w:ilvl="8" w:tplc="081A001B" w:tentative="1">
      <w:start w:val="1"/>
      <w:numFmt w:val="bullet"/>
      <w:lvlText w:val=""/>
      <w:lvlJc w:val="left"/>
      <w:pPr>
        <w:tabs>
          <w:tab w:val="num" w:pos="7047"/>
        </w:tabs>
        <w:ind w:left="7047" w:hanging="360"/>
      </w:pPr>
      <w:rPr>
        <w:rFonts w:ascii="Wingdings" w:hAnsi="Wingdings" w:hint="default"/>
      </w:rPr>
    </w:lvl>
  </w:abstractNum>
  <w:abstractNum w:abstractNumId="35">
    <w:nsid w:val="63E633A7"/>
    <w:multiLevelType w:val="hybridMultilevel"/>
    <w:tmpl w:val="8C42338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6">
    <w:nsid w:val="648101D9"/>
    <w:multiLevelType w:val="hybridMultilevel"/>
    <w:tmpl w:val="DE02B64C"/>
    <w:lvl w:ilvl="0" w:tplc="A8EA9E8C">
      <w:numFmt w:val="bullet"/>
      <w:lvlText w:val="-"/>
      <w:lvlJc w:val="left"/>
      <w:pPr>
        <w:ind w:left="720" w:hanging="360"/>
      </w:pPr>
      <w:rPr>
        <w:rFonts w:ascii="Arial" w:eastAsia="Times New Roman" w:hAnsi="Aria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5458F6"/>
    <w:multiLevelType w:val="hybridMultilevel"/>
    <w:tmpl w:val="0A7C9FFA"/>
    <w:lvl w:ilvl="0" w:tplc="94BEAF10">
      <w:numFmt w:val="bullet"/>
      <w:lvlText w:val=""/>
      <w:lvlJc w:val="left"/>
      <w:pPr>
        <w:ind w:left="720"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8">
    <w:nsid w:val="6B1E2400"/>
    <w:multiLevelType w:val="hybridMultilevel"/>
    <w:tmpl w:val="5A362C78"/>
    <w:lvl w:ilvl="0" w:tplc="08EEFFC8">
      <w:numFmt w:val="bullet"/>
      <w:lvlText w:val="-"/>
      <w:lvlJc w:val="left"/>
      <w:pPr>
        <w:tabs>
          <w:tab w:val="num" w:pos="644"/>
        </w:tabs>
        <w:ind w:left="644" w:hanging="360"/>
      </w:pPr>
      <w:rPr>
        <w:rFonts w:ascii="Arial" w:eastAsia="Times New Roman" w:hAnsi="Aria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nsid w:val="78011080"/>
    <w:multiLevelType w:val="hybridMultilevel"/>
    <w:tmpl w:val="5A8618D6"/>
    <w:lvl w:ilvl="0" w:tplc="04090001">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A46549"/>
    <w:multiLevelType w:val="hybridMultilevel"/>
    <w:tmpl w:val="C770B8DA"/>
    <w:lvl w:ilvl="0" w:tplc="081A000F">
      <w:start w:val="1"/>
      <w:numFmt w:val="bullet"/>
      <w:lvlText w:val=""/>
      <w:lvlJc w:val="left"/>
      <w:pPr>
        <w:tabs>
          <w:tab w:val="num" w:pos="284"/>
        </w:tabs>
        <w:ind w:left="284" w:hanging="284"/>
      </w:pPr>
      <w:rPr>
        <w:rFonts w:ascii="Symbol" w:hAnsi="Symbol" w:hint="default"/>
      </w:rPr>
    </w:lvl>
    <w:lvl w:ilvl="1" w:tplc="081A0003">
      <w:start w:val="1"/>
      <w:numFmt w:val="bullet"/>
      <w:lvlText w:val="o"/>
      <w:lvlJc w:val="left"/>
      <w:pPr>
        <w:tabs>
          <w:tab w:val="num" w:pos="1100"/>
        </w:tabs>
        <w:ind w:left="1100" w:hanging="360"/>
      </w:pPr>
      <w:rPr>
        <w:rFonts w:ascii="Courier New" w:hAnsi="Courier New" w:hint="default"/>
      </w:rPr>
    </w:lvl>
    <w:lvl w:ilvl="2" w:tplc="081A0005">
      <w:start w:val="1"/>
      <w:numFmt w:val="bullet"/>
      <w:lvlText w:val=""/>
      <w:lvlJc w:val="left"/>
      <w:pPr>
        <w:tabs>
          <w:tab w:val="num" w:pos="1820"/>
        </w:tabs>
        <w:ind w:left="1820" w:hanging="360"/>
      </w:pPr>
      <w:rPr>
        <w:rFonts w:ascii="Wingdings" w:hAnsi="Wingdings" w:hint="default"/>
      </w:rPr>
    </w:lvl>
    <w:lvl w:ilvl="3" w:tplc="081A0001">
      <w:start w:val="1"/>
      <w:numFmt w:val="bullet"/>
      <w:lvlText w:val=""/>
      <w:lvlJc w:val="left"/>
      <w:pPr>
        <w:tabs>
          <w:tab w:val="num" w:pos="2540"/>
        </w:tabs>
        <w:ind w:left="2540" w:hanging="360"/>
      </w:pPr>
      <w:rPr>
        <w:rFonts w:ascii="Symbol" w:hAnsi="Symbol" w:hint="default"/>
      </w:rPr>
    </w:lvl>
    <w:lvl w:ilvl="4" w:tplc="081A0003">
      <w:start w:val="1"/>
      <w:numFmt w:val="bullet"/>
      <w:lvlText w:val="o"/>
      <w:lvlJc w:val="left"/>
      <w:pPr>
        <w:tabs>
          <w:tab w:val="num" w:pos="3260"/>
        </w:tabs>
        <w:ind w:left="3260" w:hanging="360"/>
      </w:pPr>
      <w:rPr>
        <w:rFonts w:ascii="Courier New" w:hAnsi="Courier New" w:hint="default"/>
      </w:rPr>
    </w:lvl>
    <w:lvl w:ilvl="5" w:tplc="081A0005">
      <w:start w:val="1"/>
      <w:numFmt w:val="bullet"/>
      <w:lvlText w:val=""/>
      <w:lvlJc w:val="left"/>
      <w:pPr>
        <w:tabs>
          <w:tab w:val="num" w:pos="3980"/>
        </w:tabs>
        <w:ind w:left="3980" w:hanging="360"/>
      </w:pPr>
      <w:rPr>
        <w:rFonts w:ascii="Wingdings" w:hAnsi="Wingdings" w:hint="default"/>
      </w:rPr>
    </w:lvl>
    <w:lvl w:ilvl="6" w:tplc="081A0001">
      <w:start w:val="1"/>
      <w:numFmt w:val="bullet"/>
      <w:lvlText w:val=""/>
      <w:lvlJc w:val="left"/>
      <w:pPr>
        <w:tabs>
          <w:tab w:val="num" w:pos="4700"/>
        </w:tabs>
        <w:ind w:left="4700" w:hanging="360"/>
      </w:pPr>
      <w:rPr>
        <w:rFonts w:ascii="Symbol" w:hAnsi="Symbol" w:hint="default"/>
      </w:rPr>
    </w:lvl>
    <w:lvl w:ilvl="7" w:tplc="081A0003">
      <w:start w:val="1"/>
      <w:numFmt w:val="bullet"/>
      <w:lvlText w:val="o"/>
      <w:lvlJc w:val="left"/>
      <w:pPr>
        <w:tabs>
          <w:tab w:val="num" w:pos="5420"/>
        </w:tabs>
        <w:ind w:left="5420" w:hanging="360"/>
      </w:pPr>
      <w:rPr>
        <w:rFonts w:ascii="Courier New" w:hAnsi="Courier New" w:hint="default"/>
      </w:rPr>
    </w:lvl>
    <w:lvl w:ilvl="8" w:tplc="081A0005">
      <w:start w:val="1"/>
      <w:numFmt w:val="bullet"/>
      <w:lvlText w:val=""/>
      <w:lvlJc w:val="left"/>
      <w:pPr>
        <w:tabs>
          <w:tab w:val="num" w:pos="6140"/>
        </w:tabs>
        <w:ind w:left="6140" w:hanging="360"/>
      </w:pPr>
      <w:rPr>
        <w:rFonts w:ascii="Wingdings" w:hAnsi="Wingdings" w:hint="default"/>
      </w:rPr>
    </w:lvl>
  </w:abstractNum>
  <w:abstractNum w:abstractNumId="41">
    <w:nsid w:val="7EC361F2"/>
    <w:multiLevelType w:val="hybridMultilevel"/>
    <w:tmpl w:val="40182AEC"/>
    <w:lvl w:ilvl="0" w:tplc="081A000F">
      <w:start w:val="20"/>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7"/>
  </w:num>
  <w:num w:numId="5">
    <w:abstractNumId w:val="8"/>
  </w:num>
  <w:num w:numId="6">
    <w:abstractNumId w:val="10"/>
  </w:num>
  <w:num w:numId="7">
    <w:abstractNumId w:val="12"/>
  </w:num>
  <w:num w:numId="8">
    <w:abstractNumId w:val="14"/>
  </w:num>
  <w:num w:numId="9">
    <w:abstractNumId w:val="16"/>
  </w:num>
  <w:num w:numId="10">
    <w:abstractNumId w:val="40"/>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34"/>
  </w:num>
  <w:num w:numId="14">
    <w:abstractNumId w:val="20"/>
  </w:num>
  <w:num w:numId="15">
    <w:abstractNumId w:val="39"/>
  </w:num>
  <w:num w:numId="16">
    <w:abstractNumId w:val="36"/>
  </w:num>
  <w:num w:numId="17">
    <w:abstractNumId w:val="21"/>
  </w:num>
  <w:num w:numId="18">
    <w:abstractNumId w:val="29"/>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5"/>
  </w:num>
  <w:num w:numId="26">
    <w:abstractNumId w:val="23"/>
  </w:num>
  <w:num w:numId="27">
    <w:abstractNumId w:val="26"/>
  </w:num>
  <w:num w:numId="28">
    <w:abstractNumId w:val="19"/>
  </w:num>
  <w:num w:numId="29">
    <w:abstractNumId w:val="31"/>
  </w:num>
  <w:num w:numId="30">
    <w:abstractNumId w:val="18"/>
  </w:num>
  <w:num w:numId="31">
    <w:abstractNumId w:val="35"/>
  </w:num>
  <w:num w:numId="32">
    <w:abstractNumId w:val="22"/>
  </w:num>
  <w:num w:numId="33">
    <w:abstractNumId w:val="3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hideGrammaticalError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A7071"/>
    <w:rsid w:val="00003BBB"/>
    <w:rsid w:val="00010685"/>
    <w:rsid w:val="00012B6B"/>
    <w:rsid w:val="00012EEE"/>
    <w:rsid w:val="00013772"/>
    <w:rsid w:val="000143A5"/>
    <w:rsid w:val="00015384"/>
    <w:rsid w:val="000154A6"/>
    <w:rsid w:val="000219C7"/>
    <w:rsid w:val="0002334B"/>
    <w:rsid w:val="00024AF1"/>
    <w:rsid w:val="00026BC3"/>
    <w:rsid w:val="00026C49"/>
    <w:rsid w:val="00026F8C"/>
    <w:rsid w:val="000271E4"/>
    <w:rsid w:val="000273E9"/>
    <w:rsid w:val="00032630"/>
    <w:rsid w:val="000344B7"/>
    <w:rsid w:val="00034DF9"/>
    <w:rsid w:val="00041DDB"/>
    <w:rsid w:val="0005085B"/>
    <w:rsid w:val="00054737"/>
    <w:rsid w:val="00054DFE"/>
    <w:rsid w:val="00057958"/>
    <w:rsid w:val="0006253E"/>
    <w:rsid w:val="00071363"/>
    <w:rsid w:val="000721EC"/>
    <w:rsid w:val="0007289A"/>
    <w:rsid w:val="00073D2F"/>
    <w:rsid w:val="000753F8"/>
    <w:rsid w:val="000823EE"/>
    <w:rsid w:val="00084637"/>
    <w:rsid w:val="00084A5A"/>
    <w:rsid w:val="00084CBC"/>
    <w:rsid w:val="000872F0"/>
    <w:rsid w:val="00087918"/>
    <w:rsid w:val="000959AB"/>
    <w:rsid w:val="000962AB"/>
    <w:rsid w:val="0009706C"/>
    <w:rsid w:val="000975D2"/>
    <w:rsid w:val="000A029E"/>
    <w:rsid w:val="000A0834"/>
    <w:rsid w:val="000A208F"/>
    <w:rsid w:val="000A4EA8"/>
    <w:rsid w:val="000A5427"/>
    <w:rsid w:val="000A6A6D"/>
    <w:rsid w:val="000A7042"/>
    <w:rsid w:val="000A7623"/>
    <w:rsid w:val="000A7E99"/>
    <w:rsid w:val="000B1048"/>
    <w:rsid w:val="000B4B87"/>
    <w:rsid w:val="000B55E9"/>
    <w:rsid w:val="000B7935"/>
    <w:rsid w:val="000C0F57"/>
    <w:rsid w:val="000C2113"/>
    <w:rsid w:val="000C42F2"/>
    <w:rsid w:val="000C5AF7"/>
    <w:rsid w:val="000C72CE"/>
    <w:rsid w:val="000D112A"/>
    <w:rsid w:val="000D2F63"/>
    <w:rsid w:val="000D4349"/>
    <w:rsid w:val="000D46E4"/>
    <w:rsid w:val="000D48BD"/>
    <w:rsid w:val="000E08E0"/>
    <w:rsid w:val="000E105E"/>
    <w:rsid w:val="000E30CB"/>
    <w:rsid w:val="000E5D74"/>
    <w:rsid w:val="000E62DE"/>
    <w:rsid w:val="0010227D"/>
    <w:rsid w:val="00103BAE"/>
    <w:rsid w:val="00104A3F"/>
    <w:rsid w:val="00106FD8"/>
    <w:rsid w:val="001118FC"/>
    <w:rsid w:val="00112CC9"/>
    <w:rsid w:val="001133F8"/>
    <w:rsid w:val="00113FC0"/>
    <w:rsid w:val="00114018"/>
    <w:rsid w:val="001146D7"/>
    <w:rsid w:val="0011470E"/>
    <w:rsid w:val="00115FE4"/>
    <w:rsid w:val="00122E77"/>
    <w:rsid w:val="00123F35"/>
    <w:rsid w:val="00135FEA"/>
    <w:rsid w:val="00143560"/>
    <w:rsid w:val="00150C9C"/>
    <w:rsid w:val="00154231"/>
    <w:rsid w:val="001576DF"/>
    <w:rsid w:val="001635B4"/>
    <w:rsid w:val="00166300"/>
    <w:rsid w:val="001668B0"/>
    <w:rsid w:val="00170E82"/>
    <w:rsid w:val="0017116B"/>
    <w:rsid w:val="001759DB"/>
    <w:rsid w:val="00180651"/>
    <w:rsid w:val="00184601"/>
    <w:rsid w:val="001848AB"/>
    <w:rsid w:val="00192342"/>
    <w:rsid w:val="0019572D"/>
    <w:rsid w:val="00196B12"/>
    <w:rsid w:val="00196DDB"/>
    <w:rsid w:val="001A15E1"/>
    <w:rsid w:val="001A1F0C"/>
    <w:rsid w:val="001A2D6E"/>
    <w:rsid w:val="001B0CF7"/>
    <w:rsid w:val="001B5796"/>
    <w:rsid w:val="001B6A7C"/>
    <w:rsid w:val="001B7C2E"/>
    <w:rsid w:val="001C533C"/>
    <w:rsid w:val="001C6163"/>
    <w:rsid w:val="001D1CA5"/>
    <w:rsid w:val="001E2441"/>
    <w:rsid w:val="001E297E"/>
    <w:rsid w:val="001E3196"/>
    <w:rsid w:val="001E3369"/>
    <w:rsid w:val="001E6D1E"/>
    <w:rsid w:val="001F2161"/>
    <w:rsid w:val="001F23C7"/>
    <w:rsid w:val="00200968"/>
    <w:rsid w:val="00204651"/>
    <w:rsid w:val="00205B30"/>
    <w:rsid w:val="0020760C"/>
    <w:rsid w:val="00207851"/>
    <w:rsid w:val="00207D8E"/>
    <w:rsid w:val="002118C5"/>
    <w:rsid w:val="002126D2"/>
    <w:rsid w:val="00212C7A"/>
    <w:rsid w:val="002138B3"/>
    <w:rsid w:val="00214B9E"/>
    <w:rsid w:val="002153E9"/>
    <w:rsid w:val="00216DAB"/>
    <w:rsid w:val="0022451D"/>
    <w:rsid w:val="00226B1E"/>
    <w:rsid w:val="00226CA7"/>
    <w:rsid w:val="00230426"/>
    <w:rsid w:val="0023053A"/>
    <w:rsid w:val="002315A7"/>
    <w:rsid w:val="0023385B"/>
    <w:rsid w:val="00235FAE"/>
    <w:rsid w:val="00240CDF"/>
    <w:rsid w:val="00241373"/>
    <w:rsid w:val="002429E5"/>
    <w:rsid w:val="002450EE"/>
    <w:rsid w:val="00245F61"/>
    <w:rsid w:val="002477FF"/>
    <w:rsid w:val="00247A59"/>
    <w:rsid w:val="00250599"/>
    <w:rsid w:val="00251386"/>
    <w:rsid w:val="00252385"/>
    <w:rsid w:val="002549D0"/>
    <w:rsid w:val="00254B68"/>
    <w:rsid w:val="00257DFB"/>
    <w:rsid w:val="00260927"/>
    <w:rsid w:val="002634E0"/>
    <w:rsid w:val="0026366B"/>
    <w:rsid w:val="002637F9"/>
    <w:rsid w:val="002641B5"/>
    <w:rsid w:val="00266095"/>
    <w:rsid w:val="002679D9"/>
    <w:rsid w:val="00267B7C"/>
    <w:rsid w:val="00272421"/>
    <w:rsid w:val="0027300C"/>
    <w:rsid w:val="002730B7"/>
    <w:rsid w:val="00273974"/>
    <w:rsid w:val="00273DC4"/>
    <w:rsid w:val="00277FFE"/>
    <w:rsid w:val="00280F64"/>
    <w:rsid w:val="002821BC"/>
    <w:rsid w:val="00283A4E"/>
    <w:rsid w:val="00283A54"/>
    <w:rsid w:val="00284153"/>
    <w:rsid w:val="00285E3C"/>
    <w:rsid w:val="00286C52"/>
    <w:rsid w:val="00287D3F"/>
    <w:rsid w:val="00293313"/>
    <w:rsid w:val="00295967"/>
    <w:rsid w:val="00297EF6"/>
    <w:rsid w:val="002A2158"/>
    <w:rsid w:val="002A3FCE"/>
    <w:rsid w:val="002A426F"/>
    <w:rsid w:val="002A7BC9"/>
    <w:rsid w:val="002B041F"/>
    <w:rsid w:val="002C082B"/>
    <w:rsid w:val="002C2561"/>
    <w:rsid w:val="002C264C"/>
    <w:rsid w:val="002C29C0"/>
    <w:rsid w:val="002C3726"/>
    <w:rsid w:val="002C5534"/>
    <w:rsid w:val="002C7085"/>
    <w:rsid w:val="002D0ADF"/>
    <w:rsid w:val="002D211B"/>
    <w:rsid w:val="002D2AB1"/>
    <w:rsid w:val="002D527D"/>
    <w:rsid w:val="002D665B"/>
    <w:rsid w:val="002E3023"/>
    <w:rsid w:val="002E4BE2"/>
    <w:rsid w:val="002E6C0A"/>
    <w:rsid w:val="002F0BFB"/>
    <w:rsid w:val="002F28C5"/>
    <w:rsid w:val="002F3C58"/>
    <w:rsid w:val="002F40D0"/>
    <w:rsid w:val="002F772E"/>
    <w:rsid w:val="00302A11"/>
    <w:rsid w:val="00306113"/>
    <w:rsid w:val="003069B2"/>
    <w:rsid w:val="00306C04"/>
    <w:rsid w:val="00306E51"/>
    <w:rsid w:val="00310071"/>
    <w:rsid w:val="00314222"/>
    <w:rsid w:val="003147F5"/>
    <w:rsid w:val="00314C2A"/>
    <w:rsid w:val="00315E43"/>
    <w:rsid w:val="00323700"/>
    <w:rsid w:val="00325F3F"/>
    <w:rsid w:val="00330C1D"/>
    <w:rsid w:val="0033192B"/>
    <w:rsid w:val="0033287F"/>
    <w:rsid w:val="0033331E"/>
    <w:rsid w:val="00337927"/>
    <w:rsid w:val="00340420"/>
    <w:rsid w:val="00341F73"/>
    <w:rsid w:val="0034273A"/>
    <w:rsid w:val="00343925"/>
    <w:rsid w:val="0035080A"/>
    <w:rsid w:val="003525B0"/>
    <w:rsid w:val="0036131D"/>
    <w:rsid w:val="00362C59"/>
    <w:rsid w:val="003668FF"/>
    <w:rsid w:val="00370851"/>
    <w:rsid w:val="003763EA"/>
    <w:rsid w:val="00377EE8"/>
    <w:rsid w:val="00381231"/>
    <w:rsid w:val="00382F54"/>
    <w:rsid w:val="00384AD2"/>
    <w:rsid w:val="00387A92"/>
    <w:rsid w:val="00387C59"/>
    <w:rsid w:val="00391ECF"/>
    <w:rsid w:val="00393E80"/>
    <w:rsid w:val="00394D78"/>
    <w:rsid w:val="00395DBD"/>
    <w:rsid w:val="0039607B"/>
    <w:rsid w:val="003A09D5"/>
    <w:rsid w:val="003A284B"/>
    <w:rsid w:val="003A3599"/>
    <w:rsid w:val="003A3F32"/>
    <w:rsid w:val="003A7071"/>
    <w:rsid w:val="003A76D0"/>
    <w:rsid w:val="003B089A"/>
    <w:rsid w:val="003B1F03"/>
    <w:rsid w:val="003B260D"/>
    <w:rsid w:val="003B27AC"/>
    <w:rsid w:val="003B5A7A"/>
    <w:rsid w:val="003B5FA5"/>
    <w:rsid w:val="003B62B1"/>
    <w:rsid w:val="003C13C2"/>
    <w:rsid w:val="003C201F"/>
    <w:rsid w:val="003C282A"/>
    <w:rsid w:val="003C28AA"/>
    <w:rsid w:val="003C347A"/>
    <w:rsid w:val="003C4683"/>
    <w:rsid w:val="003C6F37"/>
    <w:rsid w:val="003D1487"/>
    <w:rsid w:val="003D19E2"/>
    <w:rsid w:val="003D1D44"/>
    <w:rsid w:val="003D2386"/>
    <w:rsid w:val="003D7A9F"/>
    <w:rsid w:val="003E1880"/>
    <w:rsid w:val="003E1AC3"/>
    <w:rsid w:val="003E1F53"/>
    <w:rsid w:val="003E3349"/>
    <w:rsid w:val="003E6253"/>
    <w:rsid w:val="003F04CA"/>
    <w:rsid w:val="003F5450"/>
    <w:rsid w:val="004007CF"/>
    <w:rsid w:val="00400F30"/>
    <w:rsid w:val="00402C74"/>
    <w:rsid w:val="00404C17"/>
    <w:rsid w:val="0040635B"/>
    <w:rsid w:val="00407071"/>
    <w:rsid w:val="0041033E"/>
    <w:rsid w:val="0041187E"/>
    <w:rsid w:val="004120A3"/>
    <w:rsid w:val="004168C9"/>
    <w:rsid w:val="00416BFC"/>
    <w:rsid w:val="004213C5"/>
    <w:rsid w:val="004214A4"/>
    <w:rsid w:val="00421D1B"/>
    <w:rsid w:val="00422674"/>
    <w:rsid w:val="00423010"/>
    <w:rsid w:val="00426302"/>
    <w:rsid w:val="004267AC"/>
    <w:rsid w:val="00426B19"/>
    <w:rsid w:val="00427550"/>
    <w:rsid w:val="00431FCB"/>
    <w:rsid w:val="00433B49"/>
    <w:rsid w:val="00434393"/>
    <w:rsid w:val="004350EA"/>
    <w:rsid w:val="0043557A"/>
    <w:rsid w:val="004379DC"/>
    <w:rsid w:val="004411D2"/>
    <w:rsid w:val="00442AD9"/>
    <w:rsid w:val="00442EA0"/>
    <w:rsid w:val="00447D57"/>
    <w:rsid w:val="004522C7"/>
    <w:rsid w:val="0045301F"/>
    <w:rsid w:val="00453F37"/>
    <w:rsid w:val="00462384"/>
    <w:rsid w:val="00462B36"/>
    <w:rsid w:val="00463DCA"/>
    <w:rsid w:val="00465CDF"/>
    <w:rsid w:val="00466FF7"/>
    <w:rsid w:val="00470371"/>
    <w:rsid w:val="004729C1"/>
    <w:rsid w:val="00474394"/>
    <w:rsid w:val="00475415"/>
    <w:rsid w:val="00475DDA"/>
    <w:rsid w:val="004811C3"/>
    <w:rsid w:val="0048207E"/>
    <w:rsid w:val="00484580"/>
    <w:rsid w:val="0048670D"/>
    <w:rsid w:val="00487A2F"/>
    <w:rsid w:val="00491F38"/>
    <w:rsid w:val="00493130"/>
    <w:rsid w:val="0049394C"/>
    <w:rsid w:val="00497370"/>
    <w:rsid w:val="00497374"/>
    <w:rsid w:val="004A0D73"/>
    <w:rsid w:val="004A58EE"/>
    <w:rsid w:val="004A6704"/>
    <w:rsid w:val="004A6C91"/>
    <w:rsid w:val="004B00B5"/>
    <w:rsid w:val="004B0F03"/>
    <w:rsid w:val="004B2EC5"/>
    <w:rsid w:val="004B3E63"/>
    <w:rsid w:val="004B50F3"/>
    <w:rsid w:val="004B6405"/>
    <w:rsid w:val="004C2555"/>
    <w:rsid w:val="004C54C6"/>
    <w:rsid w:val="004C78B8"/>
    <w:rsid w:val="004D1EC1"/>
    <w:rsid w:val="004D201C"/>
    <w:rsid w:val="004D3E17"/>
    <w:rsid w:val="004D4653"/>
    <w:rsid w:val="004D5E4A"/>
    <w:rsid w:val="004E1CB5"/>
    <w:rsid w:val="004E72E0"/>
    <w:rsid w:val="004E7385"/>
    <w:rsid w:val="004F2D72"/>
    <w:rsid w:val="004F663D"/>
    <w:rsid w:val="004F6F42"/>
    <w:rsid w:val="00500A75"/>
    <w:rsid w:val="00501E43"/>
    <w:rsid w:val="00502F50"/>
    <w:rsid w:val="00504971"/>
    <w:rsid w:val="0050519B"/>
    <w:rsid w:val="005055B7"/>
    <w:rsid w:val="00505CF0"/>
    <w:rsid w:val="005069E2"/>
    <w:rsid w:val="0051162F"/>
    <w:rsid w:val="00513022"/>
    <w:rsid w:val="005155A7"/>
    <w:rsid w:val="00522BB3"/>
    <w:rsid w:val="005236AB"/>
    <w:rsid w:val="005237E2"/>
    <w:rsid w:val="00524412"/>
    <w:rsid w:val="005253C2"/>
    <w:rsid w:val="00526CEB"/>
    <w:rsid w:val="00533547"/>
    <w:rsid w:val="00534AA4"/>
    <w:rsid w:val="00535BD4"/>
    <w:rsid w:val="00535D05"/>
    <w:rsid w:val="0054186C"/>
    <w:rsid w:val="00543418"/>
    <w:rsid w:val="00543620"/>
    <w:rsid w:val="0054587D"/>
    <w:rsid w:val="00545D7B"/>
    <w:rsid w:val="00553818"/>
    <w:rsid w:val="00554DEE"/>
    <w:rsid w:val="00554E2F"/>
    <w:rsid w:val="00555EFD"/>
    <w:rsid w:val="005562E9"/>
    <w:rsid w:val="00556C96"/>
    <w:rsid w:val="005570EA"/>
    <w:rsid w:val="00557ACD"/>
    <w:rsid w:val="00563BD6"/>
    <w:rsid w:val="00564771"/>
    <w:rsid w:val="005647D3"/>
    <w:rsid w:val="00567C8B"/>
    <w:rsid w:val="00571364"/>
    <w:rsid w:val="00571E87"/>
    <w:rsid w:val="0057253C"/>
    <w:rsid w:val="005734A0"/>
    <w:rsid w:val="00576757"/>
    <w:rsid w:val="005769AE"/>
    <w:rsid w:val="005822F6"/>
    <w:rsid w:val="00583F6C"/>
    <w:rsid w:val="00584FE8"/>
    <w:rsid w:val="0059192C"/>
    <w:rsid w:val="005929EF"/>
    <w:rsid w:val="00596144"/>
    <w:rsid w:val="00597AE6"/>
    <w:rsid w:val="005A0795"/>
    <w:rsid w:val="005A18F9"/>
    <w:rsid w:val="005A1A30"/>
    <w:rsid w:val="005A2507"/>
    <w:rsid w:val="005A2D89"/>
    <w:rsid w:val="005A4F65"/>
    <w:rsid w:val="005B6320"/>
    <w:rsid w:val="005B7F45"/>
    <w:rsid w:val="005C029C"/>
    <w:rsid w:val="005C319A"/>
    <w:rsid w:val="005C38CB"/>
    <w:rsid w:val="005C5571"/>
    <w:rsid w:val="005D0871"/>
    <w:rsid w:val="005D150F"/>
    <w:rsid w:val="005D2D18"/>
    <w:rsid w:val="005D2E29"/>
    <w:rsid w:val="005D53F1"/>
    <w:rsid w:val="005E2D55"/>
    <w:rsid w:val="005E41DB"/>
    <w:rsid w:val="005E5CBD"/>
    <w:rsid w:val="005E6CAF"/>
    <w:rsid w:val="005E7719"/>
    <w:rsid w:val="005F10E4"/>
    <w:rsid w:val="005F2CDF"/>
    <w:rsid w:val="005F45C8"/>
    <w:rsid w:val="005F48A2"/>
    <w:rsid w:val="005F4B3A"/>
    <w:rsid w:val="006015EA"/>
    <w:rsid w:val="0060321C"/>
    <w:rsid w:val="0060468E"/>
    <w:rsid w:val="00613921"/>
    <w:rsid w:val="00615593"/>
    <w:rsid w:val="00620B19"/>
    <w:rsid w:val="006244D7"/>
    <w:rsid w:val="00625EBB"/>
    <w:rsid w:val="006353CD"/>
    <w:rsid w:val="00635752"/>
    <w:rsid w:val="006370A2"/>
    <w:rsid w:val="00641348"/>
    <w:rsid w:val="0064198A"/>
    <w:rsid w:val="00641F4B"/>
    <w:rsid w:val="00642F3A"/>
    <w:rsid w:val="00643609"/>
    <w:rsid w:val="00643739"/>
    <w:rsid w:val="00646503"/>
    <w:rsid w:val="006519DF"/>
    <w:rsid w:val="00653C9F"/>
    <w:rsid w:val="006567C6"/>
    <w:rsid w:val="00663E9B"/>
    <w:rsid w:val="0066433A"/>
    <w:rsid w:val="00664DDC"/>
    <w:rsid w:val="00666180"/>
    <w:rsid w:val="00666584"/>
    <w:rsid w:val="006679C0"/>
    <w:rsid w:val="006729DA"/>
    <w:rsid w:val="00672C85"/>
    <w:rsid w:val="00672F6E"/>
    <w:rsid w:val="00676970"/>
    <w:rsid w:val="006822A4"/>
    <w:rsid w:val="00683DCD"/>
    <w:rsid w:val="00685C8E"/>
    <w:rsid w:val="00686373"/>
    <w:rsid w:val="00687496"/>
    <w:rsid w:val="006901D9"/>
    <w:rsid w:val="006901E3"/>
    <w:rsid w:val="00695661"/>
    <w:rsid w:val="00695714"/>
    <w:rsid w:val="006A057F"/>
    <w:rsid w:val="006A2B5F"/>
    <w:rsid w:val="006A370B"/>
    <w:rsid w:val="006A653E"/>
    <w:rsid w:val="006B178E"/>
    <w:rsid w:val="006B4B14"/>
    <w:rsid w:val="006B7406"/>
    <w:rsid w:val="006C0FFB"/>
    <w:rsid w:val="006C13AA"/>
    <w:rsid w:val="006C216B"/>
    <w:rsid w:val="006C25D6"/>
    <w:rsid w:val="006C2DB8"/>
    <w:rsid w:val="006C4ED1"/>
    <w:rsid w:val="006C5524"/>
    <w:rsid w:val="006D0BE5"/>
    <w:rsid w:val="006D29D3"/>
    <w:rsid w:val="006D410A"/>
    <w:rsid w:val="006D5035"/>
    <w:rsid w:val="006E0BF8"/>
    <w:rsid w:val="006F0EBD"/>
    <w:rsid w:val="006F4C61"/>
    <w:rsid w:val="00701623"/>
    <w:rsid w:val="007020DA"/>
    <w:rsid w:val="00704A96"/>
    <w:rsid w:val="00705F30"/>
    <w:rsid w:val="00705F84"/>
    <w:rsid w:val="00711F75"/>
    <w:rsid w:val="0071371D"/>
    <w:rsid w:val="00715021"/>
    <w:rsid w:val="007226E8"/>
    <w:rsid w:val="00722FA6"/>
    <w:rsid w:val="007230A1"/>
    <w:rsid w:val="00726AC2"/>
    <w:rsid w:val="0072779A"/>
    <w:rsid w:val="00733EA7"/>
    <w:rsid w:val="007363EF"/>
    <w:rsid w:val="00745D2E"/>
    <w:rsid w:val="00746003"/>
    <w:rsid w:val="00752EBC"/>
    <w:rsid w:val="007536D0"/>
    <w:rsid w:val="00754263"/>
    <w:rsid w:val="00756F84"/>
    <w:rsid w:val="00756FA7"/>
    <w:rsid w:val="00757318"/>
    <w:rsid w:val="00757710"/>
    <w:rsid w:val="00760712"/>
    <w:rsid w:val="0076173C"/>
    <w:rsid w:val="00764EC5"/>
    <w:rsid w:val="0076576B"/>
    <w:rsid w:val="0076603F"/>
    <w:rsid w:val="00766CFD"/>
    <w:rsid w:val="0077127A"/>
    <w:rsid w:val="00777B0D"/>
    <w:rsid w:val="00780D28"/>
    <w:rsid w:val="00780E13"/>
    <w:rsid w:val="0078152C"/>
    <w:rsid w:val="00782448"/>
    <w:rsid w:val="00784474"/>
    <w:rsid w:val="007848D8"/>
    <w:rsid w:val="0078575C"/>
    <w:rsid w:val="00785C31"/>
    <w:rsid w:val="007869B5"/>
    <w:rsid w:val="00790EC9"/>
    <w:rsid w:val="0079297E"/>
    <w:rsid w:val="00794BFF"/>
    <w:rsid w:val="00794FBD"/>
    <w:rsid w:val="0079676A"/>
    <w:rsid w:val="0079776F"/>
    <w:rsid w:val="007A0F14"/>
    <w:rsid w:val="007A49E9"/>
    <w:rsid w:val="007A569C"/>
    <w:rsid w:val="007A5C36"/>
    <w:rsid w:val="007A77EE"/>
    <w:rsid w:val="007A7EE2"/>
    <w:rsid w:val="007B0EDD"/>
    <w:rsid w:val="007B2904"/>
    <w:rsid w:val="007B5139"/>
    <w:rsid w:val="007B6926"/>
    <w:rsid w:val="007B697A"/>
    <w:rsid w:val="007B7B3C"/>
    <w:rsid w:val="007B7D80"/>
    <w:rsid w:val="007C0900"/>
    <w:rsid w:val="007C092E"/>
    <w:rsid w:val="007C25BE"/>
    <w:rsid w:val="007C33E8"/>
    <w:rsid w:val="007C5237"/>
    <w:rsid w:val="007C55D9"/>
    <w:rsid w:val="007C5805"/>
    <w:rsid w:val="007C767C"/>
    <w:rsid w:val="007D326C"/>
    <w:rsid w:val="007D3360"/>
    <w:rsid w:val="007D4F50"/>
    <w:rsid w:val="007E20C4"/>
    <w:rsid w:val="007E229D"/>
    <w:rsid w:val="007E239C"/>
    <w:rsid w:val="007E29E3"/>
    <w:rsid w:val="007E3725"/>
    <w:rsid w:val="007E65A9"/>
    <w:rsid w:val="007E6F04"/>
    <w:rsid w:val="007E7309"/>
    <w:rsid w:val="007E7E30"/>
    <w:rsid w:val="007F5018"/>
    <w:rsid w:val="007F6246"/>
    <w:rsid w:val="007F7C02"/>
    <w:rsid w:val="008017B5"/>
    <w:rsid w:val="008021AC"/>
    <w:rsid w:val="008054B4"/>
    <w:rsid w:val="0080612C"/>
    <w:rsid w:val="0080678F"/>
    <w:rsid w:val="00814365"/>
    <w:rsid w:val="00815896"/>
    <w:rsid w:val="00816E78"/>
    <w:rsid w:val="00821216"/>
    <w:rsid w:val="00822730"/>
    <w:rsid w:val="0082461D"/>
    <w:rsid w:val="0082506D"/>
    <w:rsid w:val="00826778"/>
    <w:rsid w:val="00830E69"/>
    <w:rsid w:val="00834650"/>
    <w:rsid w:val="00836644"/>
    <w:rsid w:val="00836842"/>
    <w:rsid w:val="00837AD1"/>
    <w:rsid w:val="0084015C"/>
    <w:rsid w:val="008427BC"/>
    <w:rsid w:val="008436E4"/>
    <w:rsid w:val="008445C7"/>
    <w:rsid w:val="008448B6"/>
    <w:rsid w:val="00844943"/>
    <w:rsid w:val="00846707"/>
    <w:rsid w:val="00854E87"/>
    <w:rsid w:val="00856A99"/>
    <w:rsid w:val="008604F3"/>
    <w:rsid w:val="00860BF1"/>
    <w:rsid w:val="00861F4F"/>
    <w:rsid w:val="00864E10"/>
    <w:rsid w:val="00867FCD"/>
    <w:rsid w:val="00870577"/>
    <w:rsid w:val="00871E4E"/>
    <w:rsid w:val="00871EDB"/>
    <w:rsid w:val="00872A46"/>
    <w:rsid w:val="008767C4"/>
    <w:rsid w:val="00881FEF"/>
    <w:rsid w:val="008857D4"/>
    <w:rsid w:val="008916D4"/>
    <w:rsid w:val="008962D5"/>
    <w:rsid w:val="008A08AC"/>
    <w:rsid w:val="008A1176"/>
    <w:rsid w:val="008A4D8B"/>
    <w:rsid w:val="008B044B"/>
    <w:rsid w:val="008B198C"/>
    <w:rsid w:val="008B356B"/>
    <w:rsid w:val="008B500C"/>
    <w:rsid w:val="008C006D"/>
    <w:rsid w:val="008C0F20"/>
    <w:rsid w:val="008C16F7"/>
    <w:rsid w:val="008C3938"/>
    <w:rsid w:val="008C4D5E"/>
    <w:rsid w:val="008C6D4E"/>
    <w:rsid w:val="008C75DD"/>
    <w:rsid w:val="008D657B"/>
    <w:rsid w:val="008E2097"/>
    <w:rsid w:val="008E20A4"/>
    <w:rsid w:val="008E2DCB"/>
    <w:rsid w:val="008E5AA3"/>
    <w:rsid w:val="008E6099"/>
    <w:rsid w:val="008E7191"/>
    <w:rsid w:val="008F0A1A"/>
    <w:rsid w:val="008F1947"/>
    <w:rsid w:val="008F2911"/>
    <w:rsid w:val="008F5819"/>
    <w:rsid w:val="008F5FB7"/>
    <w:rsid w:val="009014BD"/>
    <w:rsid w:val="00903E9E"/>
    <w:rsid w:val="009110D8"/>
    <w:rsid w:val="00913D9C"/>
    <w:rsid w:val="00914CD1"/>
    <w:rsid w:val="00926B11"/>
    <w:rsid w:val="009301C7"/>
    <w:rsid w:val="00931953"/>
    <w:rsid w:val="00934972"/>
    <w:rsid w:val="00937A11"/>
    <w:rsid w:val="00940139"/>
    <w:rsid w:val="00945FDB"/>
    <w:rsid w:val="00947684"/>
    <w:rsid w:val="00950064"/>
    <w:rsid w:val="009514EA"/>
    <w:rsid w:val="00952367"/>
    <w:rsid w:val="009628C4"/>
    <w:rsid w:val="00964DE5"/>
    <w:rsid w:val="00965CB6"/>
    <w:rsid w:val="009673DA"/>
    <w:rsid w:val="00970212"/>
    <w:rsid w:val="00971659"/>
    <w:rsid w:val="00971974"/>
    <w:rsid w:val="00976FC2"/>
    <w:rsid w:val="00977485"/>
    <w:rsid w:val="009808A9"/>
    <w:rsid w:val="00980BF5"/>
    <w:rsid w:val="00983199"/>
    <w:rsid w:val="00985D8E"/>
    <w:rsid w:val="00986C99"/>
    <w:rsid w:val="00990535"/>
    <w:rsid w:val="00990A36"/>
    <w:rsid w:val="00992152"/>
    <w:rsid w:val="009950B2"/>
    <w:rsid w:val="00997255"/>
    <w:rsid w:val="00997D56"/>
    <w:rsid w:val="009A1B86"/>
    <w:rsid w:val="009A2649"/>
    <w:rsid w:val="009A416F"/>
    <w:rsid w:val="009A433D"/>
    <w:rsid w:val="009A67D7"/>
    <w:rsid w:val="009A6C8C"/>
    <w:rsid w:val="009B19EE"/>
    <w:rsid w:val="009B47F0"/>
    <w:rsid w:val="009C1B57"/>
    <w:rsid w:val="009C6075"/>
    <w:rsid w:val="009C6808"/>
    <w:rsid w:val="009C71EC"/>
    <w:rsid w:val="009D352A"/>
    <w:rsid w:val="009D6E31"/>
    <w:rsid w:val="009D7EE3"/>
    <w:rsid w:val="009E081A"/>
    <w:rsid w:val="009E0833"/>
    <w:rsid w:val="009E1AB7"/>
    <w:rsid w:val="009E2090"/>
    <w:rsid w:val="009E3BE1"/>
    <w:rsid w:val="009E559F"/>
    <w:rsid w:val="009E56B8"/>
    <w:rsid w:val="009E7BDB"/>
    <w:rsid w:val="009F03B3"/>
    <w:rsid w:val="009F5B27"/>
    <w:rsid w:val="009F5FB9"/>
    <w:rsid w:val="009F66E1"/>
    <w:rsid w:val="00A0094F"/>
    <w:rsid w:val="00A02DEF"/>
    <w:rsid w:val="00A0666D"/>
    <w:rsid w:val="00A07735"/>
    <w:rsid w:val="00A10903"/>
    <w:rsid w:val="00A113F4"/>
    <w:rsid w:val="00A14B61"/>
    <w:rsid w:val="00A17C6A"/>
    <w:rsid w:val="00A2012D"/>
    <w:rsid w:val="00A21873"/>
    <w:rsid w:val="00A22328"/>
    <w:rsid w:val="00A223D8"/>
    <w:rsid w:val="00A2292E"/>
    <w:rsid w:val="00A25BFF"/>
    <w:rsid w:val="00A264E3"/>
    <w:rsid w:val="00A332F8"/>
    <w:rsid w:val="00A33D86"/>
    <w:rsid w:val="00A34E34"/>
    <w:rsid w:val="00A40647"/>
    <w:rsid w:val="00A4515B"/>
    <w:rsid w:val="00A50FF4"/>
    <w:rsid w:val="00A51B9C"/>
    <w:rsid w:val="00A52A7B"/>
    <w:rsid w:val="00A530A8"/>
    <w:rsid w:val="00A5411A"/>
    <w:rsid w:val="00A54699"/>
    <w:rsid w:val="00A60655"/>
    <w:rsid w:val="00A60EF6"/>
    <w:rsid w:val="00A629F3"/>
    <w:rsid w:val="00A62B7D"/>
    <w:rsid w:val="00A63268"/>
    <w:rsid w:val="00A6542D"/>
    <w:rsid w:val="00A67641"/>
    <w:rsid w:val="00A67DF5"/>
    <w:rsid w:val="00A71AFE"/>
    <w:rsid w:val="00A71E70"/>
    <w:rsid w:val="00A72721"/>
    <w:rsid w:val="00A72C06"/>
    <w:rsid w:val="00A73E85"/>
    <w:rsid w:val="00A7485F"/>
    <w:rsid w:val="00A7759B"/>
    <w:rsid w:val="00A77F01"/>
    <w:rsid w:val="00A81512"/>
    <w:rsid w:val="00A81A24"/>
    <w:rsid w:val="00A820D1"/>
    <w:rsid w:val="00A84FD0"/>
    <w:rsid w:val="00A863FC"/>
    <w:rsid w:val="00A8669D"/>
    <w:rsid w:val="00A93BD9"/>
    <w:rsid w:val="00A95653"/>
    <w:rsid w:val="00A95904"/>
    <w:rsid w:val="00AA0447"/>
    <w:rsid w:val="00AA0628"/>
    <w:rsid w:val="00AA3373"/>
    <w:rsid w:val="00AB007A"/>
    <w:rsid w:val="00AB1A20"/>
    <w:rsid w:val="00AB4B67"/>
    <w:rsid w:val="00AB560F"/>
    <w:rsid w:val="00AB5E03"/>
    <w:rsid w:val="00AB7167"/>
    <w:rsid w:val="00AB73FE"/>
    <w:rsid w:val="00AC1180"/>
    <w:rsid w:val="00AC3AA2"/>
    <w:rsid w:val="00AC6783"/>
    <w:rsid w:val="00AC6AEF"/>
    <w:rsid w:val="00AC7E1D"/>
    <w:rsid w:val="00AD078E"/>
    <w:rsid w:val="00AD3E67"/>
    <w:rsid w:val="00AD6627"/>
    <w:rsid w:val="00AD7D99"/>
    <w:rsid w:val="00AE1216"/>
    <w:rsid w:val="00AE1449"/>
    <w:rsid w:val="00AE3972"/>
    <w:rsid w:val="00AE7699"/>
    <w:rsid w:val="00AF35D3"/>
    <w:rsid w:val="00AF3759"/>
    <w:rsid w:val="00AF5666"/>
    <w:rsid w:val="00B0335C"/>
    <w:rsid w:val="00B05851"/>
    <w:rsid w:val="00B05E44"/>
    <w:rsid w:val="00B0678E"/>
    <w:rsid w:val="00B077E9"/>
    <w:rsid w:val="00B1356F"/>
    <w:rsid w:val="00B14323"/>
    <w:rsid w:val="00B209AA"/>
    <w:rsid w:val="00B22546"/>
    <w:rsid w:val="00B25D3E"/>
    <w:rsid w:val="00B26770"/>
    <w:rsid w:val="00B30866"/>
    <w:rsid w:val="00B340AB"/>
    <w:rsid w:val="00B35D51"/>
    <w:rsid w:val="00B376D2"/>
    <w:rsid w:val="00B37CE3"/>
    <w:rsid w:val="00B42FF3"/>
    <w:rsid w:val="00B43C4B"/>
    <w:rsid w:val="00B4594C"/>
    <w:rsid w:val="00B46A03"/>
    <w:rsid w:val="00B57B9A"/>
    <w:rsid w:val="00B60613"/>
    <w:rsid w:val="00B67656"/>
    <w:rsid w:val="00B74994"/>
    <w:rsid w:val="00B81D61"/>
    <w:rsid w:val="00B82429"/>
    <w:rsid w:val="00B82997"/>
    <w:rsid w:val="00B82B47"/>
    <w:rsid w:val="00B8448F"/>
    <w:rsid w:val="00B86BBD"/>
    <w:rsid w:val="00B92181"/>
    <w:rsid w:val="00B929AE"/>
    <w:rsid w:val="00B93FCE"/>
    <w:rsid w:val="00B9700A"/>
    <w:rsid w:val="00BA023C"/>
    <w:rsid w:val="00BA0375"/>
    <w:rsid w:val="00BA118A"/>
    <w:rsid w:val="00BB092D"/>
    <w:rsid w:val="00BB50EA"/>
    <w:rsid w:val="00BB67B9"/>
    <w:rsid w:val="00BC35A1"/>
    <w:rsid w:val="00BC5A5D"/>
    <w:rsid w:val="00BD2CAF"/>
    <w:rsid w:val="00BD4FEC"/>
    <w:rsid w:val="00BD74D2"/>
    <w:rsid w:val="00BE030C"/>
    <w:rsid w:val="00BE07A3"/>
    <w:rsid w:val="00BE39FD"/>
    <w:rsid w:val="00BE5066"/>
    <w:rsid w:val="00BF0A86"/>
    <w:rsid w:val="00BF1931"/>
    <w:rsid w:val="00BF3F39"/>
    <w:rsid w:val="00BF4D6B"/>
    <w:rsid w:val="00BF640E"/>
    <w:rsid w:val="00BF6589"/>
    <w:rsid w:val="00BF6CD8"/>
    <w:rsid w:val="00BF7046"/>
    <w:rsid w:val="00BF772E"/>
    <w:rsid w:val="00C00340"/>
    <w:rsid w:val="00C005B8"/>
    <w:rsid w:val="00C03832"/>
    <w:rsid w:val="00C04B55"/>
    <w:rsid w:val="00C06C7B"/>
    <w:rsid w:val="00C07AD7"/>
    <w:rsid w:val="00C07DD7"/>
    <w:rsid w:val="00C11363"/>
    <w:rsid w:val="00C1203D"/>
    <w:rsid w:val="00C13E21"/>
    <w:rsid w:val="00C17BAA"/>
    <w:rsid w:val="00C21492"/>
    <w:rsid w:val="00C26DDA"/>
    <w:rsid w:val="00C3060B"/>
    <w:rsid w:val="00C31433"/>
    <w:rsid w:val="00C32F71"/>
    <w:rsid w:val="00C3558E"/>
    <w:rsid w:val="00C36E9D"/>
    <w:rsid w:val="00C401B9"/>
    <w:rsid w:val="00C40B39"/>
    <w:rsid w:val="00C421BC"/>
    <w:rsid w:val="00C50031"/>
    <w:rsid w:val="00C50AB3"/>
    <w:rsid w:val="00C532AE"/>
    <w:rsid w:val="00C53960"/>
    <w:rsid w:val="00C54BA3"/>
    <w:rsid w:val="00C56CDB"/>
    <w:rsid w:val="00C57023"/>
    <w:rsid w:val="00C573D7"/>
    <w:rsid w:val="00C575DD"/>
    <w:rsid w:val="00C6088C"/>
    <w:rsid w:val="00C62475"/>
    <w:rsid w:val="00C62F96"/>
    <w:rsid w:val="00C70B8E"/>
    <w:rsid w:val="00C714A9"/>
    <w:rsid w:val="00C74D16"/>
    <w:rsid w:val="00C75CB0"/>
    <w:rsid w:val="00C773AB"/>
    <w:rsid w:val="00C81AC6"/>
    <w:rsid w:val="00C8295B"/>
    <w:rsid w:val="00C84D2B"/>
    <w:rsid w:val="00C86661"/>
    <w:rsid w:val="00C87C61"/>
    <w:rsid w:val="00C926EB"/>
    <w:rsid w:val="00C953B8"/>
    <w:rsid w:val="00C97511"/>
    <w:rsid w:val="00C97E64"/>
    <w:rsid w:val="00CA05B0"/>
    <w:rsid w:val="00CA2E36"/>
    <w:rsid w:val="00CA6701"/>
    <w:rsid w:val="00CB1681"/>
    <w:rsid w:val="00CB2577"/>
    <w:rsid w:val="00CB3604"/>
    <w:rsid w:val="00CB4B7F"/>
    <w:rsid w:val="00CB616B"/>
    <w:rsid w:val="00CB6E2C"/>
    <w:rsid w:val="00CB77FC"/>
    <w:rsid w:val="00CC2FA9"/>
    <w:rsid w:val="00CC3C06"/>
    <w:rsid w:val="00CD2622"/>
    <w:rsid w:val="00CD3BFF"/>
    <w:rsid w:val="00CE0307"/>
    <w:rsid w:val="00CF29FE"/>
    <w:rsid w:val="00CF3BC7"/>
    <w:rsid w:val="00CF580E"/>
    <w:rsid w:val="00CF7468"/>
    <w:rsid w:val="00D00B43"/>
    <w:rsid w:val="00D032E9"/>
    <w:rsid w:val="00D0500F"/>
    <w:rsid w:val="00D07073"/>
    <w:rsid w:val="00D1131A"/>
    <w:rsid w:val="00D20F42"/>
    <w:rsid w:val="00D23187"/>
    <w:rsid w:val="00D250B6"/>
    <w:rsid w:val="00D25208"/>
    <w:rsid w:val="00D25602"/>
    <w:rsid w:val="00D27973"/>
    <w:rsid w:val="00D3083D"/>
    <w:rsid w:val="00D317F6"/>
    <w:rsid w:val="00D31EE7"/>
    <w:rsid w:val="00D33253"/>
    <w:rsid w:val="00D33683"/>
    <w:rsid w:val="00D33D77"/>
    <w:rsid w:val="00D34B4E"/>
    <w:rsid w:val="00D37472"/>
    <w:rsid w:val="00D414C3"/>
    <w:rsid w:val="00D42F70"/>
    <w:rsid w:val="00D45D89"/>
    <w:rsid w:val="00D47F92"/>
    <w:rsid w:val="00D57217"/>
    <w:rsid w:val="00D57BF2"/>
    <w:rsid w:val="00D6003A"/>
    <w:rsid w:val="00D629E5"/>
    <w:rsid w:val="00D62B39"/>
    <w:rsid w:val="00D641D4"/>
    <w:rsid w:val="00D65763"/>
    <w:rsid w:val="00D664D3"/>
    <w:rsid w:val="00D71BF7"/>
    <w:rsid w:val="00D71CFA"/>
    <w:rsid w:val="00D72EB2"/>
    <w:rsid w:val="00D74D9E"/>
    <w:rsid w:val="00D76455"/>
    <w:rsid w:val="00D76CFF"/>
    <w:rsid w:val="00D801FB"/>
    <w:rsid w:val="00D82BB5"/>
    <w:rsid w:val="00D8315B"/>
    <w:rsid w:val="00D85E7B"/>
    <w:rsid w:val="00D86BAA"/>
    <w:rsid w:val="00D871B8"/>
    <w:rsid w:val="00D8733F"/>
    <w:rsid w:val="00D87873"/>
    <w:rsid w:val="00D92ED6"/>
    <w:rsid w:val="00D95780"/>
    <w:rsid w:val="00D96C72"/>
    <w:rsid w:val="00D97253"/>
    <w:rsid w:val="00DA13A7"/>
    <w:rsid w:val="00DA2370"/>
    <w:rsid w:val="00DA2A89"/>
    <w:rsid w:val="00DA68DD"/>
    <w:rsid w:val="00DB37B5"/>
    <w:rsid w:val="00DB3BAD"/>
    <w:rsid w:val="00DB4ADF"/>
    <w:rsid w:val="00DB63D3"/>
    <w:rsid w:val="00DB7E35"/>
    <w:rsid w:val="00DC1BCD"/>
    <w:rsid w:val="00DC24D1"/>
    <w:rsid w:val="00DC7C7F"/>
    <w:rsid w:val="00DD0776"/>
    <w:rsid w:val="00DD1F51"/>
    <w:rsid w:val="00DE07CA"/>
    <w:rsid w:val="00DE4EF6"/>
    <w:rsid w:val="00DE5447"/>
    <w:rsid w:val="00DF34A6"/>
    <w:rsid w:val="00DF3979"/>
    <w:rsid w:val="00DF486C"/>
    <w:rsid w:val="00DF752C"/>
    <w:rsid w:val="00E02C00"/>
    <w:rsid w:val="00E0477A"/>
    <w:rsid w:val="00E05C7E"/>
    <w:rsid w:val="00E07115"/>
    <w:rsid w:val="00E122C0"/>
    <w:rsid w:val="00E12326"/>
    <w:rsid w:val="00E127B0"/>
    <w:rsid w:val="00E12856"/>
    <w:rsid w:val="00E13355"/>
    <w:rsid w:val="00E137FE"/>
    <w:rsid w:val="00E14237"/>
    <w:rsid w:val="00E14277"/>
    <w:rsid w:val="00E148BB"/>
    <w:rsid w:val="00E1537C"/>
    <w:rsid w:val="00E1769C"/>
    <w:rsid w:val="00E20182"/>
    <w:rsid w:val="00E2541C"/>
    <w:rsid w:val="00E30C1B"/>
    <w:rsid w:val="00E31348"/>
    <w:rsid w:val="00E315E4"/>
    <w:rsid w:val="00E31FE2"/>
    <w:rsid w:val="00E33E02"/>
    <w:rsid w:val="00E33E68"/>
    <w:rsid w:val="00E34B67"/>
    <w:rsid w:val="00E36AD2"/>
    <w:rsid w:val="00E40973"/>
    <w:rsid w:val="00E418AB"/>
    <w:rsid w:val="00E43BEA"/>
    <w:rsid w:val="00E43F5F"/>
    <w:rsid w:val="00E454C9"/>
    <w:rsid w:val="00E456CD"/>
    <w:rsid w:val="00E47B37"/>
    <w:rsid w:val="00E50BD7"/>
    <w:rsid w:val="00E50DCA"/>
    <w:rsid w:val="00E55B9E"/>
    <w:rsid w:val="00E61424"/>
    <w:rsid w:val="00E64DEC"/>
    <w:rsid w:val="00E65460"/>
    <w:rsid w:val="00E667DA"/>
    <w:rsid w:val="00E718A5"/>
    <w:rsid w:val="00E71F28"/>
    <w:rsid w:val="00E740D7"/>
    <w:rsid w:val="00E7569A"/>
    <w:rsid w:val="00E768A2"/>
    <w:rsid w:val="00E81AE6"/>
    <w:rsid w:val="00E85B25"/>
    <w:rsid w:val="00E86739"/>
    <w:rsid w:val="00E87EA4"/>
    <w:rsid w:val="00E90B83"/>
    <w:rsid w:val="00E90EEE"/>
    <w:rsid w:val="00E92348"/>
    <w:rsid w:val="00E9292B"/>
    <w:rsid w:val="00E94481"/>
    <w:rsid w:val="00E94A3D"/>
    <w:rsid w:val="00E9544A"/>
    <w:rsid w:val="00E95CDB"/>
    <w:rsid w:val="00EA1C1A"/>
    <w:rsid w:val="00EA7DAE"/>
    <w:rsid w:val="00EB129E"/>
    <w:rsid w:val="00EB280D"/>
    <w:rsid w:val="00EB75BE"/>
    <w:rsid w:val="00EC1124"/>
    <w:rsid w:val="00EC26BC"/>
    <w:rsid w:val="00EC4030"/>
    <w:rsid w:val="00EC44BA"/>
    <w:rsid w:val="00EC68A3"/>
    <w:rsid w:val="00EC6E9D"/>
    <w:rsid w:val="00ED5914"/>
    <w:rsid w:val="00ED6252"/>
    <w:rsid w:val="00ED6E12"/>
    <w:rsid w:val="00EE0D1B"/>
    <w:rsid w:val="00EE16C8"/>
    <w:rsid w:val="00EE1CFF"/>
    <w:rsid w:val="00EF02AB"/>
    <w:rsid w:val="00EF162F"/>
    <w:rsid w:val="00EF6037"/>
    <w:rsid w:val="00EF63F2"/>
    <w:rsid w:val="00EF77D1"/>
    <w:rsid w:val="00F012E6"/>
    <w:rsid w:val="00F10592"/>
    <w:rsid w:val="00F11750"/>
    <w:rsid w:val="00F203A3"/>
    <w:rsid w:val="00F21A44"/>
    <w:rsid w:val="00F23631"/>
    <w:rsid w:val="00F32A48"/>
    <w:rsid w:val="00F32C64"/>
    <w:rsid w:val="00F33E2F"/>
    <w:rsid w:val="00F34C7B"/>
    <w:rsid w:val="00F365B5"/>
    <w:rsid w:val="00F365C3"/>
    <w:rsid w:val="00F40B63"/>
    <w:rsid w:val="00F428A7"/>
    <w:rsid w:val="00F42B4B"/>
    <w:rsid w:val="00F451AD"/>
    <w:rsid w:val="00F468D4"/>
    <w:rsid w:val="00F53F92"/>
    <w:rsid w:val="00F563DC"/>
    <w:rsid w:val="00F565F0"/>
    <w:rsid w:val="00F60A8F"/>
    <w:rsid w:val="00F65375"/>
    <w:rsid w:val="00F658CB"/>
    <w:rsid w:val="00F67504"/>
    <w:rsid w:val="00F67CEA"/>
    <w:rsid w:val="00F67EF4"/>
    <w:rsid w:val="00F70BE7"/>
    <w:rsid w:val="00F71016"/>
    <w:rsid w:val="00F71D28"/>
    <w:rsid w:val="00F7210B"/>
    <w:rsid w:val="00F723A7"/>
    <w:rsid w:val="00F72C1D"/>
    <w:rsid w:val="00F732B8"/>
    <w:rsid w:val="00F76BAD"/>
    <w:rsid w:val="00F85938"/>
    <w:rsid w:val="00F85DD8"/>
    <w:rsid w:val="00F87DD0"/>
    <w:rsid w:val="00F90ACB"/>
    <w:rsid w:val="00F9107A"/>
    <w:rsid w:val="00F9484F"/>
    <w:rsid w:val="00F96975"/>
    <w:rsid w:val="00F96F3B"/>
    <w:rsid w:val="00FA1E93"/>
    <w:rsid w:val="00FA61AC"/>
    <w:rsid w:val="00FA6917"/>
    <w:rsid w:val="00FA752F"/>
    <w:rsid w:val="00FB3667"/>
    <w:rsid w:val="00FB37EA"/>
    <w:rsid w:val="00FB432D"/>
    <w:rsid w:val="00FB595E"/>
    <w:rsid w:val="00FC422A"/>
    <w:rsid w:val="00FC46BD"/>
    <w:rsid w:val="00FC5C55"/>
    <w:rsid w:val="00FC78A7"/>
    <w:rsid w:val="00FD0192"/>
    <w:rsid w:val="00FD5771"/>
    <w:rsid w:val="00FE0711"/>
    <w:rsid w:val="00FE1B52"/>
    <w:rsid w:val="00FE531A"/>
    <w:rsid w:val="00FE659A"/>
    <w:rsid w:val="00FF0545"/>
    <w:rsid w:val="00FF3C70"/>
    <w:rsid w:val="00FF6198"/>
    <w:rsid w:val="00FF66B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27AC"/>
    <w:pPr>
      <w:spacing w:after="160" w:line="259" w:lineRule="auto"/>
    </w:pPr>
    <w:rPr>
      <w:sz w:val="22"/>
      <w:szCs w:val="22"/>
    </w:rPr>
  </w:style>
  <w:style w:type="paragraph" w:styleId="Heading1">
    <w:name w:val="heading 1"/>
    <w:basedOn w:val="Normal"/>
    <w:next w:val="Normal"/>
    <w:link w:val="Heading1Char"/>
    <w:uiPriority w:val="99"/>
    <w:qFormat/>
    <w:rsid w:val="00032630"/>
    <w:pPr>
      <w:keepNext/>
      <w:numPr>
        <w:numId w:val="1"/>
      </w:numPr>
      <w:spacing w:before="240" w:after="60" w:line="240" w:lineRule="auto"/>
      <w:outlineLvl w:val="0"/>
    </w:pPr>
    <w:rPr>
      <w:rFonts w:ascii="Arial" w:hAnsi="Arial" w:cs="Arial"/>
      <w:b/>
      <w:bCs/>
      <w:kern w:val="1"/>
      <w:sz w:val="32"/>
      <w:szCs w:val="32"/>
      <w:lang w:eastAsia="ar-SA"/>
    </w:rPr>
  </w:style>
  <w:style w:type="paragraph" w:styleId="Heading2">
    <w:name w:val="heading 2"/>
    <w:basedOn w:val="Normal"/>
    <w:next w:val="Normal"/>
    <w:link w:val="Heading2Char"/>
    <w:uiPriority w:val="99"/>
    <w:qFormat/>
    <w:rsid w:val="00032630"/>
    <w:pPr>
      <w:keepNext/>
      <w:numPr>
        <w:ilvl w:val="1"/>
        <w:numId w:val="1"/>
      </w:numPr>
      <w:spacing w:before="240" w:after="60" w:line="240" w:lineRule="auto"/>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rsid w:val="00032630"/>
    <w:pPr>
      <w:keepNext/>
      <w:numPr>
        <w:ilvl w:val="2"/>
        <w:numId w:val="1"/>
      </w:numPr>
      <w:spacing w:before="240" w:after="60" w:line="240" w:lineRule="auto"/>
      <w:outlineLvl w:val="2"/>
    </w:pPr>
    <w:rPr>
      <w:rFonts w:ascii="Arial" w:hAnsi="Arial" w:cs="Arial"/>
      <w:b/>
      <w:bCs/>
      <w:sz w:val="26"/>
      <w:szCs w:val="26"/>
      <w:lang w:eastAsia="ar-SA"/>
    </w:rPr>
  </w:style>
  <w:style w:type="paragraph" w:styleId="Heading4">
    <w:name w:val="heading 4"/>
    <w:basedOn w:val="Normal"/>
    <w:next w:val="Normal"/>
    <w:link w:val="Heading4Char"/>
    <w:uiPriority w:val="99"/>
    <w:qFormat/>
    <w:rsid w:val="00032630"/>
    <w:pPr>
      <w:keepNext/>
      <w:numPr>
        <w:ilvl w:val="3"/>
        <w:numId w:val="1"/>
      </w:numPr>
      <w:spacing w:before="240" w:after="60" w:line="240" w:lineRule="auto"/>
      <w:outlineLvl w:val="3"/>
    </w:pPr>
    <w:rPr>
      <w:rFonts w:ascii="Times New Roman" w:hAnsi="Times New Roman"/>
      <w:b/>
      <w:bCs/>
      <w:sz w:val="28"/>
      <w:szCs w:val="28"/>
      <w:lang w:eastAsia="ar-SA"/>
    </w:rPr>
  </w:style>
  <w:style w:type="paragraph" w:styleId="Heading5">
    <w:name w:val="heading 5"/>
    <w:basedOn w:val="Normal"/>
    <w:next w:val="Normal"/>
    <w:link w:val="Heading5Char"/>
    <w:uiPriority w:val="99"/>
    <w:qFormat/>
    <w:rsid w:val="00032630"/>
    <w:pPr>
      <w:numPr>
        <w:ilvl w:val="4"/>
        <w:numId w:val="1"/>
      </w:numPr>
      <w:spacing w:before="240" w:after="60" w:line="240" w:lineRule="auto"/>
      <w:outlineLvl w:val="4"/>
    </w:pPr>
    <w:rPr>
      <w:rFonts w:ascii="Times New Roman" w:hAnsi="Times New Roman"/>
      <w:b/>
      <w:bCs/>
      <w:i/>
      <w:iCs/>
      <w:sz w:val="26"/>
      <w:szCs w:val="26"/>
      <w:lang w:eastAsia="ar-SA"/>
    </w:rPr>
  </w:style>
  <w:style w:type="paragraph" w:styleId="Heading6">
    <w:name w:val="heading 6"/>
    <w:basedOn w:val="Normal"/>
    <w:next w:val="Normal"/>
    <w:link w:val="Heading6Char"/>
    <w:uiPriority w:val="99"/>
    <w:qFormat/>
    <w:rsid w:val="00032630"/>
    <w:pPr>
      <w:numPr>
        <w:ilvl w:val="5"/>
        <w:numId w:val="1"/>
      </w:numPr>
      <w:spacing w:before="240" w:after="60" w:line="240" w:lineRule="auto"/>
      <w:outlineLvl w:val="5"/>
    </w:pPr>
    <w:rPr>
      <w:rFonts w:ascii="Times New Roman" w:hAnsi="Times New Roman"/>
      <w:b/>
      <w:bCs/>
      <w:sz w:val="20"/>
      <w:szCs w:val="20"/>
      <w:lang w:eastAsia="ar-SA"/>
    </w:rPr>
  </w:style>
  <w:style w:type="paragraph" w:styleId="Heading7">
    <w:name w:val="heading 7"/>
    <w:basedOn w:val="Normal"/>
    <w:next w:val="Normal"/>
    <w:link w:val="Heading7Char"/>
    <w:uiPriority w:val="99"/>
    <w:qFormat/>
    <w:rsid w:val="00032630"/>
    <w:pPr>
      <w:numPr>
        <w:ilvl w:val="6"/>
        <w:numId w:val="1"/>
      </w:numPr>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9"/>
    <w:qFormat/>
    <w:rsid w:val="00032630"/>
    <w:pPr>
      <w:numPr>
        <w:ilvl w:val="7"/>
        <w:numId w:val="1"/>
      </w:numPr>
      <w:spacing w:before="240" w:after="60" w:line="240" w:lineRule="auto"/>
      <w:outlineLvl w:val="7"/>
    </w:pPr>
    <w:rPr>
      <w:rFonts w:ascii="Times New Roman" w:hAnsi="Times New Roman"/>
      <w:i/>
      <w:iCs/>
      <w:sz w:val="24"/>
      <w:szCs w:val="24"/>
      <w:lang w:eastAsia="ar-SA"/>
    </w:rPr>
  </w:style>
  <w:style w:type="paragraph" w:styleId="Heading9">
    <w:name w:val="heading 9"/>
    <w:basedOn w:val="Normal"/>
    <w:next w:val="Normal"/>
    <w:link w:val="Heading9Char"/>
    <w:uiPriority w:val="99"/>
    <w:qFormat/>
    <w:rsid w:val="00032630"/>
    <w:pPr>
      <w:numPr>
        <w:ilvl w:val="8"/>
        <w:numId w:val="1"/>
      </w:numPr>
      <w:spacing w:before="240" w:after="60" w:line="240" w:lineRule="auto"/>
      <w:outlineLvl w:val="8"/>
    </w:pPr>
    <w:rPr>
      <w:rFonts w:ascii="Arial" w:hAnsi="Arial" w:cs="Arial"/>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32630"/>
    <w:rPr>
      <w:rFonts w:ascii="Arial" w:hAnsi="Arial" w:cs="Arial"/>
      <w:b/>
      <w:bCs/>
      <w:kern w:val="1"/>
      <w:sz w:val="32"/>
      <w:szCs w:val="32"/>
      <w:lang w:eastAsia="ar-SA"/>
    </w:rPr>
  </w:style>
  <w:style w:type="character" w:customStyle="1" w:styleId="Heading2Char">
    <w:name w:val="Heading 2 Char"/>
    <w:link w:val="Heading2"/>
    <w:uiPriority w:val="99"/>
    <w:locked/>
    <w:rsid w:val="00032630"/>
    <w:rPr>
      <w:rFonts w:ascii="Arial" w:hAnsi="Arial" w:cs="Arial"/>
      <w:b/>
      <w:bCs/>
      <w:i/>
      <w:iCs/>
      <w:sz w:val="28"/>
      <w:szCs w:val="28"/>
      <w:lang w:eastAsia="ar-SA"/>
    </w:rPr>
  </w:style>
  <w:style w:type="character" w:customStyle="1" w:styleId="Heading3Char">
    <w:name w:val="Heading 3 Char"/>
    <w:link w:val="Heading3"/>
    <w:uiPriority w:val="99"/>
    <w:locked/>
    <w:rsid w:val="00032630"/>
    <w:rPr>
      <w:rFonts w:ascii="Arial" w:hAnsi="Arial" w:cs="Arial"/>
      <w:b/>
      <w:bCs/>
      <w:sz w:val="26"/>
      <w:szCs w:val="26"/>
      <w:lang w:eastAsia="ar-SA"/>
    </w:rPr>
  </w:style>
  <w:style w:type="character" w:customStyle="1" w:styleId="Heading4Char">
    <w:name w:val="Heading 4 Char"/>
    <w:link w:val="Heading4"/>
    <w:uiPriority w:val="99"/>
    <w:locked/>
    <w:rsid w:val="00032630"/>
    <w:rPr>
      <w:rFonts w:ascii="Times New Roman" w:hAnsi="Times New Roman"/>
      <w:b/>
      <w:bCs/>
      <w:sz w:val="28"/>
      <w:szCs w:val="28"/>
      <w:lang w:eastAsia="ar-SA"/>
    </w:rPr>
  </w:style>
  <w:style w:type="character" w:customStyle="1" w:styleId="Heading5Char">
    <w:name w:val="Heading 5 Char"/>
    <w:link w:val="Heading5"/>
    <w:uiPriority w:val="99"/>
    <w:locked/>
    <w:rsid w:val="00032630"/>
    <w:rPr>
      <w:rFonts w:ascii="Times New Roman" w:hAnsi="Times New Roman"/>
      <w:b/>
      <w:bCs/>
      <w:i/>
      <w:iCs/>
      <w:sz w:val="26"/>
      <w:szCs w:val="26"/>
      <w:lang w:eastAsia="ar-SA"/>
    </w:rPr>
  </w:style>
  <w:style w:type="character" w:customStyle="1" w:styleId="Heading6Char">
    <w:name w:val="Heading 6 Char"/>
    <w:link w:val="Heading6"/>
    <w:uiPriority w:val="99"/>
    <w:locked/>
    <w:rsid w:val="00032630"/>
    <w:rPr>
      <w:rFonts w:ascii="Times New Roman" w:hAnsi="Times New Roman"/>
      <w:b/>
      <w:bCs/>
      <w:lang w:eastAsia="ar-SA"/>
    </w:rPr>
  </w:style>
  <w:style w:type="character" w:customStyle="1" w:styleId="Heading7Char">
    <w:name w:val="Heading 7 Char"/>
    <w:link w:val="Heading7"/>
    <w:uiPriority w:val="99"/>
    <w:locked/>
    <w:rsid w:val="00032630"/>
    <w:rPr>
      <w:rFonts w:ascii="Times New Roman" w:hAnsi="Times New Roman"/>
      <w:sz w:val="24"/>
      <w:szCs w:val="24"/>
      <w:lang w:eastAsia="ar-SA"/>
    </w:rPr>
  </w:style>
  <w:style w:type="character" w:customStyle="1" w:styleId="Heading8Char">
    <w:name w:val="Heading 8 Char"/>
    <w:link w:val="Heading8"/>
    <w:uiPriority w:val="99"/>
    <w:locked/>
    <w:rsid w:val="00032630"/>
    <w:rPr>
      <w:rFonts w:ascii="Times New Roman" w:hAnsi="Times New Roman"/>
      <w:i/>
      <w:iCs/>
      <w:sz w:val="24"/>
      <w:szCs w:val="24"/>
      <w:lang w:eastAsia="ar-SA"/>
    </w:rPr>
  </w:style>
  <w:style w:type="character" w:customStyle="1" w:styleId="Heading9Char">
    <w:name w:val="Heading 9 Char"/>
    <w:link w:val="Heading9"/>
    <w:uiPriority w:val="99"/>
    <w:locked/>
    <w:rsid w:val="00032630"/>
    <w:rPr>
      <w:rFonts w:ascii="Arial" w:hAnsi="Arial" w:cs="Arial"/>
      <w:lang w:eastAsia="ar-SA"/>
    </w:rPr>
  </w:style>
  <w:style w:type="character" w:customStyle="1" w:styleId="WW8Num1z2">
    <w:name w:val="WW8Num1z2"/>
    <w:uiPriority w:val="99"/>
    <w:rsid w:val="00032630"/>
    <w:rPr>
      <w:rFonts w:ascii="Wingdings" w:hAnsi="Wingdings"/>
    </w:rPr>
  </w:style>
  <w:style w:type="character" w:customStyle="1" w:styleId="WW8Num2z0">
    <w:name w:val="WW8Num2z0"/>
    <w:uiPriority w:val="99"/>
    <w:rsid w:val="00032630"/>
    <w:rPr>
      <w:rFonts w:ascii="Symbol" w:hAnsi="Symbol"/>
    </w:rPr>
  </w:style>
  <w:style w:type="character" w:customStyle="1" w:styleId="WW8Num3z0">
    <w:name w:val="WW8Num3z0"/>
    <w:uiPriority w:val="99"/>
    <w:rsid w:val="00032630"/>
    <w:rPr>
      <w:rFonts w:ascii="Symbol" w:hAnsi="Symbol"/>
    </w:rPr>
  </w:style>
  <w:style w:type="character" w:customStyle="1" w:styleId="WW8Num5z0">
    <w:name w:val="WW8Num5z0"/>
    <w:uiPriority w:val="99"/>
    <w:rsid w:val="00032630"/>
    <w:rPr>
      <w:rFonts w:ascii="Symbol" w:hAnsi="Symbol"/>
    </w:rPr>
  </w:style>
  <w:style w:type="character" w:customStyle="1" w:styleId="WW8Num6z0">
    <w:name w:val="WW8Num6z0"/>
    <w:uiPriority w:val="99"/>
    <w:rsid w:val="00032630"/>
    <w:rPr>
      <w:rFonts w:ascii="Symbol" w:hAnsi="Symbol"/>
    </w:rPr>
  </w:style>
  <w:style w:type="character" w:customStyle="1" w:styleId="WW8Num8z0">
    <w:name w:val="WW8Num8z0"/>
    <w:uiPriority w:val="99"/>
    <w:rsid w:val="00032630"/>
    <w:rPr>
      <w:rFonts w:ascii="Symbol" w:hAnsi="Symbol"/>
    </w:rPr>
  </w:style>
  <w:style w:type="character" w:customStyle="1" w:styleId="WW8Num9z0">
    <w:name w:val="WW8Num9z0"/>
    <w:uiPriority w:val="99"/>
    <w:rsid w:val="00032630"/>
    <w:rPr>
      <w:rFonts w:ascii="Courier New" w:hAnsi="Courier New"/>
    </w:rPr>
  </w:style>
  <w:style w:type="character" w:customStyle="1" w:styleId="WW8Num10z0">
    <w:name w:val="WW8Num10z0"/>
    <w:uiPriority w:val="99"/>
    <w:rsid w:val="00032630"/>
    <w:rPr>
      <w:rFonts w:ascii="Wingdings" w:hAnsi="Wingdings"/>
    </w:rPr>
  </w:style>
  <w:style w:type="character" w:customStyle="1" w:styleId="WW8Num14z0">
    <w:name w:val="WW8Num14z0"/>
    <w:uiPriority w:val="99"/>
    <w:rsid w:val="00032630"/>
    <w:rPr>
      <w:rFonts w:ascii="Symbol" w:hAnsi="Symbol"/>
    </w:rPr>
  </w:style>
  <w:style w:type="character" w:customStyle="1" w:styleId="WW8Num14z1">
    <w:name w:val="WW8Num14z1"/>
    <w:uiPriority w:val="99"/>
    <w:rsid w:val="00032630"/>
    <w:rPr>
      <w:rFonts w:ascii="Courier New" w:hAnsi="Courier New"/>
    </w:rPr>
  </w:style>
  <w:style w:type="character" w:customStyle="1" w:styleId="WW8Num14z3">
    <w:name w:val="WW8Num14z3"/>
    <w:uiPriority w:val="99"/>
    <w:rsid w:val="00032630"/>
    <w:rPr>
      <w:rFonts w:ascii="Symbol" w:hAnsi="Symbol"/>
    </w:rPr>
  </w:style>
  <w:style w:type="character" w:customStyle="1" w:styleId="WW8Num15z0">
    <w:name w:val="WW8Num15z0"/>
    <w:uiPriority w:val="99"/>
    <w:rsid w:val="00032630"/>
    <w:rPr>
      <w:rFonts w:ascii="Wingdings" w:hAnsi="Wingdings"/>
    </w:rPr>
  </w:style>
  <w:style w:type="character" w:customStyle="1" w:styleId="WW8Num16z0">
    <w:name w:val="WW8Num16z0"/>
    <w:uiPriority w:val="99"/>
    <w:rsid w:val="00032630"/>
    <w:rPr>
      <w:rFonts w:ascii="Symbol" w:hAnsi="Symbol"/>
    </w:rPr>
  </w:style>
  <w:style w:type="character" w:customStyle="1" w:styleId="DefaultParagraphFont1">
    <w:name w:val="Default Paragraph Font1"/>
    <w:uiPriority w:val="99"/>
    <w:rsid w:val="00032630"/>
  </w:style>
  <w:style w:type="character" w:customStyle="1" w:styleId="Absatz-Standardschriftart">
    <w:name w:val="Absatz-Standardschriftart"/>
    <w:uiPriority w:val="99"/>
    <w:rsid w:val="00032630"/>
  </w:style>
  <w:style w:type="character" w:customStyle="1" w:styleId="WW8Num7z0">
    <w:name w:val="WW8Num7z0"/>
    <w:uiPriority w:val="99"/>
    <w:rsid w:val="00032630"/>
    <w:rPr>
      <w:rFonts w:ascii="Wingdings" w:hAnsi="Wingdings"/>
    </w:rPr>
  </w:style>
  <w:style w:type="character" w:customStyle="1" w:styleId="WW8Num12z0">
    <w:name w:val="WW8Num12z0"/>
    <w:uiPriority w:val="99"/>
    <w:rsid w:val="00032630"/>
    <w:rPr>
      <w:rFonts w:ascii="Symbol" w:hAnsi="Symbol"/>
    </w:rPr>
  </w:style>
  <w:style w:type="character" w:customStyle="1" w:styleId="WW8Num13z0">
    <w:name w:val="WW8Num13z0"/>
    <w:uiPriority w:val="99"/>
    <w:rsid w:val="00032630"/>
    <w:rPr>
      <w:rFonts w:ascii="Symbol" w:hAnsi="Symbol"/>
    </w:rPr>
  </w:style>
  <w:style w:type="character" w:customStyle="1" w:styleId="WW8Num18z0">
    <w:name w:val="WW8Num18z0"/>
    <w:uiPriority w:val="99"/>
    <w:rsid w:val="00032630"/>
    <w:rPr>
      <w:rFonts w:ascii="Symbol" w:hAnsi="Symbol"/>
    </w:rPr>
  </w:style>
  <w:style w:type="character" w:customStyle="1" w:styleId="WW8Num21z0">
    <w:name w:val="WW8Num21z0"/>
    <w:uiPriority w:val="99"/>
    <w:rsid w:val="00032630"/>
    <w:rPr>
      <w:rFonts w:ascii="Symbol" w:hAnsi="Symbol"/>
    </w:rPr>
  </w:style>
  <w:style w:type="character" w:customStyle="1" w:styleId="WW8Num21z1">
    <w:name w:val="WW8Num21z1"/>
    <w:uiPriority w:val="99"/>
    <w:rsid w:val="00032630"/>
    <w:rPr>
      <w:rFonts w:ascii="Courier New" w:hAnsi="Courier New"/>
    </w:rPr>
  </w:style>
  <w:style w:type="character" w:customStyle="1" w:styleId="WW8Num21z2">
    <w:name w:val="WW8Num21z2"/>
    <w:uiPriority w:val="99"/>
    <w:rsid w:val="00032630"/>
    <w:rPr>
      <w:rFonts w:ascii="Wingdings" w:hAnsi="Wingdings"/>
    </w:rPr>
  </w:style>
  <w:style w:type="character" w:customStyle="1" w:styleId="WW8Num22z0">
    <w:name w:val="WW8Num22z0"/>
    <w:uiPriority w:val="99"/>
    <w:rsid w:val="00032630"/>
    <w:rPr>
      <w:rFonts w:ascii="Symbol" w:hAnsi="Symbol"/>
    </w:rPr>
  </w:style>
  <w:style w:type="character" w:customStyle="1" w:styleId="WW8Num26z0">
    <w:name w:val="WW8Num26z0"/>
    <w:uiPriority w:val="99"/>
    <w:rsid w:val="00032630"/>
    <w:rPr>
      <w:rFonts w:ascii="Symbol" w:hAnsi="Symbol"/>
    </w:rPr>
  </w:style>
  <w:style w:type="character" w:customStyle="1" w:styleId="WW8Num26z1">
    <w:name w:val="WW8Num26z1"/>
    <w:uiPriority w:val="99"/>
    <w:rsid w:val="00032630"/>
    <w:rPr>
      <w:rFonts w:ascii="Courier New" w:hAnsi="Courier New"/>
    </w:rPr>
  </w:style>
  <w:style w:type="character" w:customStyle="1" w:styleId="WW8Num26z2">
    <w:name w:val="WW8Num26z2"/>
    <w:uiPriority w:val="99"/>
    <w:rsid w:val="00032630"/>
    <w:rPr>
      <w:rFonts w:ascii="Wingdings" w:hAnsi="Wingdings"/>
    </w:rPr>
  </w:style>
  <w:style w:type="character" w:customStyle="1" w:styleId="WW8Num27z0">
    <w:name w:val="WW8Num27z0"/>
    <w:uiPriority w:val="99"/>
    <w:rsid w:val="00032630"/>
    <w:rPr>
      <w:rFonts w:ascii="Symbol" w:hAnsi="Symbol"/>
    </w:rPr>
  </w:style>
  <w:style w:type="character" w:customStyle="1" w:styleId="WW8Num27z1">
    <w:name w:val="WW8Num27z1"/>
    <w:uiPriority w:val="99"/>
    <w:rsid w:val="00032630"/>
    <w:rPr>
      <w:rFonts w:ascii="Courier New" w:hAnsi="Courier New"/>
    </w:rPr>
  </w:style>
  <w:style w:type="character" w:customStyle="1" w:styleId="WW8Num27z2">
    <w:name w:val="WW8Num27z2"/>
    <w:uiPriority w:val="99"/>
    <w:rsid w:val="00032630"/>
    <w:rPr>
      <w:rFonts w:ascii="Wingdings" w:hAnsi="Wingdings"/>
    </w:rPr>
  </w:style>
  <w:style w:type="character" w:customStyle="1" w:styleId="WW8Num28z0">
    <w:name w:val="WW8Num28z0"/>
    <w:uiPriority w:val="99"/>
    <w:rsid w:val="00032630"/>
    <w:rPr>
      <w:rFonts w:ascii="Wingdings" w:hAnsi="Wingdings"/>
    </w:rPr>
  </w:style>
  <w:style w:type="character" w:customStyle="1" w:styleId="WW8Num28z1">
    <w:name w:val="WW8Num28z1"/>
    <w:uiPriority w:val="99"/>
    <w:rsid w:val="00032630"/>
    <w:rPr>
      <w:rFonts w:ascii="Courier New" w:hAnsi="Courier New"/>
    </w:rPr>
  </w:style>
  <w:style w:type="character" w:customStyle="1" w:styleId="WW8Num28z3">
    <w:name w:val="WW8Num28z3"/>
    <w:uiPriority w:val="99"/>
    <w:rsid w:val="00032630"/>
    <w:rPr>
      <w:rFonts w:ascii="Symbol" w:hAnsi="Symbol"/>
    </w:rPr>
  </w:style>
  <w:style w:type="character" w:customStyle="1" w:styleId="WW8Num35z0">
    <w:name w:val="WW8Num35z0"/>
    <w:uiPriority w:val="99"/>
    <w:rsid w:val="00032630"/>
    <w:rPr>
      <w:rFonts w:ascii="Wingdings" w:hAnsi="Wingdings"/>
    </w:rPr>
  </w:style>
  <w:style w:type="character" w:customStyle="1" w:styleId="WW8Num35z1">
    <w:name w:val="WW8Num35z1"/>
    <w:uiPriority w:val="99"/>
    <w:rsid w:val="00032630"/>
    <w:rPr>
      <w:rFonts w:ascii="Courier New" w:hAnsi="Courier New"/>
    </w:rPr>
  </w:style>
  <w:style w:type="character" w:customStyle="1" w:styleId="WW8Num35z3">
    <w:name w:val="WW8Num35z3"/>
    <w:uiPriority w:val="99"/>
    <w:rsid w:val="00032630"/>
    <w:rPr>
      <w:rFonts w:ascii="Symbol" w:hAnsi="Symbol"/>
    </w:rPr>
  </w:style>
  <w:style w:type="character" w:customStyle="1" w:styleId="WW8Num38z0">
    <w:name w:val="WW8Num38z0"/>
    <w:uiPriority w:val="99"/>
    <w:rsid w:val="00032630"/>
    <w:rPr>
      <w:rFonts w:ascii="Symbol" w:hAnsi="Symbol"/>
    </w:rPr>
  </w:style>
  <w:style w:type="character" w:customStyle="1" w:styleId="WW8Num39z0">
    <w:name w:val="WW8Num39z0"/>
    <w:uiPriority w:val="99"/>
    <w:rsid w:val="00032630"/>
    <w:rPr>
      <w:rFonts w:ascii="Symbol" w:hAnsi="Symbol"/>
    </w:rPr>
  </w:style>
  <w:style w:type="character" w:customStyle="1" w:styleId="WW8Num39z1">
    <w:name w:val="WW8Num39z1"/>
    <w:uiPriority w:val="99"/>
    <w:rsid w:val="00032630"/>
    <w:rPr>
      <w:rFonts w:ascii="Courier New" w:hAnsi="Courier New"/>
    </w:rPr>
  </w:style>
  <w:style w:type="character" w:customStyle="1" w:styleId="WW8Num39z2">
    <w:name w:val="WW8Num39z2"/>
    <w:uiPriority w:val="99"/>
    <w:rsid w:val="00032630"/>
    <w:rPr>
      <w:rFonts w:ascii="Wingdings" w:hAnsi="Wingdings"/>
    </w:rPr>
  </w:style>
  <w:style w:type="character" w:customStyle="1" w:styleId="WW-DefaultParagraphFont">
    <w:name w:val="WW-Default Paragraph Font"/>
    <w:uiPriority w:val="99"/>
    <w:rsid w:val="00032630"/>
  </w:style>
  <w:style w:type="character" w:customStyle="1" w:styleId="WW8Num19z0">
    <w:name w:val="WW8Num19z0"/>
    <w:uiPriority w:val="99"/>
    <w:rsid w:val="00032630"/>
    <w:rPr>
      <w:rFonts w:ascii="Symbol" w:hAnsi="Symbol"/>
    </w:rPr>
  </w:style>
  <w:style w:type="character" w:customStyle="1" w:styleId="WW-Absatz-Standardschriftart">
    <w:name w:val="WW-Absatz-Standardschriftart"/>
    <w:uiPriority w:val="99"/>
    <w:rsid w:val="00032630"/>
  </w:style>
  <w:style w:type="character" w:customStyle="1" w:styleId="WW-DefaultParagraphFont1">
    <w:name w:val="WW-Default Paragraph Font1"/>
    <w:uiPriority w:val="99"/>
    <w:rsid w:val="00032630"/>
  </w:style>
  <w:style w:type="character" w:customStyle="1" w:styleId="WW-DefaultParagraphFont11">
    <w:name w:val="WW-Default Paragraph Font11"/>
    <w:uiPriority w:val="99"/>
    <w:rsid w:val="00032630"/>
  </w:style>
  <w:style w:type="character" w:customStyle="1" w:styleId="WW-Absatz-Standardschriftart1">
    <w:name w:val="WW-Absatz-Standardschriftart1"/>
    <w:uiPriority w:val="99"/>
    <w:rsid w:val="00032630"/>
  </w:style>
  <w:style w:type="character" w:customStyle="1" w:styleId="WW-DefaultParagraphFont111">
    <w:name w:val="WW-Default Paragraph Font111"/>
    <w:uiPriority w:val="99"/>
    <w:rsid w:val="00032630"/>
  </w:style>
  <w:style w:type="character" w:customStyle="1" w:styleId="WW8Num1z0">
    <w:name w:val="WW8Num1z0"/>
    <w:uiPriority w:val="99"/>
    <w:rsid w:val="00032630"/>
    <w:rPr>
      <w:rFonts w:ascii="Symbol" w:hAnsi="Symbol"/>
    </w:rPr>
  </w:style>
  <w:style w:type="character" w:customStyle="1" w:styleId="WW8Num1z1">
    <w:name w:val="WW8Num1z1"/>
    <w:uiPriority w:val="99"/>
    <w:rsid w:val="00032630"/>
    <w:rPr>
      <w:rFonts w:ascii="Courier New" w:hAnsi="Courier New"/>
    </w:rPr>
  </w:style>
  <w:style w:type="character" w:customStyle="1" w:styleId="WW8Num2z1">
    <w:name w:val="WW8Num2z1"/>
    <w:uiPriority w:val="99"/>
    <w:rsid w:val="00032630"/>
    <w:rPr>
      <w:rFonts w:ascii="Courier New" w:hAnsi="Courier New"/>
    </w:rPr>
  </w:style>
  <w:style w:type="character" w:customStyle="1" w:styleId="WW8Num2z2">
    <w:name w:val="WW8Num2z2"/>
    <w:uiPriority w:val="99"/>
    <w:rsid w:val="00032630"/>
    <w:rPr>
      <w:rFonts w:ascii="Wingdings" w:hAnsi="Wingdings"/>
    </w:rPr>
  </w:style>
  <w:style w:type="character" w:customStyle="1" w:styleId="WW8Num5z1">
    <w:name w:val="WW8Num5z1"/>
    <w:uiPriority w:val="99"/>
    <w:rsid w:val="00032630"/>
    <w:rPr>
      <w:rFonts w:ascii="Courier New" w:hAnsi="Courier New"/>
    </w:rPr>
  </w:style>
  <w:style w:type="character" w:customStyle="1" w:styleId="WW8Num5z2">
    <w:name w:val="WW8Num5z2"/>
    <w:uiPriority w:val="99"/>
    <w:rsid w:val="00032630"/>
    <w:rPr>
      <w:rFonts w:ascii="Wingdings" w:hAnsi="Wingdings"/>
    </w:rPr>
  </w:style>
  <w:style w:type="character" w:customStyle="1" w:styleId="WW8Num8z1">
    <w:name w:val="WW8Num8z1"/>
    <w:uiPriority w:val="99"/>
    <w:rsid w:val="00032630"/>
    <w:rPr>
      <w:rFonts w:ascii="Courier New" w:hAnsi="Courier New"/>
    </w:rPr>
  </w:style>
  <w:style w:type="character" w:customStyle="1" w:styleId="WW8Num8z2">
    <w:name w:val="WW8Num8z2"/>
    <w:uiPriority w:val="99"/>
    <w:rsid w:val="00032630"/>
    <w:rPr>
      <w:rFonts w:ascii="Wingdings" w:hAnsi="Wingdings"/>
    </w:rPr>
  </w:style>
  <w:style w:type="character" w:customStyle="1" w:styleId="WW8Num9z1">
    <w:name w:val="WW8Num9z1"/>
    <w:uiPriority w:val="99"/>
    <w:rsid w:val="00032630"/>
    <w:rPr>
      <w:rFonts w:ascii="Courier New" w:hAnsi="Courier New"/>
    </w:rPr>
  </w:style>
  <w:style w:type="character" w:customStyle="1" w:styleId="WW8Num9z2">
    <w:name w:val="WW8Num9z2"/>
    <w:uiPriority w:val="99"/>
    <w:rsid w:val="00032630"/>
    <w:rPr>
      <w:rFonts w:ascii="Wingdings" w:hAnsi="Wingdings"/>
    </w:rPr>
  </w:style>
  <w:style w:type="character" w:customStyle="1" w:styleId="WW8Num9z3">
    <w:name w:val="WW8Num9z3"/>
    <w:uiPriority w:val="99"/>
    <w:rsid w:val="00032630"/>
    <w:rPr>
      <w:rFonts w:ascii="Symbol" w:hAnsi="Symbol"/>
    </w:rPr>
  </w:style>
  <w:style w:type="character" w:customStyle="1" w:styleId="WW8Num10z1">
    <w:name w:val="WW8Num10z1"/>
    <w:uiPriority w:val="99"/>
    <w:rsid w:val="00032630"/>
    <w:rPr>
      <w:rFonts w:ascii="Symbol" w:hAnsi="Symbol"/>
    </w:rPr>
  </w:style>
  <w:style w:type="character" w:customStyle="1" w:styleId="WW8Num12z1">
    <w:name w:val="WW8Num12z1"/>
    <w:uiPriority w:val="99"/>
    <w:rsid w:val="00032630"/>
    <w:rPr>
      <w:rFonts w:ascii="Courier New" w:hAnsi="Courier New"/>
    </w:rPr>
  </w:style>
  <w:style w:type="character" w:customStyle="1" w:styleId="WW8Num12z2">
    <w:name w:val="WW8Num12z2"/>
    <w:uiPriority w:val="99"/>
    <w:rsid w:val="00032630"/>
    <w:rPr>
      <w:rFonts w:ascii="Wingdings" w:hAnsi="Wingdings"/>
    </w:rPr>
  </w:style>
  <w:style w:type="character" w:customStyle="1" w:styleId="WW8Num13z1">
    <w:name w:val="WW8Num13z1"/>
    <w:uiPriority w:val="99"/>
    <w:rsid w:val="00032630"/>
    <w:rPr>
      <w:rFonts w:ascii="Courier New" w:hAnsi="Courier New"/>
    </w:rPr>
  </w:style>
  <w:style w:type="character" w:customStyle="1" w:styleId="WW8Num13z2">
    <w:name w:val="WW8Num13z2"/>
    <w:uiPriority w:val="99"/>
    <w:rsid w:val="00032630"/>
    <w:rPr>
      <w:rFonts w:ascii="Wingdings" w:hAnsi="Wingdings"/>
    </w:rPr>
  </w:style>
  <w:style w:type="character" w:customStyle="1" w:styleId="WW8Num14z2">
    <w:name w:val="WW8Num14z2"/>
    <w:uiPriority w:val="99"/>
    <w:rsid w:val="00032630"/>
    <w:rPr>
      <w:rFonts w:ascii="Wingdings" w:hAnsi="Wingdings"/>
    </w:rPr>
  </w:style>
  <w:style w:type="character" w:customStyle="1" w:styleId="WW8Num15z1">
    <w:name w:val="WW8Num15z1"/>
    <w:uiPriority w:val="99"/>
    <w:rsid w:val="00032630"/>
    <w:rPr>
      <w:rFonts w:ascii="Courier New" w:hAnsi="Courier New"/>
    </w:rPr>
  </w:style>
  <w:style w:type="character" w:customStyle="1" w:styleId="WW8Num15z3">
    <w:name w:val="WW8Num15z3"/>
    <w:uiPriority w:val="99"/>
    <w:rsid w:val="00032630"/>
    <w:rPr>
      <w:rFonts w:ascii="Symbol" w:hAnsi="Symbol"/>
    </w:rPr>
  </w:style>
  <w:style w:type="character" w:customStyle="1" w:styleId="WW8Num16z1">
    <w:name w:val="WW8Num16z1"/>
    <w:uiPriority w:val="99"/>
    <w:rsid w:val="00032630"/>
    <w:rPr>
      <w:rFonts w:ascii="Courier New" w:hAnsi="Courier New"/>
    </w:rPr>
  </w:style>
  <w:style w:type="character" w:customStyle="1" w:styleId="WW8Num16z2">
    <w:name w:val="WW8Num16z2"/>
    <w:uiPriority w:val="99"/>
    <w:rsid w:val="00032630"/>
    <w:rPr>
      <w:rFonts w:ascii="Wingdings" w:hAnsi="Wingdings"/>
    </w:rPr>
  </w:style>
  <w:style w:type="character" w:customStyle="1" w:styleId="WW8Num17z0">
    <w:name w:val="WW8Num17z0"/>
    <w:uiPriority w:val="99"/>
    <w:rsid w:val="00032630"/>
    <w:rPr>
      <w:rFonts w:ascii="Symbol" w:hAnsi="Symbol"/>
    </w:rPr>
  </w:style>
  <w:style w:type="character" w:customStyle="1" w:styleId="WW8Num17z1">
    <w:name w:val="WW8Num17z1"/>
    <w:uiPriority w:val="99"/>
    <w:rsid w:val="00032630"/>
    <w:rPr>
      <w:rFonts w:ascii="Courier New" w:hAnsi="Courier New"/>
    </w:rPr>
  </w:style>
  <w:style w:type="character" w:customStyle="1" w:styleId="WW8Num17z2">
    <w:name w:val="WW8Num17z2"/>
    <w:uiPriority w:val="99"/>
    <w:rsid w:val="00032630"/>
    <w:rPr>
      <w:rFonts w:ascii="Wingdings" w:hAnsi="Wingdings"/>
    </w:rPr>
  </w:style>
  <w:style w:type="character" w:customStyle="1" w:styleId="WW8Num19z1">
    <w:name w:val="WW8Num19z1"/>
    <w:uiPriority w:val="99"/>
    <w:rsid w:val="00032630"/>
    <w:rPr>
      <w:rFonts w:ascii="Courier New" w:hAnsi="Courier New"/>
    </w:rPr>
  </w:style>
  <w:style w:type="character" w:customStyle="1" w:styleId="WW8Num19z2">
    <w:name w:val="WW8Num19z2"/>
    <w:uiPriority w:val="99"/>
    <w:rsid w:val="00032630"/>
    <w:rPr>
      <w:rFonts w:ascii="Wingdings" w:hAnsi="Wingdings"/>
    </w:rPr>
  </w:style>
  <w:style w:type="character" w:customStyle="1" w:styleId="WW8Num20z0">
    <w:name w:val="WW8Num20z0"/>
    <w:uiPriority w:val="99"/>
    <w:rsid w:val="00032630"/>
    <w:rPr>
      <w:sz w:val="20"/>
    </w:rPr>
  </w:style>
  <w:style w:type="character" w:customStyle="1" w:styleId="WW8Num20z1">
    <w:name w:val="WW8Num20z1"/>
    <w:uiPriority w:val="99"/>
    <w:rsid w:val="00032630"/>
    <w:rPr>
      <w:rFonts w:ascii="Symbol" w:hAnsi="Symbol"/>
      <w:sz w:val="20"/>
    </w:rPr>
  </w:style>
  <w:style w:type="character" w:customStyle="1" w:styleId="WW8Num22z1">
    <w:name w:val="WW8Num22z1"/>
    <w:uiPriority w:val="99"/>
    <w:rsid w:val="00032630"/>
    <w:rPr>
      <w:rFonts w:ascii="Courier New" w:hAnsi="Courier New"/>
    </w:rPr>
  </w:style>
  <w:style w:type="character" w:customStyle="1" w:styleId="WW8Num22z2">
    <w:name w:val="WW8Num22z2"/>
    <w:uiPriority w:val="99"/>
    <w:rsid w:val="00032630"/>
    <w:rPr>
      <w:rFonts w:ascii="Wingdings" w:hAnsi="Wingdings"/>
    </w:rPr>
  </w:style>
  <w:style w:type="character" w:customStyle="1" w:styleId="WW8Num24z2">
    <w:name w:val="WW8Num24z2"/>
    <w:uiPriority w:val="99"/>
    <w:rsid w:val="00032630"/>
    <w:rPr>
      <w:lang w:val="pl-PL"/>
    </w:rPr>
  </w:style>
  <w:style w:type="character" w:customStyle="1" w:styleId="WW-DefaultParagraphFont1111">
    <w:name w:val="WW-Default Paragraph Font1111"/>
    <w:uiPriority w:val="99"/>
    <w:rsid w:val="00032630"/>
  </w:style>
  <w:style w:type="character" w:styleId="Strong">
    <w:name w:val="Strong"/>
    <w:uiPriority w:val="99"/>
    <w:qFormat/>
    <w:rsid w:val="00032630"/>
    <w:rPr>
      <w:rFonts w:cs="Times New Roman"/>
      <w:b/>
    </w:rPr>
  </w:style>
  <w:style w:type="character" w:customStyle="1" w:styleId="style721">
    <w:name w:val="style721"/>
    <w:uiPriority w:val="99"/>
    <w:rsid w:val="00032630"/>
    <w:rPr>
      <w:color w:val="000066"/>
    </w:rPr>
  </w:style>
  <w:style w:type="character" w:styleId="Hyperlink">
    <w:name w:val="Hyperlink"/>
    <w:uiPriority w:val="99"/>
    <w:rsid w:val="00032630"/>
    <w:rPr>
      <w:rFonts w:cs="Times New Roman"/>
      <w:color w:val="0000FF"/>
      <w:u w:val="none"/>
    </w:rPr>
  </w:style>
  <w:style w:type="character" w:customStyle="1" w:styleId="Bullets">
    <w:name w:val="Bullets"/>
    <w:uiPriority w:val="99"/>
    <w:rsid w:val="00032630"/>
    <w:rPr>
      <w:rFonts w:ascii="StarSymbol" w:eastAsia="StarSymbol" w:hAnsi="StarSymbol"/>
      <w:sz w:val="18"/>
    </w:rPr>
  </w:style>
  <w:style w:type="character" w:styleId="Emphasis">
    <w:name w:val="Emphasis"/>
    <w:uiPriority w:val="99"/>
    <w:qFormat/>
    <w:rsid w:val="00032630"/>
    <w:rPr>
      <w:rFonts w:cs="Times New Roman"/>
      <w:i/>
    </w:rPr>
  </w:style>
  <w:style w:type="character" w:styleId="HTMLCite">
    <w:name w:val="HTML Cite"/>
    <w:uiPriority w:val="99"/>
    <w:rsid w:val="00032630"/>
    <w:rPr>
      <w:rFonts w:cs="Times New Roman"/>
      <w:color w:val="008000"/>
    </w:rPr>
  </w:style>
  <w:style w:type="character" w:styleId="PageNumber">
    <w:name w:val="page number"/>
    <w:uiPriority w:val="99"/>
    <w:rsid w:val="00032630"/>
    <w:rPr>
      <w:rFonts w:cs="Times New Roman"/>
    </w:rPr>
  </w:style>
  <w:style w:type="character" w:customStyle="1" w:styleId="style251">
    <w:name w:val="style251"/>
    <w:uiPriority w:val="99"/>
    <w:rsid w:val="00032630"/>
    <w:rPr>
      <w:rFonts w:ascii="Verdana" w:hAnsi="Verdana"/>
      <w:color w:val="000000"/>
      <w:sz w:val="16"/>
    </w:rPr>
  </w:style>
  <w:style w:type="paragraph" w:customStyle="1" w:styleId="Heading">
    <w:name w:val="Heading"/>
    <w:basedOn w:val="Normal"/>
    <w:next w:val="BodyText"/>
    <w:uiPriority w:val="99"/>
    <w:rsid w:val="00032630"/>
    <w:pPr>
      <w:keepNext/>
      <w:spacing w:before="240" w:after="120" w:line="240" w:lineRule="auto"/>
    </w:pPr>
    <w:rPr>
      <w:rFonts w:ascii="DejaVu Sans Condensed" w:hAnsi="DejaVu Sans Condensed" w:cs="DejaVu Sans Condensed"/>
      <w:sz w:val="28"/>
      <w:szCs w:val="28"/>
      <w:lang w:eastAsia="ar-SA"/>
    </w:rPr>
  </w:style>
  <w:style w:type="paragraph" w:styleId="BodyText">
    <w:name w:val="Body Text"/>
    <w:basedOn w:val="Normal"/>
    <w:link w:val="BodyTextChar"/>
    <w:uiPriority w:val="99"/>
    <w:rsid w:val="00032630"/>
    <w:pPr>
      <w:spacing w:after="120" w:line="240" w:lineRule="auto"/>
    </w:pPr>
    <w:rPr>
      <w:rFonts w:ascii="Times New Roman" w:hAnsi="Times New Roman"/>
      <w:sz w:val="24"/>
      <w:szCs w:val="24"/>
      <w:lang w:eastAsia="ar-SA"/>
    </w:rPr>
  </w:style>
  <w:style w:type="character" w:customStyle="1" w:styleId="BodyTextChar">
    <w:name w:val="Body Text Char"/>
    <w:link w:val="BodyText"/>
    <w:uiPriority w:val="99"/>
    <w:locked/>
    <w:rsid w:val="00032630"/>
    <w:rPr>
      <w:rFonts w:ascii="Times New Roman" w:hAnsi="Times New Roman" w:cs="Times New Roman"/>
      <w:sz w:val="24"/>
      <w:szCs w:val="24"/>
      <w:lang w:val="en-US" w:eastAsia="ar-SA" w:bidi="ar-SA"/>
    </w:rPr>
  </w:style>
  <w:style w:type="paragraph" w:styleId="List">
    <w:name w:val="List"/>
    <w:basedOn w:val="BodyText"/>
    <w:uiPriority w:val="99"/>
    <w:rsid w:val="00032630"/>
  </w:style>
  <w:style w:type="paragraph" w:styleId="Caption">
    <w:name w:val="caption"/>
    <w:basedOn w:val="Normal"/>
    <w:uiPriority w:val="99"/>
    <w:qFormat/>
    <w:rsid w:val="00032630"/>
    <w:pPr>
      <w:suppressLineNumbers/>
      <w:spacing w:before="120" w:after="120" w:line="240" w:lineRule="auto"/>
    </w:pPr>
    <w:rPr>
      <w:rFonts w:ascii="Times New Roman" w:eastAsia="Times New Roman" w:hAnsi="Times New Roman"/>
      <w:i/>
      <w:iCs/>
      <w:sz w:val="24"/>
      <w:szCs w:val="24"/>
      <w:lang w:eastAsia="ar-SA"/>
    </w:rPr>
  </w:style>
  <w:style w:type="paragraph" w:customStyle="1" w:styleId="Index">
    <w:name w:val="Index"/>
    <w:basedOn w:val="Normal"/>
    <w:uiPriority w:val="99"/>
    <w:rsid w:val="00032630"/>
    <w:pPr>
      <w:suppressLineNumbers/>
      <w:spacing w:after="0" w:line="240" w:lineRule="auto"/>
    </w:pPr>
    <w:rPr>
      <w:rFonts w:ascii="Times New Roman" w:eastAsia="Times New Roman" w:hAnsi="Times New Roman"/>
      <w:sz w:val="24"/>
      <w:szCs w:val="24"/>
      <w:lang w:eastAsia="ar-SA"/>
    </w:rPr>
  </w:style>
  <w:style w:type="paragraph" w:customStyle="1" w:styleId="style66">
    <w:name w:val="style66"/>
    <w:basedOn w:val="Normal"/>
    <w:uiPriority w:val="99"/>
    <w:rsid w:val="00032630"/>
    <w:pPr>
      <w:spacing w:before="280" w:after="280" w:line="240" w:lineRule="auto"/>
    </w:pPr>
    <w:rPr>
      <w:rFonts w:ascii="Verdana" w:eastAsia="Times New Roman" w:hAnsi="Verdana"/>
      <w:color w:val="FF0000"/>
      <w:sz w:val="24"/>
      <w:szCs w:val="24"/>
      <w:lang w:eastAsia="ar-SA"/>
    </w:rPr>
  </w:style>
  <w:style w:type="paragraph" w:customStyle="1" w:styleId="style69">
    <w:name w:val="style69"/>
    <w:basedOn w:val="Normal"/>
    <w:uiPriority w:val="99"/>
    <w:rsid w:val="00032630"/>
    <w:pPr>
      <w:spacing w:before="280" w:after="280" w:line="240" w:lineRule="auto"/>
    </w:pPr>
    <w:rPr>
      <w:rFonts w:ascii="Verdana" w:eastAsia="Times New Roman" w:hAnsi="Verdana"/>
      <w:color w:val="000066"/>
      <w:sz w:val="24"/>
      <w:szCs w:val="24"/>
      <w:lang w:eastAsia="ar-SA"/>
    </w:rPr>
  </w:style>
  <w:style w:type="paragraph" w:customStyle="1" w:styleId="msonormalstyle3">
    <w:name w:val="msonormal  style3"/>
    <w:basedOn w:val="Normal"/>
    <w:uiPriority w:val="99"/>
    <w:rsid w:val="00032630"/>
    <w:pPr>
      <w:spacing w:before="280" w:after="280" w:line="240" w:lineRule="auto"/>
    </w:pPr>
    <w:rPr>
      <w:rFonts w:ascii="Times New Roman" w:eastAsia="Times New Roman" w:hAnsi="Times New Roman"/>
      <w:sz w:val="24"/>
      <w:szCs w:val="24"/>
      <w:lang w:eastAsia="ar-SA"/>
    </w:rPr>
  </w:style>
  <w:style w:type="paragraph" w:styleId="NormalWeb">
    <w:name w:val="Normal (Web)"/>
    <w:basedOn w:val="Normal"/>
    <w:uiPriority w:val="99"/>
    <w:rsid w:val="00032630"/>
    <w:pPr>
      <w:spacing w:before="80" w:after="80" w:line="240" w:lineRule="auto"/>
    </w:pPr>
    <w:rPr>
      <w:rFonts w:ascii="Times New Roman" w:eastAsia="Times New Roman" w:hAnsi="Times New Roman"/>
      <w:sz w:val="24"/>
      <w:szCs w:val="24"/>
      <w:lang w:eastAsia="ar-SA"/>
    </w:rPr>
  </w:style>
  <w:style w:type="paragraph" w:customStyle="1" w:styleId="CharCharChar">
    <w:name w:val="Char Char Char"/>
    <w:basedOn w:val="Normal"/>
    <w:uiPriority w:val="99"/>
    <w:rsid w:val="00032630"/>
    <w:pPr>
      <w:spacing w:line="240" w:lineRule="exact"/>
    </w:pPr>
    <w:rPr>
      <w:rFonts w:ascii="Tahoma" w:eastAsia="Times New Roman" w:hAnsi="Tahoma"/>
      <w:sz w:val="20"/>
      <w:szCs w:val="20"/>
      <w:lang w:val="sr-Latn-CS" w:eastAsia="ar-SA"/>
    </w:rPr>
  </w:style>
  <w:style w:type="paragraph" w:styleId="BodyTextIndent3">
    <w:name w:val="Body Text Indent 3"/>
    <w:basedOn w:val="Normal"/>
    <w:link w:val="BodyTextIndent3Char"/>
    <w:uiPriority w:val="99"/>
    <w:rsid w:val="00032630"/>
    <w:pPr>
      <w:spacing w:after="120" w:line="240" w:lineRule="auto"/>
      <w:ind w:left="360"/>
    </w:pPr>
    <w:rPr>
      <w:rFonts w:ascii="Times New Roman" w:hAnsi="Times New Roman"/>
      <w:sz w:val="16"/>
      <w:szCs w:val="16"/>
      <w:lang w:eastAsia="ar-SA"/>
    </w:rPr>
  </w:style>
  <w:style w:type="character" w:customStyle="1" w:styleId="BodyTextIndent3Char">
    <w:name w:val="Body Text Indent 3 Char"/>
    <w:link w:val="BodyTextIndent3"/>
    <w:uiPriority w:val="99"/>
    <w:locked/>
    <w:rsid w:val="00032630"/>
    <w:rPr>
      <w:rFonts w:ascii="Times New Roman" w:hAnsi="Times New Roman" w:cs="Times New Roman"/>
      <w:sz w:val="16"/>
      <w:szCs w:val="16"/>
      <w:lang w:val="en-US" w:eastAsia="ar-SA" w:bidi="ar-SA"/>
    </w:rPr>
  </w:style>
  <w:style w:type="paragraph" w:customStyle="1" w:styleId="TableContents">
    <w:name w:val="Table Contents"/>
    <w:basedOn w:val="Normal"/>
    <w:uiPriority w:val="99"/>
    <w:rsid w:val="00032630"/>
    <w:pPr>
      <w:suppressLineNumber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uiPriority w:val="99"/>
    <w:rsid w:val="00032630"/>
    <w:pPr>
      <w:jc w:val="center"/>
    </w:pPr>
    <w:rPr>
      <w:b/>
      <w:bCs/>
    </w:rPr>
  </w:style>
  <w:style w:type="paragraph" w:customStyle="1" w:styleId="Framecontents">
    <w:name w:val="Frame contents"/>
    <w:basedOn w:val="BodyText"/>
    <w:uiPriority w:val="99"/>
    <w:rsid w:val="00032630"/>
  </w:style>
  <w:style w:type="paragraph" w:styleId="BodyText2">
    <w:name w:val="Body Text 2"/>
    <w:basedOn w:val="Normal"/>
    <w:link w:val="BodyText2Char"/>
    <w:uiPriority w:val="99"/>
    <w:rsid w:val="00032630"/>
    <w:pPr>
      <w:spacing w:after="120" w:line="480" w:lineRule="auto"/>
    </w:pPr>
    <w:rPr>
      <w:rFonts w:ascii="Times New Roman" w:hAnsi="Times New Roman"/>
      <w:sz w:val="24"/>
      <w:szCs w:val="24"/>
      <w:lang w:eastAsia="ar-SA"/>
    </w:rPr>
  </w:style>
  <w:style w:type="character" w:customStyle="1" w:styleId="BodyText2Char">
    <w:name w:val="Body Text 2 Char"/>
    <w:link w:val="BodyText2"/>
    <w:uiPriority w:val="99"/>
    <w:locked/>
    <w:rsid w:val="00032630"/>
    <w:rPr>
      <w:rFonts w:ascii="Times New Roman" w:hAnsi="Times New Roman" w:cs="Times New Roman"/>
      <w:sz w:val="24"/>
      <w:szCs w:val="24"/>
      <w:lang w:val="en-US" w:eastAsia="ar-SA" w:bidi="ar-SA"/>
    </w:rPr>
  </w:style>
  <w:style w:type="paragraph" w:styleId="BodyTextIndent2">
    <w:name w:val="Body Text Indent 2"/>
    <w:basedOn w:val="Normal"/>
    <w:link w:val="BodyTextIndent2Char"/>
    <w:uiPriority w:val="99"/>
    <w:rsid w:val="00032630"/>
    <w:pPr>
      <w:spacing w:after="120" w:line="480" w:lineRule="auto"/>
      <w:ind w:left="283"/>
    </w:pPr>
    <w:rPr>
      <w:rFonts w:ascii="Times New Roman" w:hAnsi="Times New Roman"/>
      <w:sz w:val="24"/>
      <w:szCs w:val="24"/>
      <w:lang w:val="en-GB" w:eastAsia="ar-SA"/>
    </w:rPr>
  </w:style>
  <w:style w:type="character" w:customStyle="1" w:styleId="BodyTextIndent2Char">
    <w:name w:val="Body Text Indent 2 Char"/>
    <w:link w:val="BodyTextIndent2"/>
    <w:uiPriority w:val="99"/>
    <w:locked/>
    <w:rsid w:val="00032630"/>
    <w:rPr>
      <w:rFonts w:ascii="Times New Roman" w:hAnsi="Times New Roman" w:cs="Times New Roman"/>
      <w:sz w:val="24"/>
      <w:szCs w:val="24"/>
      <w:lang w:val="en-GB" w:eastAsia="ar-SA" w:bidi="ar-SA"/>
    </w:rPr>
  </w:style>
  <w:style w:type="paragraph" w:customStyle="1" w:styleId="clan">
    <w:name w:val="clan"/>
    <w:basedOn w:val="Normal"/>
    <w:uiPriority w:val="99"/>
    <w:rsid w:val="00032630"/>
    <w:pPr>
      <w:spacing w:after="0" w:line="240" w:lineRule="auto"/>
      <w:jc w:val="center"/>
    </w:pPr>
    <w:rPr>
      <w:rFonts w:ascii="Dutch801 Rm Win95BT" w:eastAsia="Times New Roman" w:hAnsi="Dutch801 Rm Win95BT"/>
      <w:b/>
      <w:sz w:val="18"/>
      <w:szCs w:val="20"/>
      <w:lang w:val="hr-HR" w:eastAsia="ar-SA"/>
    </w:rPr>
  </w:style>
  <w:style w:type="paragraph" w:customStyle="1" w:styleId="T-98-2">
    <w:name w:val="T-9/8-2"/>
    <w:uiPriority w:val="99"/>
    <w:rsid w:val="00032630"/>
    <w:pPr>
      <w:widowControl w:val="0"/>
      <w:tabs>
        <w:tab w:val="left" w:pos="2153"/>
      </w:tabs>
      <w:suppressAutoHyphens/>
      <w:spacing w:after="43"/>
      <w:ind w:firstLine="342"/>
      <w:jc w:val="both"/>
    </w:pPr>
    <w:rPr>
      <w:rFonts w:ascii="Times-NewRoman" w:eastAsia="Times New Roman" w:hAnsi="Times-NewRoman"/>
      <w:sz w:val="19"/>
      <w:szCs w:val="19"/>
      <w:lang w:eastAsia="ar-SA"/>
    </w:rPr>
  </w:style>
  <w:style w:type="paragraph" w:customStyle="1" w:styleId="T-119sred">
    <w:name w:val="T-11/9 sred"/>
    <w:next w:val="T-98-2"/>
    <w:uiPriority w:val="99"/>
    <w:rsid w:val="00032630"/>
    <w:pPr>
      <w:widowControl w:val="0"/>
      <w:suppressAutoHyphens/>
      <w:autoSpaceDE w:val="0"/>
      <w:spacing w:before="128" w:after="43"/>
      <w:jc w:val="center"/>
    </w:pPr>
    <w:rPr>
      <w:rFonts w:ascii="Times-NewRoman" w:eastAsia="Times New Roman" w:hAnsi="Times-NewRoman"/>
      <w:sz w:val="23"/>
      <w:szCs w:val="23"/>
      <w:lang w:eastAsia="ar-SA"/>
    </w:rPr>
  </w:style>
  <w:style w:type="paragraph" w:customStyle="1" w:styleId="1tekst">
    <w:name w:val="1tekst"/>
    <w:basedOn w:val="Normal"/>
    <w:uiPriority w:val="99"/>
    <w:rsid w:val="00032630"/>
    <w:pPr>
      <w:spacing w:after="0" w:line="240" w:lineRule="auto"/>
      <w:ind w:left="330" w:right="330" w:firstLine="240"/>
      <w:jc w:val="both"/>
    </w:pPr>
    <w:rPr>
      <w:rFonts w:ascii="Arial" w:eastAsia="Times New Roman" w:hAnsi="Arial" w:cs="Arial"/>
      <w:sz w:val="20"/>
      <w:szCs w:val="20"/>
      <w:lang w:val="en-GB" w:eastAsia="ar-SA"/>
    </w:rPr>
  </w:style>
  <w:style w:type="paragraph" w:styleId="PlainText">
    <w:name w:val="Plain Text"/>
    <w:basedOn w:val="Normal"/>
    <w:link w:val="PlainTextChar"/>
    <w:uiPriority w:val="99"/>
    <w:rsid w:val="00032630"/>
    <w:pPr>
      <w:spacing w:after="0" w:line="240" w:lineRule="auto"/>
    </w:pPr>
    <w:rPr>
      <w:rFonts w:ascii="Courier New" w:hAnsi="Courier New" w:cs="Courier New"/>
      <w:sz w:val="20"/>
      <w:szCs w:val="20"/>
      <w:lang w:val="hr-HR" w:eastAsia="ar-SA"/>
    </w:rPr>
  </w:style>
  <w:style w:type="character" w:customStyle="1" w:styleId="PlainTextChar">
    <w:name w:val="Plain Text Char"/>
    <w:link w:val="PlainText"/>
    <w:uiPriority w:val="99"/>
    <w:locked/>
    <w:rsid w:val="00032630"/>
    <w:rPr>
      <w:rFonts w:ascii="Courier New" w:hAnsi="Courier New" w:cs="Courier New"/>
      <w:sz w:val="20"/>
      <w:szCs w:val="20"/>
      <w:lang w:val="hr-HR" w:eastAsia="ar-SA" w:bidi="ar-SA"/>
    </w:rPr>
  </w:style>
  <w:style w:type="paragraph" w:customStyle="1" w:styleId="CharCharChar1">
    <w:name w:val="Char Char Char1"/>
    <w:basedOn w:val="Normal"/>
    <w:uiPriority w:val="99"/>
    <w:rsid w:val="00032630"/>
    <w:pPr>
      <w:spacing w:line="240" w:lineRule="exact"/>
    </w:pPr>
    <w:rPr>
      <w:rFonts w:ascii="Tahoma" w:eastAsia="Times New Roman" w:hAnsi="Tahoma"/>
      <w:sz w:val="20"/>
      <w:szCs w:val="20"/>
      <w:lang w:eastAsia="ar-SA"/>
    </w:rPr>
  </w:style>
  <w:style w:type="paragraph" w:customStyle="1" w:styleId="CharCharChar2">
    <w:name w:val="Char Char Char2"/>
    <w:basedOn w:val="Normal"/>
    <w:uiPriority w:val="99"/>
    <w:rsid w:val="00032630"/>
    <w:pPr>
      <w:spacing w:line="240" w:lineRule="exact"/>
    </w:pPr>
    <w:rPr>
      <w:rFonts w:ascii="Tahoma" w:eastAsia="Times New Roman" w:hAnsi="Tahoma"/>
      <w:sz w:val="20"/>
      <w:szCs w:val="20"/>
      <w:lang w:val="sr-Latn-CS" w:eastAsia="ar-SA"/>
    </w:rPr>
  </w:style>
  <w:style w:type="paragraph" w:styleId="Footer">
    <w:name w:val="footer"/>
    <w:basedOn w:val="Normal"/>
    <w:link w:val="FooterChar"/>
    <w:uiPriority w:val="99"/>
    <w:rsid w:val="00032630"/>
    <w:pPr>
      <w:tabs>
        <w:tab w:val="center" w:pos="4320"/>
        <w:tab w:val="right" w:pos="8640"/>
      </w:tabs>
      <w:spacing w:after="0" w:line="240" w:lineRule="auto"/>
    </w:pPr>
    <w:rPr>
      <w:rFonts w:ascii="Times New Roman" w:hAnsi="Times New Roman"/>
      <w:sz w:val="24"/>
      <w:szCs w:val="24"/>
      <w:lang w:eastAsia="ar-SA"/>
    </w:rPr>
  </w:style>
  <w:style w:type="character" w:customStyle="1" w:styleId="FooterChar">
    <w:name w:val="Footer Char"/>
    <w:link w:val="Footer"/>
    <w:uiPriority w:val="99"/>
    <w:locked/>
    <w:rsid w:val="00032630"/>
    <w:rPr>
      <w:rFonts w:ascii="Times New Roman" w:hAnsi="Times New Roman" w:cs="Times New Roman"/>
      <w:sz w:val="24"/>
      <w:szCs w:val="24"/>
      <w:lang w:val="en-US" w:eastAsia="ar-SA" w:bidi="ar-SA"/>
    </w:rPr>
  </w:style>
  <w:style w:type="paragraph" w:styleId="DocumentMap">
    <w:name w:val="Document Map"/>
    <w:basedOn w:val="Normal"/>
    <w:link w:val="DocumentMapChar"/>
    <w:uiPriority w:val="99"/>
    <w:rsid w:val="00032630"/>
    <w:pPr>
      <w:shd w:val="clear" w:color="auto" w:fill="000080"/>
      <w:spacing w:after="0" w:line="240" w:lineRule="auto"/>
    </w:pPr>
    <w:rPr>
      <w:rFonts w:ascii="Tahoma" w:hAnsi="Tahoma" w:cs="Tahoma"/>
      <w:sz w:val="20"/>
      <w:szCs w:val="20"/>
      <w:lang w:eastAsia="ar-SA"/>
    </w:rPr>
  </w:style>
  <w:style w:type="character" w:customStyle="1" w:styleId="DocumentMapChar">
    <w:name w:val="Document Map Char"/>
    <w:link w:val="DocumentMap"/>
    <w:uiPriority w:val="99"/>
    <w:locked/>
    <w:rsid w:val="00032630"/>
    <w:rPr>
      <w:rFonts w:ascii="Tahoma" w:hAnsi="Tahoma" w:cs="Tahoma"/>
      <w:sz w:val="20"/>
      <w:szCs w:val="20"/>
      <w:shd w:val="clear" w:color="auto" w:fill="000080"/>
      <w:lang w:val="en-US" w:eastAsia="ar-SA" w:bidi="ar-SA"/>
    </w:rPr>
  </w:style>
  <w:style w:type="paragraph" w:styleId="Header">
    <w:name w:val="header"/>
    <w:basedOn w:val="Normal"/>
    <w:link w:val="HeaderChar"/>
    <w:uiPriority w:val="99"/>
    <w:rsid w:val="00032630"/>
    <w:pPr>
      <w:tabs>
        <w:tab w:val="center" w:pos="4320"/>
        <w:tab w:val="right" w:pos="8640"/>
      </w:tabs>
      <w:spacing w:after="0" w:line="240" w:lineRule="auto"/>
    </w:pPr>
    <w:rPr>
      <w:rFonts w:ascii="Times New Roman" w:hAnsi="Times New Roman"/>
      <w:sz w:val="24"/>
      <w:szCs w:val="24"/>
      <w:lang w:eastAsia="ar-SA"/>
    </w:rPr>
  </w:style>
  <w:style w:type="character" w:customStyle="1" w:styleId="HeaderChar">
    <w:name w:val="Header Char"/>
    <w:link w:val="Header"/>
    <w:uiPriority w:val="99"/>
    <w:locked/>
    <w:rsid w:val="00032630"/>
    <w:rPr>
      <w:rFonts w:ascii="Times New Roman" w:hAnsi="Times New Roman" w:cs="Times New Roman"/>
      <w:sz w:val="24"/>
      <w:szCs w:val="24"/>
      <w:lang w:val="en-US" w:eastAsia="ar-SA" w:bidi="ar-SA"/>
    </w:rPr>
  </w:style>
  <w:style w:type="paragraph" w:customStyle="1" w:styleId="Char">
    <w:name w:val="Char"/>
    <w:basedOn w:val="Normal"/>
    <w:uiPriority w:val="99"/>
    <w:rsid w:val="00032630"/>
    <w:pPr>
      <w:spacing w:line="240" w:lineRule="exact"/>
    </w:pPr>
    <w:rPr>
      <w:rFonts w:ascii="Tahoma" w:eastAsia="Times New Roman" w:hAnsi="Tahoma"/>
      <w:sz w:val="20"/>
      <w:szCs w:val="20"/>
      <w:lang w:eastAsia="ar-SA"/>
    </w:rPr>
  </w:style>
  <w:style w:type="paragraph" w:customStyle="1" w:styleId="Char1">
    <w:name w:val="Char1"/>
    <w:basedOn w:val="Normal"/>
    <w:uiPriority w:val="99"/>
    <w:rsid w:val="00032630"/>
    <w:pPr>
      <w:spacing w:line="240" w:lineRule="exact"/>
    </w:pPr>
    <w:rPr>
      <w:rFonts w:ascii="Tahoma" w:eastAsia="Times New Roman" w:hAnsi="Tahoma"/>
      <w:sz w:val="20"/>
      <w:szCs w:val="20"/>
      <w:lang w:eastAsia="ar-SA"/>
    </w:rPr>
  </w:style>
  <w:style w:type="paragraph" w:styleId="FootnoteText">
    <w:name w:val="footnote text"/>
    <w:aliases w:val="single space,footnote text Char Char,footnote text Char Char Char,footnote text Char Char Char Char,Footnote Text Char1 C Char Char,Footnote Text Char1 C Char,Footnote Text Char1 C Char Char Char,Footnote Text Char Char Char,FOOTNOTES,fn"/>
    <w:basedOn w:val="Normal"/>
    <w:link w:val="FootnoteTextChar1"/>
    <w:uiPriority w:val="99"/>
    <w:rsid w:val="00032630"/>
    <w:pPr>
      <w:spacing w:after="0" w:line="240" w:lineRule="auto"/>
    </w:pPr>
    <w:rPr>
      <w:rFonts w:ascii="Times New Roman" w:hAnsi="Times New Roman"/>
      <w:sz w:val="20"/>
      <w:szCs w:val="20"/>
      <w:lang w:val="en-GB"/>
    </w:rPr>
  </w:style>
  <w:style w:type="character" w:customStyle="1" w:styleId="FootnoteTextChar">
    <w:name w:val="Footnote Text Char"/>
    <w:aliases w:val="single space Char,footnote text Char Char Char1,footnote text Char Char Char Char1,footnote text Char Char Char Char Char,Footnote Text Char1 C Char Char Char1,Footnote Text Char1 C Char Char1,Footnote Text Char1 C Char Char Char Char"/>
    <w:uiPriority w:val="99"/>
    <w:rsid w:val="00D1763F"/>
    <w:rPr>
      <w:sz w:val="20"/>
      <w:szCs w:val="20"/>
    </w:rPr>
  </w:style>
  <w:style w:type="character" w:customStyle="1" w:styleId="FootnoteTextChar2">
    <w:name w:val="Footnote Text Char2"/>
    <w:aliases w:val="single space Char2,footnote text Char Char Char11,footnote text Char Char Char Char11,footnote text Char Char Char Char Char2,Footnote Text Char1 C Char Char Char11,Footnote Text Char1 C Char Char11"/>
    <w:uiPriority w:val="99"/>
    <w:semiHidden/>
    <w:locked/>
    <w:rsid w:val="00D86BAA"/>
    <w:rPr>
      <w:rFonts w:cs="Times New Roman"/>
      <w:sz w:val="20"/>
      <w:szCs w:val="20"/>
    </w:rPr>
  </w:style>
  <w:style w:type="character" w:customStyle="1" w:styleId="FootnoteTextChar1">
    <w:name w:val="Footnote Text Char1"/>
    <w:aliases w:val="single space Char1,footnote text Char Char Char2,footnote text Char Char Char Char2,footnote text Char Char Char Char Char1,Footnote Text Char1 C Char Char Char2,Footnote Text Char1 C Char Char2,Footnote Text Char Char Char Char"/>
    <w:link w:val="FootnoteText"/>
    <w:uiPriority w:val="99"/>
    <w:locked/>
    <w:rsid w:val="00032630"/>
    <w:rPr>
      <w:rFonts w:ascii="Times New Roman" w:hAnsi="Times New Roman" w:cs="Times New Roman"/>
      <w:sz w:val="20"/>
      <w:szCs w:val="20"/>
      <w:lang w:val="en-GB"/>
    </w:rPr>
  </w:style>
  <w:style w:type="character" w:styleId="FootnoteReference">
    <w:name w:val="footnote reference"/>
    <w:aliases w:val="Footnote symbol,Знак сноски-FN,16 Point,Superscript 6 Point,Footnote Reference Superscript,ftref,Footnote Reference Number,Footnote Reference_LVL6,Footnote Reference_LVL61,Footnote Reference_LVL62,Footnote Reference_LVL63"/>
    <w:uiPriority w:val="99"/>
    <w:rsid w:val="00032630"/>
    <w:rPr>
      <w:rFonts w:cs="Times New Roman"/>
      <w:vertAlign w:val="superscript"/>
    </w:rPr>
  </w:style>
  <w:style w:type="paragraph" w:customStyle="1" w:styleId="ZNaslov3">
    <w:name w:val="ZNaslov3"/>
    <w:basedOn w:val="Normal"/>
    <w:uiPriority w:val="99"/>
    <w:rsid w:val="00032630"/>
    <w:pPr>
      <w:spacing w:line="240" w:lineRule="auto"/>
      <w:ind w:left="284"/>
    </w:pPr>
    <w:rPr>
      <w:rFonts w:ascii="Futura Md BT" w:hAnsi="Futura Md BT" w:cs="Futura Md BT"/>
      <w:b/>
      <w:bCs/>
      <w:sz w:val="24"/>
      <w:szCs w:val="24"/>
      <w:lang w:val="en-GB"/>
    </w:rPr>
  </w:style>
  <w:style w:type="character" w:customStyle="1" w:styleId="textexposedshow">
    <w:name w:val="text_exposed_show"/>
    <w:uiPriority w:val="99"/>
    <w:rsid w:val="00032630"/>
  </w:style>
  <w:style w:type="character" w:customStyle="1" w:styleId="apple-converted-space">
    <w:name w:val="apple-converted-space"/>
    <w:uiPriority w:val="99"/>
    <w:rsid w:val="00032630"/>
  </w:style>
  <w:style w:type="character" w:customStyle="1" w:styleId="apple-style-span">
    <w:name w:val="apple-style-span"/>
    <w:uiPriority w:val="99"/>
    <w:rsid w:val="00032630"/>
  </w:style>
  <w:style w:type="character" w:customStyle="1" w:styleId="Bodytext53">
    <w:name w:val="Body text53"/>
    <w:uiPriority w:val="99"/>
    <w:rsid w:val="00032630"/>
    <w:rPr>
      <w:rFonts w:ascii="Arial" w:hAnsi="Arial"/>
      <w:spacing w:val="1"/>
      <w:sz w:val="16"/>
      <w:u w:val="none"/>
    </w:rPr>
  </w:style>
  <w:style w:type="character" w:customStyle="1" w:styleId="Bodytext52">
    <w:name w:val="Body text52"/>
    <w:uiPriority w:val="99"/>
    <w:rsid w:val="00032630"/>
    <w:rPr>
      <w:rFonts w:ascii="Arial" w:hAnsi="Arial"/>
      <w:spacing w:val="1"/>
      <w:sz w:val="16"/>
      <w:u w:val="none"/>
    </w:rPr>
  </w:style>
  <w:style w:type="character" w:customStyle="1" w:styleId="Bodytext51">
    <w:name w:val="Body text51"/>
    <w:uiPriority w:val="99"/>
    <w:rsid w:val="00032630"/>
    <w:rPr>
      <w:rFonts w:ascii="Arial" w:hAnsi="Arial"/>
      <w:spacing w:val="1"/>
      <w:sz w:val="16"/>
      <w:u w:val="none"/>
    </w:rPr>
  </w:style>
  <w:style w:type="character" w:customStyle="1" w:styleId="Bodytext50">
    <w:name w:val="Body text50"/>
    <w:uiPriority w:val="99"/>
    <w:rsid w:val="00032630"/>
    <w:rPr>
      <w:rFonts w:ascii="Arial" w:hAnsi="Arial"/>
      <w:spacing w:val="1"/>
      <w:sz w:val="16"/>
      <w:u w:val="none"/>
    </w:rPr>
  </w:style>
  <w:style w:type="character" w:customStyle="1" w:styleId="Bodytext48">
    <w:name w:val="Body text48"/>
    <w:uiPriority w:val="99"/>
    <w:rsid w:val="00032630"/>
    <w:rPr>
      <w:rFonts w:ascii="Arial" w:hAnsi="Arial"/>
      <w:spacing w:val="1"/>
      <w:sz w:val="16"/>
      <w:u w:val="none"/>
    </w:rPr>
  </w:style>
  <w:style w:type="character" w:customStyle="1" w:styleId="Bodytext44">
    <w:name w:val="Body text44"/>
    <w:uiPriority w:val="99"/>
    <w:rsid w:val="00032630"/>
    <w:rPr>
      <w:rFonts w:ascii="Arial" w:hAnsi="Arial"/>
      <w:spacing w:val="1"/>
      <w:sz w:val="16"/>
      <w:u w:val="none"/>
    </w:rPr>
  </w:style>
  <w:style w:type="character" w:customStyle="1" w:styleId="Bodytext43">
    <w:name w:val="Body text43"/>
    <w:uiPriority w:val="99"/>
    <w:rsid w:val="00032630"/>
    <w:rPr>
      <w:rFonts w:ascii="Arial" w:hAnsi="Arial"/>
      <w:spacing w:val="1"/>
      <w:sz w:val="16"/>
      <w:u w:val="none"/>
    </w:rPr>
  </w:style>
  <w:style w:type="character" w:customStyle="1" w:styleId="Bodytext49">
    <w:name w:val="Body text49"/>
    <w:uiPriority w:val="99"/>
    <w:rsid w:val="00032630"/>
    <w:rPr>
      <w:rFonts w:ascii="Arial" w:hAnsi="Arial"/>
      <w:spacing w:val="1"/>
      <w:sz w:val="16"/>
      <w:u w:val="none"/>
    </w:rPr>
  </w:style>
  <w:style w:type="character" w:customStyle="1" w:styleId="Bodytext47">
    <w:name w:val="Body text47"/>
    <w:uiPriority w:val="99"/>
    <w:rsid w:val="00032630"/>
    <w:rPr>
      <w:rFonts w:ascii="Arial" w:hAnsi="Arial"/>
      <w:spacing w:val="1"/>
      <w:sz w:val="16"/>
      <w:shd w:val="clear" w:color="auto" w:fill="FFFFFF"/>
    </w:rPr>
  </w:style>
  <w:style w:type="character" w:customStyle="1" w:styleId="BodyText1">
    <w:name w:val="Body Text1"/>
    <w:uiPriority w:val="99"/>
    <w:rsid w:val="00032630"/>
    <w:rPr>
      <w:rFonts w:ascii="Arial" w:hAnsi="Arial"/>
      <w:spacing w:val="1"/>
      <w:sz w:val="16"/>
      <w:u w:val="none"/>
      <w:shd w:val="clear" w:color="auto" w:fill="FFFFFF"/>
    </w:rPr>
  </w:style>
  <w:style w:type="character" w:customStyle="1" w:styleId="Bodytext36">
    <w:name w:val="Body text36"/>
    <w:uiPriority w:val="99"/>
    <w:rsid w:val="00032630"/>
    <w:rPr>
      <w:rFonts w:ascii="Arial" w:hAnsi="Arial"/>
      <w:spacing w:val="1"/>
      <w:sz w:val="16"/>
      <w:u w:val="none"/>
      <w:shd w:val="clear" w:color="auto" w:fill="FFFFFF"/>
    </w:rPr>
  </w:style>
  <w:style w:type="character" w:customStyle="1" w:styleId="Bodytext35">
    <w:name w:val="Body text35"/>
    <w:uiPriority w:val="99"/>
    <w:rsid w:val="00032630"/>
    <w:rPr>
      <w:rFonts w:ascii="Arial" w:hAnsi="Arial"/>
      <w:spacing w:val="1"/>
      <w:sz w:val="16"/>
      <w:u w:val="none"/>
      <w:shd w:val="clear" w:color="auto" w:fill="FFFFFF"/>
    </w:rPr>
  </w:style>
  <w:style w:type="character" w:customStyle="1" w:styleId="Bodytext0">
    <w:name w:val="Body text_"/>
    <w:link w:val="Bodytext10"/>
    <w:uiPriority w:val="99"/>
    <w:locked/>
    <w:rsid w:val="00032630"/>
    <w:rPr>
      <w:rFonts w:ascii="Arial" w:hAnsi="Arial"/>
      <w:spacing w:val="1"/>
      <w:sz w:val="16"/>
      <w:shd w:val="clear" w:color="auto" w:fill="FFFFFF"/>
    </w:rPr>
  </w:style>
  <w:style w:type="paragraph" w:customStyle="1" w:styleId="Bodytext10">
    <w:name w:val="Body text1"/>
    <w:basedOn w:val="Normal"/>
    <w:link w:val="Bodytext0"/>
    <w:uiPriority w:val="99"/>
    <w:rsid w:val="00032630"/>
    <w:pPr>
      <w:widowControl w:val="0"/>
      <w:shd w:val="clear" w:color="auto" w:fill="FFFFFF"/>
      <w:spacing w:after="180" w:line="240" w:lineRule="atLeast"/>
      <w:ind w:hanging="360"/>
      <w:jc w:val="both"/>
    </w:pPr>
    <w:rPr>
      <w:rFonts w:ascii="Arial" w:hAnsi="Arial"/>
      <w:spacing w:val="1"/>
      <w:sz w:val="16"/>
      <w:szCs w:val="20"/>
      <w:shd w:val="clear" w:color="auto" w:fill="FFFFFF"/>
    </w:rPr>
  </w:style>
  <w:style w:type="character" w:customStyle="1" w:styleId="Bodytext42">
    <w:name w:val="Body text42"/>
    <w:uiPriority w:val="99"/>
    <w:rsid w:val="00032630"/>
    <w:rPr>
      <w:rFonts w:ascii="Arial" w:hAnsi="Arial"/>
      <w:spacing w:val="1"/>
      <w:sz w:val="16"/>
      <w:u w:val="none"/>
      <w:shd w:val="clear" w:color="auto" w:fill="FFFFFF"/>
    </w:rPr>
  </w:style>
  <w:style w:type="paragraph" w:styleId="ListParagraph">
    <w:name w:val="List Paragraph"/>
    <w:basedOn w:val="Normal"/>
    <w:uiPriority w:val="34"/>
    <w:qFormat/>
    <w:rsid w:val="00032630"/>
    <w:pPr>
      <w:spacing w:after="0" w:line="240" w:lineRule="auto"/>
      <w:ind w:left="720"/>
      <w:contextualSpacing/>
    </w:pPr>
    <w:rPr>
      <w:rFonts w:ascii="Times New Roman" w:eastAsia="Times New Roman" w:hAnsi="Times New Roman"/>
      <w:sz w:val="24"/>
      <w:szCs w:val="24"/>
    </w:rPr>
  </w:style>
  <w:style w:type="paragraph" w:customStyle="1" w:styleId="xl24">
    <w:name w:val="xl24"/>
    <w:basedOn w:val="Normal"/>
    <w:uiPriority w:val="99"/>
    <w:rsid w:val="00032630"/>
    <w:pPr>
      <w:widowControl w:val="0"/>
      <w:pBdr>
        <w:bottom w:val="single" w:sz="4" w:space="0" w:color="000000"/>
        <w:right w:val="single" w:sz="4" w:space="0" w:color="000000"/>
      </w:pBdr>
      <w:suppressAutoHyphens/>
      <w:spacing w:before="280" w:after="280" w:line="240" w:lineRule="auto"/>
      <w:jc w:val="both"/>
      <w:textAlignment w:val="top"/>
    </w:pPr>
    <w:rPr>
      <w:rFonts w:ascii="CHelv" w:eastAsia="Arial Unicode MS" w:hAnsi="CHelv"/>
      <w:sz w:val="24"/>
      <w:szCs w:val="20"/>
    </w:rPr>
  </w:style>
  <w:style w:type="paragraph" w:customStyle="1" w:styleId="Default">
    <w:name w:val="Default"/>
    <w:uiPriority w:val="99"/>
    <w:rsid w:val="00032630"/>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032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032630"/>
    <w:rPr>
      <w:rFonts w:cs="Times New Roman"/>
    </w:rPr>
  </w:style>
  <w:style w:type="paragraph" w:customStyle="1" w:styleId="msonormalcxspmiddle">
    <w:name w:val="msonormalcxspmiddle"/>
    <w:basedOn w:val="Normal"/>
    <w:uiPriority w:val="99"/>
    <w:rsid w:val="00032630"/>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99"/>
    <w:qFormat/>
    <w:rsid w:val="00032630"/>
    <w:rPr>
      <w:rFonts w:eastAsia="Times New Roman"/>
      <w:sz w:val="22"/>
      <w:szCs w:val="22"/>
    </w:rPr>
  </w:style>
  <w:style w:type="paragraph" w:styleId="Title">
    <w:name w:val="Title"/>
    <w:basedOn w:val="Normal"/>
    <w:link w:val="TitleChar"/>
    <w:uiPriority w:val="99"/>
    <w:qFormat/>
    <w:rsid w:val="00032630"/>
    <w:pPr>
      <w:overflowPunct w:val="0"/>
      <w:autoSpaceDE w:val="0"/>
      <w:autoSpaceDN w:val="0"/>
      <w:adjustRightInd w:val="0"/>
      <w:spacing w:after="0" w:line="240" w:lineRule="auto"/>
      <w:jc w:val="center"/>
      <w:textAlignment w:val="baseline"/>
    </w:pPr>
    <w:rPr>
      <w:rFonts w:ascii="Dutch Bold" w:hAnsi="Dutch Bold"/>
      <w:sz w:val="20"/>
      <w:szCs w:val="20"/>
    </w:rPr>
  </w:style>
  <w:style w:type="character" w:customStyle="1" w:styleId="TitleChar">
    <w:name w:val="Title Char"/>
    <w:link w:val="Title"/>
    <w:uiPriority w:val="99"/>
    <w:locked/>
    <w:rsid w:val="00032630"/>
    <w:rPr>
      <w:rFonts w:ascii="Dutch Bold" w:hAnsi="Dutch Bold" w:cs="Times New Roman"/>
      <w:sz w:val="20"/>
      <w:szCs w:val="20"/>
      <w:lang w:val="en-US"/>
    </w:rPr>
  </w:style>
  <w:style w:type="paragraph" w:customStyle="1" w:styleId="CharCharCharCharCharCharCharCharChar1Char">
    <w:name w:val="Char Char Char Char Char Char Char Char Char1 Char"/>
    <w:basedOn w:val="Normal"/>
    <w:uiPriority w:val="99"/>
    <w:rsid w:val="00032630"/>
    <w:pPr>
      <w:widowControl w:val="0"/>
      <w:spacing w:after="0" w:line="280" w:lineRule="atLeast"/>
    </w:pPr>
    <w:rPr>
      <w:rFonts w:ascii="Times New Roman" w:eastAsia="MS Mincho" w:hAnsi="Times New Roman"/>
      <w:szCs w:val="20"/>
      <w:lang w:val="en-GB" w:eastAsia="en-GB"/>
    </w:rPr>
  </w:style>
  <w:style w:type="character" w:customStyle="1" w:styleId="Bodytext45">
    <w:name w:val="Body text45"/>
    <w:uiPriority w:val="99"/>
    <w:rsid w:val="00C84D2B"/>
    <w:rPr>
      <w:rFonts w:ascii="Arial" w:hAnsi="Arial" w:cs="Times New Roman"/>
      <w:spacing w:val="1"/>
      <w:sz w:val="16"/>
      <w:szCs w:val="16"/>
      <w:shd w:val="clear" w:color="auto" w:fill="FFFFFF"/>
      <w:lang w:bidi="ar-SA"/>
    </w:rPr>
  </w:style>
  <w:style w:type="character" w:customStyle="1" w:styleId="BodyText20">
    <w:name w:val="Body Text2"/>
    <w:uiPriority w:val="99"/>
    <w:rsid w:val="00C84D2B"/>
    <w:rPr>
      <w:rFonts w:ascii="Arial" w:hAnsi="Arial"/>
      <w:spacing w:val="1"/>
      <w:sz w:val="16"/>
      <w:u w:val="none"/>
      <w:shd w:val="clear" w:color="auto" w:fill="FFFFFF"/>
    </w:rPr>
  </w:style>
  <w:style w:type="character" w:customStyle="1" w:styleId="Bodytext41">
    <w:name w:val="Body text41"/>
    <w:uiPriority w:val="99"/>
    <w:rsid w:val="00C84D2B"/>
    <w:rPr>
      <w:rFonts w:ascii="Arial" w:hAnsi="Arial"/>
      <w:spacing w:val="1"/>
      <w:sz w:val="16"/>
      <w:u w:val="none"/>
      <w:shd w:val="clear" w:color="auto" w:fill="FFFFFF"/>
    </w:rPr>
  </w:style>
  <w:style w:type="paragraph" w:customStyle="1" w:styleId="msolistparagraph0">
    <w:name w:val="msolistparagraph"/>
    <w:basedOn w:val="Normal"/>
    <w:uiPriority w:val="99"/>
    <w:rsid w:val="00C84D2B"/>
    <w:pPr>
      <w:spacing w:after="0" w:line="240" w:lineRule="auto"/>
      <w:ind w:left="720"/>
    </w:pPr>
  </w:style>
  <w:style w:type="paragraph" w:customStyle="1" w:styleId="Normal1">
    <w:name w:val="Normal1"/>
    <w:basedOn w:val="Normal"/>
    <w:uiPriority w:val="99"/>
    <w:semiHidden/>
    <w:rsid w:val="00C84D2B"/>
    <w:pPr>
      <w:spacing w:before="100" w:beforeAutospacing="1" w:after="100" w:afterAutospacing="1" w:line="240" w:lineRule="auto"/>
    </w:pPr>
    <w:rPr>
      <w:rFonts w:ascii="Times New Roman" w:eastAsia="Times New Roman" w:hAnsi="Times New Roman"/>
      <w:sz w:val="24"/>
      <w:szCs w:val="24"/>
    </w:rPr>
  </w:style>
  <w:style w:type="paragraph" w:customStyle="1" w:styleId="body0020text0020indent">
    <w:name w:val="body_0020text_0020indent"/>
    <w:basedOn w:val="Normal"/>
    <w:uiPriority w:val="99"/>
    <w:semiHidden/>
    <w:rsid w:val="00C84D2B"/>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uiPriority w:val="99"/>
    <w:rsid w:val="00C84D2B"/>
    <w:rPr>
      <w:rFonts w:ascii="Times New Roman" w:hAnsi="Times New Roman" w:cs="Times New Roman"/>
    </w:rPr>
  </w:style>
  <w:style w:type="character" w:customStyle="1" w:styleId="body0020text0020indentchar">
    <w:name w:val="body_0020text_0020indent__char"/>
    <w:uiPriority w:val="99"/>
    <w:rsid w:val="00C84D2B"/>
    <w:rPr>
      <w:rFonts w:ascii="Times New Roman" w:hAnsi="Times New Roman" w:cs="Times New Roman"/>
    </w:rPr>
  </w:style>
  <w:style w:type="paragraph" w:styleId="BalloonText">
    <w:name w:val="Balloon Text"/>
    <w:basedOn w:val="Normal"/>
    <w:link w:val="BalloonTextChar"/>
    <w:uiPriority w:val="99"/>
    <w:rsid w:val="00BF640E"/>
    <w:pPr>
      <w:spacing w:after="0" w:line="240" w:lineRule="auto"/>
    </w:pPr>
    <w:rPr>
      <w:rFonts w:ascii="Tahoma" w:hAnsi="Tahoma"/>
      <w:sz w:val="16"/>
      <w:szCs w:val="16"/>
    </w:rPr>
  </w:style>
  <w:style w:type="character" w:customStyle="1" w:styleId="BalloonTextChar">
    <w:name w:val="Balloon Text Char"/>
    <w:link w:val="BalloonText"/>
    <w:uiPriority w:val="99"/>
    <w:locked/>
    <w:rsid w:val="00BF640E"/>
    <w:rPr>
      <w:rFonts w:ascii="Tahoma" w:hAnsi="Tahoma" w:cs="Tahoma"/>
      <w:sz w:val="16"/>
      <w:szCs w:val="16"/>
    </w:rPr>
  </w:style>
  <w:style w:type="paragraph" w:styleId="BodyTextIndent">
    <w:name w:val="Body Text Indent"/>
    <w:basedOn w:val="Normal"/>
    <w:link w:val="BodyTextIndentChar"/>
    <w:uiPriority w:val="99"/>
    <w:rsid w:val="00AC1180"/>
    <w:pPr>
      <w:spacing w:after="120"/>
      <w:ind w:left="283"/>
    </w:pPr>
    <w:rPr>
      <w:sz w:val="20"/>
      <w:szCs w:val="20"/>
    </w:rPr>
  </w:style>
  <w:style w:type="character" w:customStyle="1" w:styleId="BodyTextIndentChar">
    <w:name w:val="Body Text Indent Char"/>
    <w:link w:val="BodyTextIndent"/>
    <w:uiPriority w:val="99"/>
    <w:locked/>
    <w:rsid w:val="00AC1180"/>
    <w:rPr>
      <w:rFonts w:cs="Times New Roman"/>
    </w:rPr>
  </w:style>
  <w:style w:type="paragraph" w:styleId="BodyText3">
    <w:name w:val="Body Text 3"/>
    <w:basedOn w:val="Normal"/>
    <w:link w:val="BodyText3Char"/>
    <w:locked/>
    <w:rsid w:val="00641F4B"/>
    <w:pPr>
      <w:spacing w:after="120" w:line="276" w:lineRule="auto"/>
      <w:jc w:val="both"/>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641F4B"/>
    <w:rPr>
      <w:rFonts w:ascii="Times New Roman" w:eastAsia="Times New Roman" w:hAnsi="Times New Roman"/>
      <w:sz w:val="16"/>
      <w:szCs w:val="16"/>
      <w:lang w:val="en-GB"/>
    </w:rPr>
  </w:style>
  <w:style w:type="character" w:customStyle="1" w:styleId="NoSpacingChar">
    <w:name w:val="No Spacing Char"/>
    <w:basedOn w:val="DefaultParagraphFont"/>
    <w:link w:val="NoSpacing"/>
    <w:uiPriority w:val="1"/>
    <w:locked/>
    <w:rsid w:val="00641F4B"/>
    <w:rPr>
      <w:rFonts w:eastAsia="Times New Roman"/>
      <w:sz w:val="22"/>
      <w:szCs w:val="22"/>
    </w:rPr>
  </w:style>
  <w:style w:type="character" w:styleId="SubtleReference">
    <w:name w:val="Subtle Reference"/>
    <w:basedOn w:val="DefaultParagraphFont"/>
    <w:uiPriority w:val="31"/>
    <w:qFormat/>
    <w:rsid w:val="00641F4B"/>
    <w:rPr>
      <w:smallCaps/>
      <w:color w:val="C0504D"/>
      <w:u w:val="single"/>
    </w:rPr>
  </w:style>
  <w:style w:type="paragraph" w:styleId="TOCHeading">
    <w:name w:val="TOC Heading"/>
    <w:basedOn w:val="Heading1"/>
    <w:next w:val="Normal"/>
    <w:uiPriority w:val="39"/>
    <w:qFormat/>
    <w:rsid w:val="00641F4B"/>
    <w:pPr>
      <w:keepLines/>
      <w:numPr>
        <w:numId w:val="0"/>
      </w:numPr>
      <w:spacing w:before="480" w:after="0" w:line="276" w:lineRule="auto"/>
      <w:jc w:val="both"/>
      <w:outlineLvl w:val="9"/>
    </w:pPr>
    <w:rPr>
      <w:rFonts w:ascii="Cambria" w:eastAsia="Times New Roman" w:hAnsi="Cambria" w:cs="Times New Roman"/>
      <w:color w:val="365F91"/>
      <w:kern w:val="0"/>
      <w:sz w:val="28"/>
      <w:szCs w:val="28"/>
      <w:lang w:eastAsia="en-US"/>
    </w:rPr>
  </w:style>
  <w:style w:type="paragraph" w:styleId="TOC2">
    <w:name w:val="toc 2"/>
    <w:basedOn w:val="Normal"/>
    <w:next w:val="Normal"/>
    <w:autoRedefine/>
    <w:uiPriority w:val="39"/>
    <w:unhideWhenUsed/>
    <w:qFormat/>
    <w:locked/>
    <w:rsid w:val="00641F4B"/>
    <w:pPr>
      <w:spacing w:after="100" w:line="276" w:lineRule="auto"/>
      <w:ind w:left="220"/>
      <w:jc w:val="both"/>
    </w:pPr>
    <w:rPr>
      <w:rFonts w:eastAsia="Times New Roman"/>
    </w:rPr>
  </w:style>
  <w:style w:type="paragraph" w:styleId="TOC1">
    <w:name w:val="toc 1"/>
    <w:basedOn w:val="Normal"/>
    <w:next w:val="Normal"/>
    <w:autoRedefine/>
    <w:uiPriority w:val="39"/>
    <w:unhideWhenUsed/>
    <w:qFormat/>
    <w:locked/>
    <w:rsid w:val="00641F4B"/>
    <w:pPr>
      <w:spacing w:after="100" w:line="276" w:lineRule="auto"/>
      <w:jc w:val="both"/>
    </w:pPr>
    <w:rPr>
      <w:rFonts w:eastAsia="Times New Roman"/>
    </w:rPr>
  </w:style>
  <w:style w:type="paragraph" w:styleId="TOC3">
    <w:name w:val="toc 3"/>
    <w:basedOn w:val="Normal"/>
    <w:next w:val="Normal"/>
    <w:autoRedefine/>
    <w:uiPriority w:val="39"/>
    <w:unhideWhenUsed/>
    <w:qFormat/>
    <w:locked/>
    <w:rsid w:val="00641F4B"/>
    <w:pPr>
      <w:spacing w:after="100" w:line="276" w:lineRule="auto"/>
      <w:ind w:left="440"/>
      <w:jc w:val="both"/>
    </w:pPr>
    <w:rPr>
      <w:rFonts w:eastAsia="Times New Roman"/>
    </w:rPr>
  </w:style>
  <w:style w:type="character" w:styleId="CommentReference">
    <w:name w:val="annotation reference"/>
    <w:basedOn w:val="DefaultParagraphFont"/>
    <w:uiPriority w:val="99"/>
    <w:unhideWhenUsed/>
    <w:locked/>
    <w:rsid w:val="00641F4B"/>
    <w:rPr>
      <w:sz w:val="16"/>
      <w:szCs w:val="16"/>
    </w:rPr>
  </w:style>
  <w:style w:type="paragraph" w:styleId="CommentText">
    <w:name w:val="annotation text"/>
    <w:basedOn w:val="Normal"/>
    <w:link w:val="CommentTextChar"/>
    <w:uiPriority w:val="99"/>
    <w:unhideWhenUsed/>
    <w:locked/>
    <w:rsid w:val="00641F4B"/>
    <w:pPr>
      <w:spacing w:after="200" w:line="276" w:lineRule="auto"/>
      <w:jc w:val="both"/>
    </w:pPr>
    <w:rPr>
      <w:rFonts w:eastAsia="Times New Roman"/>
      <w:sz w:val="20"/>
      <w:szCs w:val="20"/>
      <w:lang w:val="en-GB"/>
    </w:rPr>
  </w:style>
  <w:style w:type="character" w:customStyle="1" w:styleId="CommentTextChar">
    <w:name w:val="Comment Text Char"/>
    <w:basedOn w:val="DefaultParagraphFont"/>
    <w:link w:val="CommentText"/>
    <w:uiPriority w:val="99"/>
    <w:rsid w:val="00641F4B"/>
    <w:rPr>
      <w:rFonts w:eastAsia="Times New Roman"/>
      <w:lang w:val="en-GB"/>
    </w:rPr>
  </w:style>
  <w:style w:type="character" w:styleId="IntenseEmphasis">
    <w:name w:val="Intense Emphasis"/>
    <w:basedOn w:val="DefaultParagraphFont"/>
    <w:uiPriority w:val="21"/>
    <w:qFormat/>
    <w:rsid w:val="00641F4B"/>
    <w:rPr>
      <w:b/>
      <w:bCs/>
      <w:i/>
      <w:iCs/>
      <w:color w:val="4F81BD" w:themeColor="accent1"/>
    </w:rPr>
  </w:style>
  <w:style w:type="paragraph" w:styleId="Revision">
    <w:name w:val="Revision"/>
    <w:hidden/>
    <w:uiPriority w:val="99"/>
    <w:semiHidden/>
    <w:rsid w:val="00641F4B"/>
    <w:rPr>
      <w:rFonts w:ascii="Times New Roman" w:eastAsia="Times New Roman" w:hAnsi="Times New Roman"/>
      <w:sz w:val="24"/>
      <w:szCs w:val="24"/>
    </w:rPr>
  </w:style>
  <w:style w:type="paragraph" w:customStyle="1" w:styleId="TableParagraph">
    <w:name w:val="Table Paragraph"/>
    <w:basedOn w:val="Normal"/>
    <w:rsid w:val="00C03832"/>
    <w:pPr>
      <w:widowControl w:val="0"/>
      <w:spacing w:after="0" w:line="240" w:lineRule="auto"/>
    </w:pPr>
    <w:rPr>
      <w:rFonts w:eastAsia="Times New Roman"/>
    </w:rPr>
  </w:style>
  <w:style w:type="numbering" w:customStyle="1" w:styleId="NoList21">
    <w:name w:val="No List21"/>
    <w:next w:val="NoList"/>
    <w:uiPriority w:val="99"/>
    <w:semiHidden/>
    <w:unhideWhenUsed/>
    <w:rsid w:val="00B0335C"/>
  </w:style>
  <w:style w:type="paragraph" w:customStyle="1" w:styleId="T30X">
    <w:name w:val="T30X"/>
    <w:basedOn w:val="Normal"/>
    <w:uiPriority w:val="99"/>
    <w:rsid w:val="00240CDF"/>
    <w:pPr>
      <w:autoSpaceDE w:val="0"/>
      <w:autoSpaceDN w:val="0"/>
      <w:adjustRightInd w:val="0"/>
      <w:spacing w:before="60" w:after="60" w:line="240" w:lineRule="auto"/>
      <w:ind w:firstLine="283"/>
      <w:jc w:val="both"/>
    </w:pPr>
    <w:rPr>
      <w:rFonts w:ascii="Times New Roman" w:eastAsiaTheme="minorEastAsia" w:hAnsi="Times New Roman"/>
      <w:color w:val="000000"/>
      <w:lang w:val="sr-Latn-CS" w:eastAsia="sr-Latn-CS"/>
    </w:rPr>
  </w:style>
</w:styles>
</file>

<file path=word/webSettings.xml><?xml version="1.0" encoding="utf-8"?>
<w:webSettings xmlns:r="http://schemas.openxmlformats.org/officeDocument/2006/relationships" xmlns:w="http://schemas.openxmlformats.org/wordprocessingml/2006/main">
  <w:divs>
    <w:div w:id="5837208">
      <w:bodyDiv w:val="1"/>
      <w:marLeft w:val="0"/>
      <w:marRight w:val="0"/>
      <w:marTop w:val="0"/>
      <w:marBottom w:val="0"/>
      <w:divBdr>
        <w:top w:val="none" w:sz="0" w:space="0" w:color="auto"/>
        <w:left w:val="none" w:sz="0" w:space="0" w:color="auto"/>
        <w:bottom w:val="none" w:sz="0" w:space="0" w:color="auto"/>
        <w:right w:val="none" w:sz="0" w:space="0" w:color="auto"/>
      </w:divBdr>
    </w:div>
    <w:div w:id="1126580064">
      <w:bodyDiv w:val="1"/>
      <w:marLeft w:val="0"/>
      <w:marRight w:val="0"/>
      <w:marTop w:val="0"/>
      <w:marBottom w:val="0"/>
      <w:divBdr>
        <w:top w:val="none" w:sz="0" w:space="0" w:color="auto"/>
        <w:left w:val="none" w:sz="0" w:space="0" w:color="auto"/>
        <w:bottom w:val="none" w:sz="0" w:space="0" w:color="auto"/>
        <w:right w:val="none" w:sz="0" w:space="0" w:color="auto"/>
      </w:divBdr>
    </w:div>
    <w:div w:id="13467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cindeks.nb.rs/Related.aspx?artaun=177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6.png@01D4EA1C.B856B0E0" TargetMode="External"/><Relationship Id="rId17" Type="http://schemas.openxmlformats.org/officeDocument/2006/relationships/hyperlink" Target="http://scindeks.nb.rs/Related.aspx?artaun=51441" TargetMode="External"/><Relationship Id="rId2" Type="http://schemas.openxmlformats.org/officeDocument/2006/relationships/numbering" Target="numbering.xml"/><Relationship Id="rId16" Type="http://schemas.openxmlformats.org/officeDocument/2006/relationships/image" Target="cid:image004.png@01D4EA1E.FF17B8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cid:image005.png@01D4EA1C.B856B0E0" TargetMode="External"/><Relationship Id="rId19" Type="http://schemas.openxmlformats.org/officeDocument/2006/relationships/hyperlink" Target="http://scindeks.nb.rs/Related.aspx?artaun=3456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3.png@01D4EA1E.FF17B8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09C81-00D8-4357-A8EE-587CB508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101</Pages>
  <Words>39392</Words>
  <Characters>224535</Characters>
  <Application>Microsoft Office Word</Application>
  <DocSecurity>0</DocSecurity>
  <Lines>1871</Lines>
  <Paragraphs>526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Mugosa</dc:creator>
  <cp:lastModifiedBy>v.vukcevic</cp:lastModifiedBy>
  <cp:revision>7</cp:revision>
  <cp:lastPrinted>2019-10-07T10:44:00Z</cp:lastPrinted>
  <dcterms:created xsi:type="dcterms:W3CDTF">2019-10-07T10:43:00Z</dcterms:created>
  <dcterms:modified xsi:type="dcterms:W3CDTF">2019-10-07T11:12:00Z</dcterms:modified>
</cp:coreProperties>
</file>