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42" w:rsidRPr="00A36742" w:rsidRDefault="00A36742" w:rsidP="00A36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A36742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24, a u vezi člana 28 Zakona o procjeni uticaja na životnu sredinu („Sl. list CG“, </w:t>
      </w:r>
      <w:r w:rsidRPr="00A36742">
        <w:rPr>
          <w:rFonts w:ascii="Arial" w:eastAsia="Times New Roman" w:hAnsi="Arial" w:cs="Arial"/>
          <w:bCs/>
          <w:sz w:val="24"/>
          <w:szCs w:val="24"/>
          <w:lang w:val="sr-Latn-CS"/>
        </w:rPr>
        <w:t>br. 75/18</w:t>
      </w:r>
      <w:r w:rsidRPr="00A36742">
        <w:rPr>
          <w:rFonts w:ascii="Arial" w:eastAsia="Times New Roman" w:hAnsi="Arial" w:cs="Arial"/>
          <w:sz w:val="24"/>
          <w:szCs w:val="24"/>
          <w:lang w:val="sr-Latn-CS"/>
        </w:rPr>
        <w:t>), Sekretarijat za planiranje prostora i održivi razvoj Glavnog grada Podgorica</w:t>
      </w:r>
    </w:p>
    <w:p w:rsidR="00A36742" w:rsidRPr="00A36742" w:rsidRDefault="00A36742" w:rsidP="00A367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A36742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A36742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6742" w:rsidRPr="00A36742" w:rsidRDefault="00A36742" w:rsidP="00A367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6742" w:rsidRPr="00A36742" w:rsidRDefault="00A36742" w:rsidP="00A367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A3674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da je nosiocu projekta, ''Voli Trade'' d.o.o., iz Podgorice, donijeto Rješenje broj: 08-UPI-331/20-88 od 09. aprila 2020. godine, kojim je data saglasnost na Elaborat procjene uticaja za izgradnju </w:t>
      </w:r>
      <w:r w:rsidRPr="00A36742">
        <w:rPr>
          <w:rFonts w:ascii="Arial" w:eastAsia="Times New Roman" w:hAnsi="Arial" w:cs="Arial"/>
          <w:sz w:val="24"/>
          <w:lang w:val="sr-Latn-CS"/>
        </w:rPr>
        <w:t>poslovnog objekta ''Hipermarket Voli''</w:t>
      </w:r>
      <w:r w:rsidRPr="00A36742">
        <w:rPr>
          <w:rFonts w:ascii="Arial" w:eastAsia="Times New Roman" w:hAnsi="Arial" w:cs="Arial"/>
          <w:sz w:val="24"/>
          <w:lang w:val="pl-PL"/>
        </w:rPr>
        <w:t>, n</w:t>
      </w:r>
      <w:r w:rsidRPr="00A36742">
        <w:rPr>
          <w:rFonts w:ascii="Arial" w:eastAsia="Times New Roman" w:hAnsi="Arial" w:cs="Arial"/>
          <w:sz w:val="24"/>
          <w:lang w:val="sr-Latn-CS"/>
        </w:rPr>
        <w:t>a urbanističkim parcelama broj 36 i 37 i dijelu urb. parcele broj 38, u zahvatu DUP-a ''Mahala''</w:t>
      </w:r>
      <w:r w:rsidRPr="00A36742">
        <w:rPr>
          <w:rFonts w:ascii="Arial" w:eastAsia="Times New Roman" w:hAnsi="Arial" w:cs="Arial"/>
          <w:sz w:val="24"/>
          <w:szCs w:val="24"/>
          <w:lang w:val="sr-Latn-CS"/>
        </w:rPr>
        <w:t>, u Podgorici.</w:t>
      </w:r>
      <w:r w:rsidRPr="00A36742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A36742" w:rsidRPr="00A36742" w:rsidRDefault="00A36742" w:rsidP="00A367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6742" w:rsidRPr="00A36742" w:rsidRDefault="00A36742" w:rsidP="00A36742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A36742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41, kancelarija 2, u vremenu od 12 h-15 h, u vremenskom okviru od petnaest (15) dana od dana objavljivanja obavještenja.</w:t>
      </w:r>
    </w:p>
    <w:p w:rsidR="003C1D05" w:rsidRDefault="003C1D05">
      <w:bookmarkStart w:id="0" w:name="_GoBack"/>
      <w:bookmarkEnd w:id="0"/>
    </w:p>
    <w:sectPr w:rsidR="003C1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2"/>
    <w:rsid w:val="003C1D05"/>
    <w:rsid w:val="00A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6910-CB25-4D66-AACB-837BD1FE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2020-04-09T12:37:00Z</dcterms:created>
  <dcterms:modified xsi:type="dcterms:W3CDTF">2020-04-09T12:37:00Z</dcterms:modified>
</cp:coreProperties>
</file>