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1C" w:rsidRDefault="0002711C" w:rsidP="0002711C">
      <w:pPr>
        <w:rPr>
          <w:rFonts w:ascii="Arial" w:hAnsi="Arial" w:cs="Arial"/>
          <w:lang w:val="sr-Latn-CS"/>
        </w:rPr>
      </w:pPr>
    </w:p>
    <w:p w:rsidR="0002711C" w:rsidRDefault="0002711C" w:rsidP="0002711C">
      <w:pPr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02711C" w:rsidRDefault="0002711C" w:rsidP="0002711C">
      <w:pPr>
        <w:jc w:val="both"/>
        <w:rPr>
          <w:rFonts w:ascii="Arial" w:hAnsi="Arial" w:cs="Arial"/>
          <w:lang w:val="sr-Latn-CS"/>
        </w:rPr>
      </w:pPr>
    </w:p>
    <w:p w:rsidR="0002711C" w:rsidRDefault="0002711C" w:rsidP="0002711C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02711C" w:rsidRDefault="0002711C" w:rsidP="0002711C">
      <w:pPr>
        <w:jc w:val="center"/>
        <w:rPr>
          <w:rFonts w:ascii="Arial" w:hAnsi="Arial" w:cs="Arial"/>
          <w:lang w:val="sr-Latn-CS"/>
        </w:rPr>
      </w:pPr>
    </w:p>
    <w:p w:rsidR="0002711C" w:rsidRDefault="0002711C" w:rsidP="0002711C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02711C" w:rsidRDefault="0002711C" w:rsidP="0002711C">
      <w:pPr>
        <w:jc w:val="center"/>
        <w:rPr>
          <w:rFonts w:ascii="Arial" w:hAnsi="Arial" w:cs="Arial"/>
          <w:lang w:val="sr-Latn-CS"/>
        </w:rPr>
      </w:pPr>
    </w:p>
    <w:p w:rsidR="0002711C" w:rsidRDefault="0002711C" w:rsidP="0002711C">
      <w:pPr>
        <w:jc w:val="center"/>
        <w:rPr>
          <w:rFonts w:ascii="Arial" w:hAnsi="Arial" w:cs="Arial"/>
          <w:lang w:val="sr-Latn-CS"/>
        </w:rPr>
      </w:pPr>
    </w:p>
    <w:p w:rsidR="0002711C" w:rsidRDefault="0002711C" w:rsidP="0002711C">
      <w:pPr>
        <w:tabs>
          <w:tab w:val="left" w:pos="231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  <w:lang w:val="sr-Latn-CS"/>
        </w:rPr>
        <w:t xml:space="preserve">da je nosiocu projekta </w:t>
      </w:r>
      <w:r w:rsidR="0041209C">
        <w:rPr>
          <w:rFonts w:ascii="Arial" w:hAnsi="Arial" w:cs="Arial"/>
          <w:bCs/>
          <w:lang w:val="sr-Latn-CS"/>
        </w:rPr>
        <w:t>„Normal company</w:t>
      </w:r>
      <w:r>
        <w:rPr>
          <w:rFonts w:ascii="Arial" w:hAnsi="Arial" w:cs="Arial"/>
          <w:bCs/>
          <w:lang w:val="sr-Latn-CS"/>
        </w:rPr>
        <w:t xml:space="preserve">“ d.o.o.,iz Podgorice, donijeto </w:t>
      </w:r>
      <w:r w:rsidR="0041209C">
        <w:rPr>
          <w:rFonts w:ascii="Arial" w:hAnsi="Arial" w:cs="Arial"/>
          <w:bCs/>
          <w:lang w:val="sr-Latn-CS"/>
        </w:rPr>
        <w:t>Rješenje broj: UPI 08-331/20-176</w:t>
      </w:r>
      <w:r>
        <w:rPr>
          <w:rFonts w:ascii="Arial" w:hAnsi="Arial" w:cs="Arial"/>
          <w:lang w:val="sr-Latn-CS"/>
        </w:rPr>
        <w:t xml:space="preserve"> </w:t>
      </w:r>
      <w:r w:rsidR="0041209C">
        <w:rPr>
          <w:rFonts w:ascii="Arial" w:hAnsi="Arial" w:cs="Arial"/>
          <w:bCs/>
          <w:lang w:val="sr-Latn-CS"/>
        </w:rPr>
        <w:t>od 14.05</w:t>
      </w:r>
      <w:r>
        <w:rPr>
          <w:rFonts w:ascii="Arial" w:hAnsi="Arial" w:cs="Arial"/>
          <w:bCs/>
          <w:lang w:val="sr-Latn-CS"/>
        </w:rPr>
        <w:t xml:space="preserve">. 2020. godine, kojim je odlučeno da </w:t>
      </w:r>
      <w:r>
        <w:rPr>
          <w:rFonts w:ascii="Arial" w:hAnsi="Arial" w:cs="Arial"/>
        </w:rPr>
        <w:t>za</w:t>
      </w:r>
      <w:r w:rsidR="0041209C">
        <w:rPr>
          <w:rFonts w:ascii="Arial" w:hAnsi="Arial" w:cs="Arial"/>
        </w:rPr>
        <w:t xml:space="preserve"> </w:t>
      </w:r>
      <w:proofErr w:type="spellStart"/>
      <w:r w:rsidR="0041209C">
        <w:rPr>
          <w:rFonts w:ascii="Arial" w:hAnsi="Arial" w:cs="Arial"/>
        </w:rPr>
        <w:t>objekat</w:t>
      </w:r>
      <w:proofErr w:type="spellEnd"/>
      <w:r w:rsidR="0041209C">
        <w:rPr>
          <w:rFonts w:ascii="Arial" w:hAnsi="Arial" w:cs="Arial"/>
        </w:rPr>
        <w:t xml:space="preserve"> </w:t>
      </w:r>
      <w:proofErr w:type="spellStart"/>
      <w:r w:rsidR="0041209C">
        <w:rPr>
          <w:rFonts w:ascii="Arial" w:hAnsi="Arial" w:cs="Arial"/>
        </w:rPr>
        <w:t>mješovite</w:t>
      </w:r>
      <w:proofErr w:type="spellEnd"/>
      <w:r w:rsidR="0041209C">
        <w:rPr>
          <w:rFonts w:ascii="Arial" w:hAnsi="Arial" w:cs="Arial"/>
        </w:rPr>
        <w:t xml:space="preserve"> </w:t>
      </w:r>
      <w:proofErr w:type="spellStart"/>
      <w:r w:rsidR="0041209C">
        <w:rPr>
          <w:rFonts w:ascii="Arial" w:hAnsi="Arial" w:cs="Arial"/>
        </w:rPr>
        <w:t>namjene</w:t>
      </w:r>
      <w:proofErr w:type="spellEnd"/>
      <w:r w:rsidR="0041209C">
        <w:rPr>
          <w:rFonts w:ascii="Arial" w:hAnsi="Arial" w:cs="Arial"/>
        </w:rPr>
        <w:t xml:space="preserve"> </w:t>
      </w:r>
      <w:proofErr w:type="spellStart"/>
      <w:r w:rsidR="0041209C">
        <w:rPr>
          <w:rFonts w:ascii="Arial" w:hAnsi="Arial" w:cs="Arial"/>
        </w:rPr>
        <w:t>na</w:t>
      </w:r>
      <w:proofErr w:type="spellEnd"/>
      <w:r w:rsidR="0041209C">
        <w:rPr>
          <w:rFonts w:ascii="Arial" w:hAnsi="Arial" w:cs="Arial"/>
        </w:rPr>
        <w:t xml:space="preserve"> </w:t>
      </w:r>
      <w:proofErr w:type="spellStart"/>
      <w:r w:rsidR="0041209C">
        <w:rPr>
          <w:rFonts w:ascii="Arial" w:hAnsi="Arial" w:cs="Arial"/>
        </w:rPr>
        <w:t>urbanističkoj</w:t>
      </w:r>
      <w:proofErr w:type="spellEnd"/>
      <w:r w:rsidR="0041209C">
        <w:rPr>
          <w:rFonts w:ascii="Arial" w:hAnsi="Arial" w:cs="Arial"/>
        </w:rPr>
        <w:t xml:space="preserve"> </w:t>
      </w:r>
      <w:proofErr w:type="spellStart"/>
      <w:r w:rsidR="0041209C">
        <w:rPr>
          <w:rFonts w:ascii="Arial" w:hAnsi="Arial" w:cs="Arial"/>
        </w:rPr>
        <w:t>parceli</w:t>
      </w:r>
      <w:proofErr w:type="spellEnd"/>
      <w:r w:rsidR="0041209C">
        <w:rPr>
          <w:rFonts w:ascii="Arial" w:hAnsi="Arial" w:cs="Arial"/>
        </w:rPr>
        <w:t xml:space="preserve"> B2.1, </w:t>
      </w:r>
      <w:proofErr w:type="spellStart"/>
      <w:r w:rsidR="0041209C">
        <w:rPr>
          <w:rFonts w:ascii="Arial" w:hAnsi="Arial" w:cs="Arial"/>
        </w:rPr>
        <w:t>koju</w:t>
      </w:r>
      <w:proofErr w:type="spellEnd"/>
      <w:r w:rsidR="0041209C">
        <w:rPr>
          <w:rFonts w:ascii="Arial" w:hAnsi="Arial" w:cs="Arial"/>
        </w:rPr>
        <w:t xml:space="preserve"> </w:t>
      </w:r>
      <w:proofErr w:type="spellStart"/>
      <w:r w:rsidR="0041209C">
        <w:rPr>
          <w:rFonts w:ascii="Arial" w:hAnsi="Arial" w:cs="Arial"/>
        </w:rPr>
        <w:t>čine</w:t>
      </w:r>
      <w:proofErr w:type="spellEnd"/>
      <w:r w:rsidR="0041209C">
        <w:rPr>
          <w:rFonts w:ascii="Arial" w:hAnsi="Arial" w:cs="Arial"/>
        </w:rPr>
        <w:t xml:space="preserve"> </w:t>
      </w:r>
      <w:proofErr w:type="spellStart"/>
      <w:r w:rsidR="0041209C">
        <w:rPr>
          <w:rFonts w:ascii="Arial" w:hAnsi="Arial" w:cs="Arial"/>
        </w:rPr>
        <w:t>katastarske</w:t>
      </w:r>
      <w:proofErr w:type="spellEnd"/>
      <w:r w:rsidR="0041209C">
        <w:rPr>
          <w:rFonts w:ascii="Arial" w:hAnsi="Arial" w:cs="Arial"/>
        </w:rPr>
        <w:t xml:space="preserve"> </w:t>
      </w:r>
      <w:proofErr w:type="spellStart"/>
      <w:r w:rsidR="0041209C">
        <w:rPr>
          <w:rFonts w:ascii="Arial" w:hAnsi="Arial" w:cs="Arial"/>
        </w:rPr>
        <w:t>parcele</w:t>
      </w:r>
      <w:proofErr w:type="spellEnd"/>
      <w:r w:rsidR="0041209C">
        <w:rPr>
          <w:rFonts w:ascii="Arial" w:hAnsi="Arial" w:cs="Arial"/>
        </w:rPr>
        <w:t xml:space="preserve"> br. 3569/40, 3569/42, 3569/43 I 3569/44 KO </w:t>
      </w:r>
      <w:proofErr w:type="spellStart"/>
      <w:r w:rsidR="0041209C">
        <w:rPr>
          <w:rFonts w:ascii="Arial" w:hAnsi="Arial" w:cs="Arial"/>
        </w:rPr>
        <w:t>Podgorica</w:t>
      </w:r>
      <w:proofErr w:type="spellEnd"/>
      <w:r w:rsidR="0041209C">
        <w:rPr>
          <w:rFonts w:ascii="Arial" w:hAnsi="Arial" w:cs="Arial"/>
        </w:rPr>
        <w:t xml:space="preserve"> III, DUP “</w:t>
      </w:r>
      <w:proofErr w:type="spellStart"/>
      <w:r w:rsidR="0041209C">
        <w:rPr>
          <w:rFonts w:ascii="Arial" w:hAnsi="Arial" w:cs="Arial"/>
        </w:rPr>
        <w:t>Zabjelo</w:t>
      </w:r>
      <w:proofErr w:type="spellEnd"/>
      <w:r w:rsidR="0041209C">
        <w:rPr>
          <w:rFonts w:ascii="Arial" w:hAnsi="Arial" w:cs="Arial"/>
        </w:rPr>
        <w:t xml:space="preserve"> 8”</w:t>
      </w:r>
      <w:r>
        <w:rPr>
          <w:rFonts w:ascii="Arial" w:hAnsi="Arial" w:cs="Arial"/>
          <w:lang w:val="sr-Latn-CS"/>
        </w:rPr>
        <w:t>, u Podgorici nije potrebna izrada elaborata o procjeni uticaja na životnu sredinu.</w:t>
      </w:r>
      <w:r>
        <w:rPr>
          <w:rFonts w:ascii="Arial" w:hAnsi="Arial" w:cs="Arial"/>
          <w:bCs/>
          <w:lang w:val="sr-Latn-CS"/>
        </w:rPr>
        <w:t xml:space="preserve"> </w:t>
      </w:r>
    </w:p>
    <w:p w:rsidR="0002711C" w:rsidRDefault="0002711C" w:rsidP="0002711C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02711C" w:rsidRDefault="0002711C" w:rsidP="0002711C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radnih dana od dana objavljivanja ovog obavještenja.</w:t>
      </w:r>
      <w:bookmarkEnd w:id="0"/>
    </w:p>
    <w:p w:rsidR="0002711C" w:rsidRDefault="0002711C" w:rsidP="0002711C"/>
    <w:p w:rsidR="0002711C" w:rsidRDefault="0002711C" w:rsidP="0002711C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11C"/>
    <w:rsid w:val="0002711C"/>
    <w:rsid w:val="0041209C"/>
    <w:rsid w:val="0086577F"/>
    <w:rsid w:val="008D0560"/>
    <w:rsid w:val="00E4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2020-05-13T06:48:00Z</dcterms:created>
  <dcterms:modified xsi:type="dcterms:W3CDTF">2020-05-13T10:59:00Z</dcterms:modified>
</cp:coreProperties>
</file>