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40" w:rsidRDefault="00022E40" w:rsidP="00022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osnovu člana 20 Zakona o procjeni uticaja na životnu sredinu (</w:t>
      </w:r>
      <w:r>
        <w:rPr>
          <w:rFonts w:ascii="Arial" w:hAnsi="Arial" w:cs="Arial"/>
          <w:lang w:val="hr-HR"/>
        </w:rPr>
        <w:t>„Sl. list CG“, br. 75/18</w:t>
      </w:r>
      <w:r>
        <w:rPr>
          <w:rFonts w:ascii="Arial" w:hAnsi="Arial" w:cs="Arial"/>
          <w:lang w:val="sr-Latn-CS"/>
        </w:rPr>
        <w:t xml:space="preserve">) </w:t>
      </w:r>
    </w:p>
    <w:p w:rsidR="00022E40" w:rsidRDefault="00022E40" w:rsidP="00022E40">
      <w:pPr>
        <w:rPr>
          <w:rFonts w:ascii="Arial" w:hAnsi="Arial" w:cs="Arial"/>
          <w:lang w:val="sr-Latn-CS"/>
        </w:rPr>
      </w:pPr>
    </w:p>
    <w:p w:rsidR="00022E40" w:rsidRDefault="00022E40" w:rsidP="00022E40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Sekretarijat za planiranje prostora i održivi razvoj Glavnog grada – Podgorica </w:t>
      </w:r>
    </w:p>
    <w:p w:rsidR="00022E40" w:rsidRDefault="00022E40" w:rsidP="00022E40">
      <w:pPr>
        <w:rPr>
          <w:rFonts w:ascii="Arial" w:hAnsi="Arial" w:cs="Arial"/>
          <w:lang w:val="sr-Latn-CS"/>
        </w:rPr>
      </w:pPr>
    </w:p>
    <w:p w:rsidR="00022E40" w:rsidRDefault="00022E40" w:rsidP="00022E40">
      <w:pPr>
        <w:rPr>
          <w:rFonts w:ascii="Arial" w:hAnsi="Arial" w:cs="Arial"/>
          <w:lang w:val="sr-Latn-CS"/>
        </w:rPr>
      </w:pPr>
    </w:p>
    <w:p w:rsidR="00022E40" w:rsidRDefault="00022E40" w:rsidP="00022E40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OBAVJEŠTAVA</w:t>
      </w:r>
    </w:p>
    <w:p w:rsidR="00022E40" w:rsidRDefault="00022E40" w:rsidP="00022E40">
      <w:pPr>
        <w:rPr>
          <w:rFonts w:ascii="Arial" w:hAnsi="Arial" w:cs="Arial"/>
          <w:lang w:val="sr-Latn-CS"/>
        </w:rPr>
      </w:pPr>
    </w:p>
    <w:p w:rsidR="00022E40" w:rsidRDefault="00022E40" w:rsidP="00022E40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022E40" w:rsidRDefault="00022E40" w:rsidP="00022E40">
      <w:pPr>
        <w:rPr>
          <w:rFonts w:ascii="Arial" w:hAnsi="Arial" w:cs="Arial"/>
          <w:lang w:val="sr-Latn-CS"/>
        </w:rPr>
      </w:pPr>
    </w:p>
    <w:p w:rsidR="00022E40" w:rsidRDefault="00022E40" w:rsidP="00022E40">
      <w:pPr>
        <w:rPr>
          <w:rFonts w:ascii="Arial" w:hAnsi="Arial" w:cs="Arial"/>
          <w:lang w:val="sr-Latn-CS"/>
        </w:rPr>
      </w:pPr>
    </w:p>
    <w:p w:rsidR="00022E40" w:rsidRDefault="00022E40" w:rsidP="00022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da </w:t>
      </w:r>
      <w:r w:rsidR="00D74DD7">
        <w:rPr>
          <w:rFonts w:ascii="Arial" w:hAnsi="Arial" w:cs="Arial"/>
          <w:lang w:val="sr-Latn-CS"/>
        </w:rPr>
        <w:t>je nosilac projekta ''Kips gradnja</w:t>
      </w:r>
      <w:r>
        <w:rPr>
          <w:rFonts w:ascii="Arial" w:hAnsi="Arial" w:cs="Arial"/>
          <w:lang w:val="sr-Latn-CS"/>
        </w:rPr>
        <w:t>'' d.o.o., iz Podgorice, podnio zahtjev za davanje saglasnosti na Elaborat o procjen</w:t>
      </w:r>
      <w:r w:rsidR="00D74DD7">
        <w:rPr>
          <w:rFonts w:ascii="Arial" w:hAnsi="Arial" w:cs="Arial"/>
          <w:lang w:val="sr-Latn-CS"/>
        </w:rPr>
        <w:t>i uticaja na životnu sredinu za objekat stanovanja velike gustine na urbanističkoj parceli UP 14, koju čine katastarske parcele br.1503/85, 1503/86 i 1503/87 KO Podgorica I, u zahvatu DUP-a „Radoje Dakić – izmjene i dopune u Podgorici</w:t>
      </w:r>
      <w:r>
        <w:rPr>
          <w:rFonts w:ascii="Arial" w:hAnsi="Arial" w:cs="Arial"/>
          <w:lang w:val="sr-Latn-CS"/>
        </w:rPr>
        <w:t>.</w:t>
      </w:r>
    </w:p>
    <w:p w:rsidR="00022E40" w:rsidRDefault="00022E40" w:rsidP="00022E40">
      <w:pPr>
        <w:ind w:firstLine="720"/>
        <w:jc w:val="both"/>
        <w:rPr>
          <w:rFonts w:ascii="Arial" w:hAnsi="Arial" w:cs="Arial"/>
          <w:lang w:val="sr-Latn-CS"/>
        </w:rPr>
      </w:pPr>
    </w:p>
    <w:p w:rsidR="00022E40" w:rsidRDefault="00022E40" w:rsidP="00022E40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Zahtjev sa potrebnom dokumentacijom o planiranom projektu biće dostupan javnosti u trajanju od trideset (30) dana od dana obavještenja, u prostorijama Sekretarijata za planiranje prostora i održivi razvoj – Sektor za održivi razvoj, ul. Vuka Karadžića broj 41, kancelarija broj 2, svakog radnog dana u terminu od 12 do 15 časova. </w:t>
      </w:r>
    </w:p>
    <w:p w:rsidR="00022E40" w:rsidRDefault="00022E40" w:rsidP="00022E40">
      <w:pPr>
        <w:jc w:val="both"/>
        <w:rPr>
          <w:rFonts w:ascii="Arial" w:hAnsi="Arial" w:cs="Arial"/>
          <w:lang w:val="sr-Latn-CS"/>
        </w:rPr>
      </w:pPr>
    </w:p>
    <w:p w:rsidR="00022E40" w:rsidRDefault="00022E40" w:rsidP="00022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lang w:val="sr-Latn-CS"/>
          </w:rPr>
          <w:t>dejan.mugosa@podgorica.me</w:t>
        </w:r>
      </w:hyperlink>
      <w:r>
        <w:rPr>
          <w:rFonts w:ascii="Arial" w:hAnsi="Arial" w:cs="Arial"/>
          <w:lang w:val="sr-Latn-CS"/>
        </w:rPr>
        <w:t xml:space="preserve"> . </w:t>
      </w:r>
    </w:p>
    <w:p w:rsidR="00022E40" w:rsidRDefault="00022E40" w:rsidP="00022E40">
      <w:pPr>
        <w:ind w:firstLine="720"/>
        <w:jc w:val="both"/>
        <w:rPr>
          <w:rFonts w:ascii="Arial" w:hAnsi="Arial" w:cs="Arial"/>
          <w:lang w:val="sr-Latn-CS"/>
        </w:rPr>
      </w:pPr>
    </w:p>
    <w:p w:rsidR="00022E40" w:rsidRDefault="00022E40" w:rsidP="00022E4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Javna tribina o pr</w:t>
      </w:r>
      <w:r w:rsidR="00D74DD7">
        <w:rPr>
          <w:rFonts w:ascii="Arial" w:hAnsi="Arial" w:cs="Arial"/>
          <w:lang w:val="sr-Latn-CS"/>
        </w:rPr>
        <w:t>edmetnom elaboratu održaće se 20. jula</w:t>
      </w:r>
      <w:r>
        <w:rPr>
          <w:rFonts w:ascii="Arial" w:hAnsi="Arial" w:cs="Arial"/>
          <w:lang w:val="sr-Latn-CS"/>
        </w:rPr>
        <w:t xml:space="preserve"> 2020. godine, u prostorijama Sekretarijata za planiranje prostora i održivi razvoj, sala za sastanke, I sprat, sa početkom u 10.00 časova.</w:t>
      </w:r>
    </w:p>
    <w:p w:rsidR="00022E40" w:rsidRDefault="00022E40" w:rsidP="00022E40">
      <w:pPr>
        <w:rPr>
          <w:rFonts w:ascii="Arial" w:hAnsi="Arial" w:cs="Arial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E40"/>
    <w:rsid w:val="00022E40"/>
    <w:rsid w:val="006167C0"/>
    <w:rsid w:val="0086577F"/>
    <w:rsid w:val="00B60F00"/>
    <w:rsid w:val="00D74DD7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22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.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2020-07-03T12:15:00Z</dcterms:created>
  <dcterms:modified xsi:type="dcterms:W3CDTF">2020-07-03T12:24:00Z</dcterms:modified>
</cp:coreProperties>
</file>