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Default="00A777B4" w:rsidP="00A777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Podgorica</w:t>
      </w: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A777B4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nosilac projekta „CRNOGORSKI TELEKOM“ A.D. Podgorica, podnio zahtjev za odlučivanje o potrebi izrade elaborata o  procjeni uticaja na životnu sredinu bazne stanic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e mobilne telefonije „</w:t>
      </w:r>
      <w:r w:rsidR="00F837A5">
        <w:rPr>
          <w:rFonts w:ascii="Arial" w:hAnsi="Arial" w:cs="Arial"/>
          <w:color w:val="262626" w:themeColor="text1" w:themeTint="D9"/>
          <w:sz w:val="28"/>
          <w:szCs w:val="28"/>
        </w:rPr>
        <w:t>Vodovod Bioče</w:t>
      </w:r>
      <w:r>
        <w:rPr>
          <w:rFonts w:ascii="Arial" w:hAnsi="Arial" w:cs="Arial"/>
          <w:color w:val="262626" w:themeColor="text1" w:themeTint="D9"/>
          <w:sz w:val="28"/>
          <w:szCs w:val="28"/>
        </w:rPr>
        <w:t>“, koja je planirana na dije</w:t>
      </w:r>
      <w:r w:rsidR="00F837A5">
        <w:rPr>
          <w:rFonts w:ascii="Arial" w:hAnsi="Arial" w:cs="Arial"/>
          <w:color w:val="262626" w:themeColor="text1" w:themeTint="D9"/>
          <w:sz w:val="28"/>
          <w:szCs w:val="28"/>
        </w:rPr>
        <w:t>lu katastarske parcele broj 1334/1 KO Bioče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Podgorica.</w:t>
      </w:r>
    </w:p>
    <w:p w:rsidR="00A777B4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maja.lakicevic@podgorica.me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A777B4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Default="00A777B4" w:rsidP="00A777B4">
      <w:pPr>
        <w:rPr>
          <w:rFonts w:ascii="Arial" w:hAnsi="Arial" w:cs="Arial"/>
        </w:rPr>
      </w:pPr>
    </w:p>
    <w:p w:rsidR="00A777B4" w:rsidRDefault="00A777B4" w:rsidP="00A777B4"/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A777B4"/>
    <w:rsid w:val="00AE430C"/>
    <w:rsid w:val="00DA2293"/>
    <w:rsid w:val="00DE1029"/>
    <w:rsid w:val="00F837A5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2020-11-30T07:33:00Z</dcterms:created>
  <dcterms:modified xsi:type="dcterms:W3CDTF">2021-05-06T12:25:00Z</dcterms:modified>
</cp:coreProperties>
</file>