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C561DA" w:rsidRDefault="00A777B4" w:rsidP="00A777B4">
      <w:pPr>
        <w:jc w:val="both"/>
        <w:rPr>
          <w:rFonts w:ascii="Arial" w:hAnsi="Arial" w:cs="Arial"/>
        </w:rPr>
      </w:pPr>
      <w:r w:rsidRPr="00C561DA">
        <w:rPr>
          <w:rFonts w:ascii="Arial" w:hAnsi="Arial" w:cs="Arial"/>
          <w:lang w:val="sr-Latn-CS"/>
        </w:rPr>
        <w:t>Na osnovu člana 11 Zakona o procjeni uticaja na životnu sredinu (''Sl.</w:t>
      </w:r>
      <w:r w:rsidRPr="00C561DA">
        <w:rPr>
          <w:rFonts w:ascii="Arial" w:hAnsi="Arial" w:cs="Arial"/>
        </w:rPr>
        <w:t xml:space="preserve"> </w:t>
      </w:r>
      <w:proofErr w:type="gramStart"/>
      <w:r w:rsidRPr="00C561DA">
        <w:rPr>
          <w:rFonts w:ascii="Arial" w:hAnsi="Arial" w:cs="Arial"/>
        </w:rPr>
        <w:t>list</w:t>
      </w:r>
      <w:proofErr w:type="gramEnd"/>
      <w:r w:rsidRPr="00C561DA">
        <w:rPr>
          <w:rFonts w:ascii="Arial" w:hAnsi="Arial" w:cs="Arial"/>
        </w:rPr>
        <w:t xml:space="preserve"> CG“, br. 75</w:t>
      </w:r>
      <w:r w:rsidRPr="00C561DA">
        <w:rPr>
          <w:rFonts w:ascii="Arial" w:hAnsi="Arial" w:cs="Arial"/>
          <w:lang w:val="hr-HR"/>
        </w:rPr>
        <w:t>/18</w:t>
      </w:r>
      <w:r w:rsidRPr="00C561DA">
        <w:rPr>
          <w:rFonts w:ascii="Arial" w:hAnsi="Arial" w:cs="Arial"/>
          <w:lang w:val="sr-Latn-CS"/>
        </w:rPr>
        <w:t>)</w:t>
      </w:r>
    </w:p>
    <w:p w:rsidR="00A777B4" w:rsidRPr="00C561DA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C561DA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C561DA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C561DA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C561DA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C561DA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C561DA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C561DA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C561DA">
        <w:rPr>
          <w:rFonts w:ascii="Arial" w:hAnsi="Arial" w:cs="Arial"/>
          <w:b/>
          <w:bCs/>
          <w:lang w:val="sr-Latn-CS"/>
        </w:rPr>
        <w:t>OBAVJEŠTAVA</w:t>
      </w:r>
    </w:p>
    <w:p w:rsidR="00A777B4" w:rsidRPr="00C561DA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C561DA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C561DA">
        <w:rPr>
          <w:rFonts w:ascii="Arial" w:hAnsi="Arial" w:cs="Arial"/>
          <w:b/>
          <w:lang w:val="sr-Latn-CS"/>
        </w:rPr>
        <w:t>zainteresovanu javnost</w:t>
      </w:r>
    </w:p>
    <w:p w:rsidR="00A777B4" w:rsidRPr="00C561DA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C561DA" w:rsidRDefault="00A777B4" w:rsidP="00452E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sr-Latn-CS"/>
        </w:rPr>
      </w:pPr>
      <w:proofErr w:type="spellStart"/>
      <w:r w:rsidRPr="00C561DA">
        <w:rPr>
          <w:rFonts w:ascii="Arial" w:hAnsi="Arial" w:cs="Arial"/>
          <w:color w:val="262626" w:themeColor="text1" w:themeTint="D9"/>
        </w:rPr>
        <w:t>da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je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nosi</w:t>
      </w:r>
      <w:r w:rsidR="005F46D9" w:rsidRPr="00C561DA">
        <w:rPr>
          <w:rFonts w:ascii="Arial" w:hAnsi="Arial" w:cs="Arial"/>
          <w:color w:val="262626" w:themeColor="text1" w:themeTint="D9"/>
        </w:rPr>
        <w:t>lac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projekta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„FILAN COMPANY</w:t>
      </w:r>
      <w:r w:rsidRPr="00C561DA">
        <w:rPr>
          <w:rFonts w:ascii="Arial" w:hAnsi="Arial" w:cs="Arial"/>
          <w:color w:val="262626" w:themeColor="text1" w:themeTint="D9"/>
        </w:rPr>
        <w:t xml:space="preserve">“ </w:t>
      </w:r>
      <w:r w:rsidR="00960287" w:rsidRPr="00C561DA">
        <w:rPr>
          <w:rFonts w:ascii="Arial" w:hAnsi="Arial" w:cs="Arial"/>
          <w:color w:val="262626" w:themeColor="text1" w:themeTint="D9"/>
        </w:rPr>
        <w:t>D.O.O</w:t>
      </w:r>
      <w:r w:rsidRPr="00C561DA">
        <w:rPr>
          <w:rFonts w:ascii="Arial" w:hAnsi="Arial" w:cs="Arial"/>
          <w:color w:val="262626" w:themeColor="text1" w:themeTint="D9"/>
        </w:rPr>
        <w:t xml:space="preserve">. Podgorica,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podnio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zahtjev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za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odlučivanj</w:t>
      </w:r>
      <w:r w:rsidR="00817F62" w:rsidRPr="00C561DA">
        <w:rPr>
          <w:rFonts w:ascii="Arial" w:hAnsi="Arial" w:cs="Arial"/>
          <w:color w:val="262626" w:themeColor="text1" w:themeTint="D9"/>
        </w:rPr>
        <w:t>e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o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potrebi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izrade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elaborata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o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procjeni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uticaja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ugostiteljsko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–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rekreativnog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kompleksa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„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Imanje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Knjaz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>“</w:t>
      </w:r>
      <w:r w:rsidR="00817F62" w:rsidRPr="00C561DA">
        <w:rPr>
          <w:rFonts w:ascii="Arial" w:hAnsi="Arial" w:cs="Arial"/>
          <w:color w:val="262626" w:themeColor="text1" w:themeTint="D9"/>
        </w:rPr>
        <w:t xml:space="preserve">,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na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životnu</w:t>
      </w:r>
      <w:proofErr w:type="spellEnd"/>
      <w:r w:rsidR="00817F62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817F62" w:rsidRPr="00C561DA">
        <w:rPr>
          <w:rFonts w:ascii="Arial" w:hAnsi="Arial" w:cs="Arial"/>
          <w:color w:val="262626" w:themeColor="text1" w:themeTint="D9"/>
        </w:rPr>
        <w:t>sredinu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,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koji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je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planiran</w:t>
      </w:r>
      <w:proofErr w:type="spellEnd"/>
      <w:r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C561DA">
        <w:rPr>
          <w:rFonts w:ascii="Arial" w:hAnsi="Arial" w:cs="Arial"/>
          <w:color w:val="262626" w:themeColor="text1" w:themeTint="D9"/>
        </w:rPr>
        <w:t>na</w:t>
      </w:r>
      <w:proofErr w:type="spellEnd"/>
      <w:r w:rsidR="005F46D9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5F46D9" w:rsidRPr="00C561DA">
        <w:rPr>
          <w:rFonts w:ascii="Arial" w:hAnsi="Arial" w:cs="Arial"/>
          <w:color w:val="262626" w:themeColor="text1" w:themeTint="D9"/>
        </w:rPr>
        <w:t>dijelu</w:t>
      </w:r>
      <w:proofErr w:type="spellEnd"/>
      <w:r w:rsid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C561DA">
        <w:rPr>
          <w:rFonts w:ascii="Arial" w:hAnsi="Arial" w:cs="Arial"/>
          <w:color w:val="262626" w:themeColor="text1" w:themeTint="D9"/>
        </w:rPr>
        <w:t>urbanističke</w:t>
      </w:r>
      <w:proofErr w:type="spellEnd"/>
      <w:r w:rsid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C561DA">
        <w:rPr>
          <w:rFonts w:ascii="Arial" w:hAnsi="Arial" w:cs="Arial"/>
          <w:color w:val="262626" w:themeColor="text1" w:themeTint="D9"/>
        </w:rPr>
        <w:t>parcele</w:t>
      </w:r>
      <w:proofErr w:type="spellEnd"/>
      <w:r w:rsid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C561DA">
        <w:rPr>
          <w:rFonts w:ascii="Arial" w:hAnsi="Arial" w:cs="Arial"/>
          <w:color w:val="262626" w:themeColor="text1" w:themeTint="D9"/>
        </w:rPr>
        <w:t>broj</w:t>
      </w:r>
      <w:proofErr w:type="spellEnd"/>
      <w:r w:rsidR="00C561DA">
        <w:rPr>
          <w:rFonts w:ascii="Arial" w:hAnsi="Arial" w:cs="Arial"/>
          <w:color w:val="262626" w:themeColor="text1" w:themeTint="D9"/>
        </w:rPr>
        <w:t xml:space="preserve"> </w:t>
      </w:r>
      <w:r w:rsidR="00C561DA" w:rsidRPr="00C561DA">
        <w:rPr>
          <w:rFonts w:ascii="Arial" w:eastAsiaTheme="minorHAnsi" w:hAnsi="Arial" w:cs="Arial"/>
          <w:lang w:val="sr-Latn-CS"/>
        </w:rPr>
        <w:t>35, koju čine katastarske parcele</w:t>
      </w:r>
      <w:r w:rsidR="00C561DA">
        <w:rPr>
          <w:rFonts w:ascii="Arial" w:eastAsiaTheme="minorHAnsi" w:hAnsi="Arial" w:cs="Arial"/>
          <w:lang w:val="sr-Latn-CS"/>
        </w:rPr>
        <w:t>:</w:t>
      </w:r>
      <w:r w:rsidR="00C561DA" w:rsidRPr="00C561DA">
        <w:rPr>
          <w:rFonts w:ascii="Arial" w:eastAsiaTheme="minorHAnsi" w:hAnsi="Arial" w:cs="Arial"/>
          <w:lang w:val="sr-Latn-CS"/>
        </w:rPr>
        <w:t xml:space="preserve"> br. 4733, 4734, 4745, 4746/2, 4729/4, 4729/2, 4730/1,</w:t>
      </w:r>
      <w:r w:rsidR="00C561DA">
        <w:rPr>
          <w:rFonts w:ascii="Arial" w:eastAsiaTheme="minorHAnsi" w:hAnsi="Arial" w:cs="Arial"/>
          <w:lang w:val="sr-Latn-CS"/>
        </w:rPr>
        <w:t xml:space="preserve"> </w:t>
      </w:r>
      <w:r w:rsidR="00C561DA" w:rsidRPr="00C561DA">
        <w:rPr>
          <w:rFonts w:ascii="Arial" w:eastAsiaTheme="minorHAnsi" w:hAnsi="Arial" w:cs="Arial"/>
          <w:lang w:val="sr-Latn-CS"/>
        </w:rPr>
        <w:t>4729/1, 5191/4, 4728/1, 4729/3, 4730/2, 5191/2, 5191/5 KO Tološi, u zahvatu LSL „Mareza”</w:t>
      </w:r>
      <w:r w:rsidR="00817F62" w:rsidRPr="00C561DA">
        <w:rPr>
          <w:rFonts w:ascii="Arial" w:hAnsi="Arial" w:cs="Arial"/>
          <w:color w:val="262626" w:themeColor="text1" w:themeTint="D9"/>
        </w:rPr>
        <w:t>, u Podgorici</w:t>
      </w:r>
      <w:r w:rsidRPr="00C561DA">
        <w:rPr>
          <w:rFonts w:ascii="Arial" w:hAnsi="Arial" w:cs="Arial"/>
          <w:color w:val="262626" w:themeColor="text1" w:themeTint="D9"/>
        </w:rPr>
        <w:t>.</w:t>
      </w:r>
    </w:p>
    <w:p w:rsidR="00A777B4" w:rsidRPr="00C561DA" w:rsidRDefault="00A777B4" w:rsidP="00452E76">
      <w:pPr>
        <w:pStyle w:val="Default"/>
        <w:jc w:val="both"/>
        <w:rPr>
          <w:rFonts w:ascii="Arial" w:hAnsi="Arial" w:cs="Arial"/>
        </w:rPr>
      </w:pPr>
    </w:p>
    <w:p w:rsidR="00A777B4" w:rsidRPr="00C561DA" w:rsidRDefault="00A777B4" w:rsidP="00452E76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C561DA">
        <w:rPr>
          <w:rFonts w:ascii="Arial" w:hAnsi="Arial" w:cs="Arial"/>
          <w:color w:val="262626" w:themeColor="text1" w:themeTint="D9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C561DA" w:rsidRDefault="00A777B4" w:rsidP="00452E76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C561DA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C561DA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17F62" w:rsidRPr="00C561DA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C561DA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C561DA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C561DA" w:rsidRDefault="00A777B4" w:rsidP="00A777B4">
      <w:pPr>
        <w:rPr>
          <w:rFonts w:ascii="Arial" w:hAnsi="Arial" w:cs="Arial"/>
        </w:rPr>
      </w:pPr>
    </w:p>
    <w:p w:rsidR="00A777B4" w:rsidRPr="00C561DA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326D91"/>
    <w:rsid w:val="00452E76"/>
    <w:rsid w:val="004C4A8C"/>
    <w:rsid w:val="005F46D9"/>
    <w:rsid w:val="00801649"/>
    <w:rsid w:val="00817F62"/>
    <w:rsid w:val="008D323C"/>
    <w:rsid w:val="008F5314"/>
    <w:rsid w:val="00960287"/>
    <w:rsid w:val="00A777B4"/>
    <w:rsid w:val="00AE430C"/>
    <w:rsid w:val="00C561DA"/>
    <w:rsid w:val="00D9012D"/>
    <w:rsid w:val="00DA2293"/>
    <w:rsid w:val="00DC2AF2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10</cp:revision>
  <dcterms:created xsi:type="dcterms:W3CDTF">2020-11-30T07:33:00Z</dcterms:created>
  <dcterms:modified xsi:type="dcterms:W3CDTF">2021-06-28T09:11:00Z</dcterms:modified>
</cp:coreProperties>
</file>