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Default="00A777B4" w:rsidP="00A777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A777B4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Sekretarijat za planiranje prostora i održivi razvoj</w:t>
      </w:r>
    </w:p>
    <w:p w:rsidR="00A777B4" w:rsidRDefault="00A777B4" w:rsidP="00A777B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>Glavnog grada Podgorica</w:t>
      </w:r>
    </w:p>
    <w:p w:rsidR="00A777B4" w:rsidRDefault="00A777B4" w:rsidP="00A777B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A777B4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Default="00A777B4" w:rsidP="00A777B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A777B4" w:rsidRDefault="00A777B4" w:rsidP="00A777B4">
      <w:pPr>
        <w:pStyle w:val="Default"/>
        <w:jc w:val="both"/>
        <w:rPr>
          <w:rFonts w:ascii="Arial" w:hAnsi="Arial" w:cs="Arial"/>
          <w:color w:val="262626" w:themeColor="text1" w:themeTint="D9"/>
          <w:sz w:val="28"/>
          <w:szCs w:val="28"/>
        </w:rPr>
      </w:pPr>
      <w:r>
        <w:rPr>
          <w:rFonts w:ascii="Arial" w:hAnsi="Arial" w:cs="Arial"/>
          <w:color w:val="262626" w:themeColor="text1" w:themeTint="D9"/>
          <w:sz w:val="28"/>
          <w:szCs w:val="28"/>
        </w:rPr>
        <w:t>da je nosi</w:t>
      </w:r>
      <w:r w:rsidR="00960287">
        <w:rPr>
          <w:rFonts w:ascii="Arial" w:hAnsi="Arial" w:cs="Arial"/>
          <w:color w:val="262626" w:themeColor="text1" w:themeTint="D9"/>
          <w:sz w:val="28"/>
          <w:szCs w:val="28"/>
        </w:rPr>
        <w:t>lac projekta „TELENOR</w:t>
      </w:r>
      <w:r>
        <w:rPr>
          <w:rFonts w:ascii="Arial" w:hAnsi="Arial" w:cs="Arial"/>
          <w:color w:val="262626" w:themeColor="text1" w:themeTint="D9"/>
          <w:sz w:val="28"/>
          <w:szCs w:val="28"/>
        </w:rPr>
        <w:t xml:space="preserve">“ </w:t>
      </w:r>
      <w:r w:rsidR="00960287">
        <w:rPr>
          <w:rFonts w:ascii="Arial" w:hAnsi="Arial" w:cs="Arial"/>
          <w:color w:val="262626" w:themeColor="text1" w:themeTint="D9"/>
          <w:sz w:val="28"/>
          <w:szCs w:val="28"/>
        </w:rPr>
        <w:t>D.O.O</w:t>
      </w:r>
      <w:r>
        <w:rPr>
          <w:rFonts w:ascii="Arial" w:hAnsi="Arial" w:cs="Arial"/>
          <w:color w:val="262626" w:themeColor="text1" w:themeTint="D9"/>
          <w:sz w:val="28"/>
          <w:szCs w:val="28"/>
        </w:rPr>
        <w:t>. Podgorica, podnio zahtjev za odlučivanje o potrebi izrade elaborata o  procjeni uticaja na životnu sredinu bazne stanic</w:t>
      </w:r>
      <w:r w:rsidR="00AE430C">
        <w:rPr>
          <w:rFonts w:ascii="Arial" w:hAnsi="Arial" w:cs="Arial"/>
          <w:color w:val="262626" w:themeColor="text1" w:themeTint="D9"/>
          <w:sz w:val="28"/>
          <w:szCs w:val="28"/>
        </w:rPr>
        <w:t>e mobilne te</w:t>
      </w:r>
      <w:r w:rsidR="001501F2">
        <w:rPr>
          <w:rFonts w:ascii="Arial" w:hAnsi="Arial" w:cs="Arial"/>
          <w:color w:val="262626" w:themeColor="text1" w:themeTint="D9"/>
          <w:sz w:val="28"/>
          <w:szCs w:val="28"/>
        </w:rPr>
        <w:t>lefonije „Kržanja“</w:t>
      </w:r>
      <w:r>
        <w:rPr>
          <w:rFonts w:ascii="Arial" w:hAnsi="Arial" w:cs="Arial"/>
          <w:color w:val="262626" w:themeColor="text1" w:themeTint="D9"/>
          <w:sz w:val="28"/>
          <w:szCs w:val="28"/>
        </w:rPr>
        <w:t>, koja je planirana na dije</w:t>
      </w:r>
      <w:r w:rsidR="00AE430C">
        <w:rPr>
          <w:rFonts w:ascii="Arial" w:hAnsi="Arial" w:cs="Arial"/>
          <w:color w:val="262626" w:themeColor="text1" w:themeTint="D9"/>
          <w:sz w:val="28"/>
          <w:szCs w:val="28"/>
        </w:rPr>
        <w:t>lu</w:t>
      </w:r>
      <w:r w:rsidR="001501F2">
        <w:rPr>
          <w:rFonts w:ascii="Arial" w:hAnsi="Arial" w:cs="Arial"/>
          <w:color w:val="262626" w:themeColor="text1" w:themeTint="D9"/>
          <w:sz w:val="28"/>
          <w:szCs w:val="28"/>
        </w:rPr>
        <w:t xml:space="preserve"> katastarske parcele broj 1205 KO Kržanja</w:t>
      </w:r>
      <w:r>
        <w:rPr>
          <w:rFonts w:ascii="Arial" w:hAnsi="Arial" w:cs="Arial"/>
          <w:color w:val="262626" w:themeColor="text1" w:themeTint="D9"/>
          <w:sz w:val="28"/>
          <w:szCs w:val="28"/>
        </w:rPr>
        <w:t>, Podgorica.</w:t>
      </w:r>
    </w:p>
    <w:p w:rsidR="00A777B4" w:rsidRDefault="00A777B4" w:rsidP="00A777B4">
      <w:pPr>
        <w:pStyle w:val="Default"/>
        <w:jc w:val="both"/>
        <w:rPr>
          <w:rFonts w:ascii="Arial" w:hAnsi="Arial" w:cs="Arial"/>
        </w:rPr>
      </w:pPr>
    </w:p>
    <w:p w:rsidR="00A777B4" w:rsidRDefault="00A777B4" w:rsidP="00A777B4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1, svakog radnog dana u terminu od 12 do 15 časova, u vremenskom okviru od pet dana od dana objavljivanja ovog obavještenja.</w:t>
      </w: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</w:p>
    <w:p w:rsidR="00A777B4" w:rsidRDefault="00A777B4" w:rsidP="00A777B4">
      <w:pPr>
        <w:jc w:val="both"/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</w:pPr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  <w:lang w:val="sr-Latn-CS"/>
          </w:rPr>
          <w:t>maja.lakicevic@podgorica.me</w:t>
        </w:r>
      </w:hyperlink>
      <w:r>
        <w:rPr>
          <w:rFonts w:ascii="Arial" w:hAnsi="Arial" w:cs="Arial"/>
          <w:color w:val="262626" w:themeColor="text1" w:themeTint="D9"/>
          <w:sz w:val="28"/>
          <w:szCs w:val="28"/>
          <w:lang w:val="sr-Latn-CS"/>
        </w:rPr>
        <w:t xml:space="preserve"> </w:t>
      </w:r>
    </w:p>
    <w:p w:rsidR="00A777B4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Default="00A777B4" w:rsidP="00A777B4">
      <w:pPr>
        <w:rPr>
          <w:rFonts w:ascii="Arial" w:hAnsi="Arial" w:cs="Arial"/>
        </w:rPr>
      </w:pPr>
    </w:p>
    <w:p w:rsidR="00A777B4" w:rsidRDefault="00A777B4" w:rsidP="00A777B4"/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1501F2"/>
    <w:rsid w:val="00960287"/>
    <w:rsid w:val="009E09E5"/>
    <w:rsid w:val="00A777B4"/>
    <w:rsid w:val="00AE430C"/>
    <w:rsid w:val="00DA2293"/>
    <w:rsid w:val="00DC2AF2"/>
    <w:rsid w:val="00DE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5</cp:revision>
  <dcterms:created xsi:type="dcterms:W3CDTF">2020-11-30T07:33:00Z</dcterms:created>
  <dcterms:modified xsi:type="dcterms:W3CDTF">2021-06-11T07:41:00Z</dcterms:modified>
</cp:coreProperties>
</file>